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DFF20" w14:textId="77777777" w:rsidR="009C7147" w:rsidRPr="009C7147" w:rsidRDefault="009C7147" w:rsidP="009C7147">
      <w:pPr>
        <w:spacing w:after="0" w:line="240" w:lineRule="auto"/>
        <w:jc w:val="both"/>
        <w:rPr>
          <w:rFonts w:ascii="Times New Roman" w:eastAsia="仿宋_GB2312" w:hAnsi="Times New Roman" w:cs="Times New Roman"/>
          <w:sz w:val="32"/>
          <w:szCs w:val="32"/>
          <w14:ligatures w14:val="none"/>
        </w:rPr>
      </w:pPr>
      <w:r w:rsidRPr="009C7147">
        <w:rPr>
          <w:rFonts w:ascii="Times New Roman" w:eastAsia="仿宋_GB2312" w:hAnsi="Times New Roman" w:cs="Times New Roman" w:hint="eastAsia"/>
          <w:sz w:val="32"/>
          <w:szCs w:val="32"/>
          <w14:ligatures w14:val="none"/>
        </w:rPr>
        <w:t>附件</w:t>
      </w:r>
    </w:p>
    <w:p w14:paraId="48F1410C" w14:textId="77777777" w:rsidR="009C7147" w:rsidRPr="009C7147" w:rsidRDefault="009C7147" w:rsidP="009C7147">
      <w:pPr>
        <w:spacing w:after="240" w:line="240" w:lineRule="auto"/>
        <w:jc w:val="center"/>
        <w:rPr>
          <w:rFonts w:ascii="Times New Roman" w:eastAsia="仿宋_GB2312" w:hAnsi="Times New Roman" w:cs="Times New Roman"/>
          <w:b/>
          <w:bCs/>
          <w:sz w:val="32"/>
          <w:szCs w:val="32"/>
          <w14:ligatures w14:val="none"/>
        </w:rPr>
      </w:pPr>
      <w:r w:rsidRPr="009C7147">
        <w:rPr>
          <w:rFonts w:ascii="Times New Roman" w:eastAsia="仿宋_GB2312" w:hAnsi="Times New Roman" w:cs="Times New Roman" w:hint="eastAsia"/>
          <w:b/>
          <w:bCs/>
          <w:sz w:val="32"/>
          <w:szCs w:val="32"/>
          <w14:ligatures w14:val="none"/>
        </w:rPr>
        <w:t>中国有</w:t>
      </w:r>
      <w:proofErr w:type="gramStart"/>
      <w:r w:rsidRPr="009C7147">
        <w:rPr>
          <w:rFonts w:ascii="Times New Roman" w:eastAsia="仿宋_GB2312" w:hAnsi="Times New Roman" w:cs="Times New Roman" w:hint="eastAsia"/>
          <w:b/>
          <w:bCs/>
          <w:sz w:val="32"/>
          <w:szCs w:val="32"/>
          <w14:ligatures w14:val="none"/>
        </w:rPr>
        <w:t>研</w:t>
      </w:r>
      <w:proofErr w:type="gramEnd"/>
      <w:r w:rsidRPr="009C7147">
        <w:rPr>
          <w:rFonts w:ascii="Times New Roman" w:eastAsia="仿宋_GB2312" w:hAnsi="Times New Roman" w:cs="Times New Roman"/>
          <w:b/>
          <w:bCs/>
          <w:sz w:val="32"/>
          <w:szCs w:val="32"/>
          <w14:ligatures w14:val="none"/>
        </w:rPr>
        <w:t>202</w:t>
      </w:r>
      <w:r w:rsidRPr="009C7147">
        <w:rPr>
          <w:rFonts w:ascii="Times New Roman" w:eastAsia="仿宋_GB2312" w:hAnsi="Times New Roman" w:cs="Times New Roman" w:hint="eastAsia"/>
          <w:b/>
          <w:bCs/>
          <w:sz w:val="32"/>
          <w:szCs w:val="32"/>
          <w14:ligatures w14:val="none"/>
        </w:rPr>
        <w:t>4</w:t>
      </w:r>
      <w:r w:rsidRPr="009C7147">
        <w:rPr>
          <w:rFonts w:ascii="Times New Roman" w:eastAsia="仿宋_GB2312" w:hAnsi="Times New Roman" w:cs="Times New Roman"/>
          <w:b/>
          <w:bCs/>
          <w:sz w:val="32"/>
          <w:szCs w:val="32"/>
          <w14:ligatures w14:val="none"/>
        </w:rPr>
        <w:t>年度</w:t>
      </w:r>
      <w:r w:rsidRPr="009C7147">
        <w:rPr>
          <w:rFonts w:ascii="Times New Roman" w:eastAsia="仿宋_GB2312" w:hAnsi="Times New Roman" w:cs="Times New Roman" w:hint="eastAsia"/>
          <w:b/>
          <w:bCs/>
          <w:sz w:val="32"/>
          <w:szCs w:val="32"/>
          <w14:ligatures w14:val="none"/>
        </w:rPr>
        <w:t>“开放创新”类项目立项公示</w:t>
      </w:r>
      <w:r w:rsidRPr="009C7147">
        <w:rPr>
          <w:rFonts w:ascii="Times New Roman" w:eastAsia="仿宋_GB2312" w:hAnsi="Times New Roman" w:cs="Times New Roman"/>
          <w:b/>
          <w:bCs/>
          <w:sz w:val="32"/>
          <w:szCs w:val="32"/>
          <w14:ligatures w14:val="none"/>
        </w:rPr>
        <w:t>清单</w:t>
      </w: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364"/>
        <w:gridCol w:w="3118"/>
        <w:gridCol w:w="1643"/>
      </w:tblGrid>
      <w:tr w:rsidR="009C7147" w:rsidRPr="009C7147" w14:paraId="0E4C6F4F" w14:textId="77777777" w:rsidTr="008E4212">
        <w:trPr>
          <w:trHeight w:val="767"/>
          <w:jc w:val="center"/>
        </w:trPr>
        <w:tc>
          <w:tcPr>
            <w:tcW w:w="562" w:type="dxa"/>
            <w:shd w:val="clear" w:color="auto" w:fill="auto"/>
            <w:vAlign w:val="center"/>
          </w:tcPr>
          <w:p w14:paraId="6A593BB4" w14:textId="77777777" w:rsidR="009C7147" w:rsidRPr="009C7147" w:rsidRDefault="009C7147" w:rsidP="009C7147">
            <w:pPr>
              <w:snapToGrid w:val="0"/>
              <w:spacing w:after="0" w:line="240" w:lineRule="auto"/>
              <w:jc w:val="center"/>
              <w:rPr>
                <w:rFonts w:ascii="Times New Roman" w:eastAsia="仿宋_GB2312" w:hAnsi="Times New Roman" w:cs="Times New Roman"/>
                <w:b/>
                <w:bCs/>
                <w:sz w:val="28"/>
                <w:szCs w:val="28"/>
                <w14:ligatures w14:val="none"/>
              </w:rPr>
            </w:pPr>
            <w:r w:rsidRPr="009C7147">
              <w:rPr>
                <w:rFonts w:ascii="Times New Roman" w:eastAsia="仿宋_GB2312" w:hAnsi="Times New Roman" w:cs="Times New Roman"/>
                <w:b/>
                <w:bCs/>
                <w:sz w:val="28"/>
                <w:szCs w:val="28"/>
                <w14:ligatures w14:val="none"/>
              </w:rPr>
              <w:t>序号</w:t>
            </w:r>
          </w:p>
        </w:tc>
        <w:tc>
          <w:tcPr>
            <w:tcW w:w="8364" w:type="dxa"/>
            <w:shd w:val="clear" w:color="auto" w:fill="auto"/>
            <w:vAlign w:val="center"/>
          </w:tcPr>
          <w:p w14:paraId="7C545A21" w14:textId="77777777" w:rsidR="009C7147" w:rsidRPr="009C7147" w:rsidRDefault="009C7147" w:rsidP="009C7147">
            <w:pPr>
              <w:snapToGrid w:val="0"/>
              <w:spacing w:after="0" w:line="240" w:lineRule="auto"/>
              <w:jc w:val="center"/>
              <w:rPr>
                <w:rFonts w:ascii="Times New Roman" w:eastAsia="仿宋_GB2312" w:hAnsi="Times New Roman" w:cs="Times New Roman"/>
                <w:b/>
                <w:bCs/>
                <w:sz w:val="28"/>
                <w:szCs w:val="28"/>
                <w14:ligatures w14:val="none"/>
              </w:rPr>
            </w:pPr>
            <w:r w:rsidRPr="009C7147">
              <w:rPr>
                <w:rFonts w:ascii="Times New Roman" w:eastAsia="仿宋_GB2312" w:hAnsi="Times New Roman" w:cs="Times New Roman"/>
                <w:b/>
                <w:bCs/>
                <w:sz w:val="28"/>
                <w:szCs w:val="28"/>
                <w14:ligatures w14:val="none"/>
              </w:rPr>
              <w:t>榜单任务名称</w:t>
            </w:r>
          </w:p>
        </w:tc>
        <w:tc>
          <w:tcPr>
            <w:tcW w:w="3118" w:type="dxa"/>
            <w:shd w:val="clear" w:color="auto" w:fill="auto"/>
            <w:vAlign w:val="center"/>
          </w:tcPr>
          <w:p w14:paraId="4B1299DA" w14:textId="77777777" w:rsidR="009C7147" w:rsidRPr="009C7147" w:rsidRDefault="009C7147" w:rsidP="009C7147">
            <w:pPr>
              <w:snapToGrid w:val="0"/>
              <w:spacing w:after="0" w:line="240" w:lineRule="auto"/>
              <w:jc w:val="center"/>
              <w:rPr>
                <w:rFonts w:ascii="Times New Roman" w:eastAsia="仿宋_GB2312" w:hAnsi="Times New Roman" w:cs="Times New Roman"/>
                <w:b/>
                <w:bCs/>
                <w:sz w:val="28"/>
                <w:szCs w:val="28"/>
                <w14:ligatures w14:val="none"/>
              </w:rPr>
            </w:pPr>
            <w:r w:rsidRPr="009C7147">
              <w:rPr>
                <w:rFonts w:ascii="Times New Roman" w:eastAsia="仿宋_GB2312" w:hAnsi="Times New Roman" w:cs="Times New Roman"/>
                <w:b/>
                <w:bCs/>
                <w:sz w:val="28"/>
                <w:szCs w:val="28"/>
                <w14:ligatures w14:val="none"/>
              </w:rPr>
              <w:t>揭榜单位</w:t>
            </w:r>
          </w:p>
        </w:tc>
        <w:tc>
          <w:tcPr>
            <w:tcW w:w="1643" w:type="dxa"/>
            <w:shd w:val="clear" w:color="auto" w:fill="auto"/>
            <w:vAlign w:val="center"/>
          </w:tcPr>
          <w:p w14:paraId="23A50F66" w14:textId="77777777" w:rsidR="009C7147" w:rsidRPr="009C7147" w:rsidRDefault="009C7147" w:rsidP="009C7147">
            <w:pPr>
              <w:snapToGrid w:val="0"/>
              <w:spacing w:after="0" w:line="240" w:lineRule="auto"/>
              <w:jc w:val="center"/>
              <w:rPr>
                <w:rFonts w:ascii="Times New Roman" w:eastAsia="仿宋_GB2312" w:hAnsi="Times New Roman" w:cs="Times New Roman"/>
                <w:b/>
                <w:bCs/>
                <w:sz w:val="28"/>
                <w:szCs w:val="28"/>
                <w14:ligatures w14:val="none"/>
              </w:rPr>
            </w:pPr>
            <w:r w:rsidRPr="009C7147">
              <w:rPr>
                <w:rFonts w:ascii="Times New Roman" w:eastAsia="仿宋_GB2312" w:hAnsi="Times New Roman" w:cs="Times New Roman" w:hint="eastAsia"/>
                <w:b/>
                <w:bCs/>
                <w:sz w:val="28"/>
                <w:szCs w:val="28"/>
                <w14:ligatures w14:val="none"/>
              </w:rPr>
              <w:t>项目负责人</w:t>
            </w:r>
          </w:p>
        </w:tc>
      </w:tr>
      <w:tr w:rsidR="009C7147" w:rsidRPr="009C7147" w14:paraId="39444D31" w14:textId="77777777" w:rsidTr="008E4212">
        <w:trPr>
          <w:trHeight w:val="964"/>
          <w:jc w:val="center"/>
        </w:trPr>
        <w:tc>
          <w:tcPr>
            <w:tcW w:w="562" w:type="dxa"/>
            <w:shd w:val="clear" w:color="auto" w:fill="auto"/>
            <w:vAlign w:val="center"/>
          </w:tcPr>
          <w:p w14:paraId="2556E678" w14:textId="77777777" w:rsidR="009C7147" w:rsidRPr="009C7147" w:rsidRDefault="009C7147" w:rsidP="009C7147">
            <w:pPr>
              <w:snapToGrid w:val="0"/>
              <w:spacing w:after="0" w:line="240" w:lineRule="auto"/>
              <w:jc w:val="center"/>
              <w:rPr>
                <w:rFonts w:ascii="Times New Roman" w:eastAsia="仿宋_GB2312" w:hAnsi="Times New Roman" w:cs="Times New Roman"/>
                <w:sz w:val="28"/>
                <w:szCs w:val="28"/>
                <w14:ligatures w14:val="none"/>
              </w:rPr>
            </w:pPr>
            <w:r w:rsidRPr="009C7147">
              <w:rPr>
                <w:rFonts w:ascii="Times New Roman" w:eastAsia="仿宋_GB2312" w:hAnsi="Times New Roman" w:cs="Times New Roman"/>
                <w:sz w:val="28"/>
                <w:szCs w:val="28"/>
                <w14:ligatures w14:val="none"/>
              </w:rPr>
              <w:t>1</w:t>
            </w:r>
          </w:p>
        </w:tc>
        <w:tc>
          <w:tcPr>
            <w:tcW w:w="8364" w:type="dxa"/>
            <w:shd w:val="clear" w:color="auto" w:fill="auto"/>
            <w:vAlign w:val="center"/>
          </w:tcPr>
          <w:p w14:paraId="11D448FC"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微软雅黑" w:cs="Times New Roman" w:hint="eastAsia"/>
                <w:color w:val="000000"/>
                <w:kern w:val="24"/>
                <w:sz w:val="28"/>
                <w:szCs w:val="28"/>
                <w14:ligatures w14:val="none"/>
              </w:rPr>
              <w:t>多场耦合作用下锆</w:t>
            </w:r>
            <w:proofErr w:type="gramStart"/>
            <w:r w:rsidRPr="009C7147">
              <w:rPr>
                <w:rFonts w:ascii="仿宋_GB2312" w:eastAsia="仿宋_GB2312" w:hAnsi="微软雅黑" w:cs="Times New Roman" w:hint="eastAsia"/>
                <w:color w:val="000000"/>
                <w:kern w:val="24"/>
                <w:sz w:val="28"/>
                <w:szCs w:val="28"/>
                <w14:ligatures w14:val="none"/>
              </w:rPr>
              <w:t>合金细晶调控</w:t>
            </w:r>
            <w:proofErr w:type="gramEnd"/>
            <w:r w:rsidRPr="009C7147">
              <w:rPr>
                <w:rFonts w:ascii="仿宋_GB2312" w:eastAsia="仿宋_GB2312" w:hAnsi="微软雅黑" w:cs="Times New Roman" w:hint="eastAsia"/>
                <w:color w:val="000000"/>
                <w:kern w:val="24"/>
                <w:sz w:val="28"/>
                <w:szCs w:val="28"/>
                <w14:ligatures w14:val="none"/>
              </w:rPr>
              <w:t>及其性能研究</w:t>
            </w:r>
          </w:p>
        </w:tc>
        <w:tc>
          <w:tcPr>
            <w:tcW w:w="3118" w:type="dxa"/>
            <w:shd w:val="clear" w:color="auto" w:fill="auto"/>
            <w:vAlign w:val="center"/>
          </w:tcPr>
          <w:p w14:paraId="1800B8A7"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微软雅黑" w:cs="Times New Roman" w:hint="eastAsia"/>
                <w:color w:val="000000"/>
                <w:kern w:val="24"/>
                <w:sz w:val="28"/>
                <w:szCs w:val="28"/>
                <w14:ligatures w14:val="none"/>
              </w:rPr>
              <w:t>上海大学</w:t>
            </w:r>
          </w:p>
        </w:tc>
        <w:tc>
          <w:tcPr>
            <w:tcW w:w="1643" w:type="dxa"/>
            <w:shd w:val="clear" w:color="auto" w:fill="auto"/>
            <w:vAlign w:val="center"/>
          </w:tcPr>
          <w:p w14:paraId="6EB88E9F"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proofErr w:type="gramStart"/>
            <w:r w:rsidRPr="009C7147">
              <w:rPr>
                <w:rFonts w:ascii="仿宋_GB2312" w:eastAsia="仿宋_GB2312" w:hAnsi="微软雅黑" w:cs="Times New Roman" w:hint="eastAsia"/>
                <w:color w:val="000000"/>
                <w:kern w:val="24"/>
                <w:sz w:val="28"/>
                <w:szCs w:val="28"/>
                <w14:ligatures w14:val="none"/>
              </w:rPr>
              <w:t>侯龙</w:t>
            </w:r>
            <w:proofErr w:type="gramEnd"/>
          </w:p>
        </w:tc>
      </w:tr>
      <w:tr w:rsidR="009C7147" w:rsidRPr="009C7147" w14:paraId="49A1EDF8" w14:textId="77777777" w:rsidTr="008E4212">
        <w:trPr>
          <w:trHeight w:val="964"/>
          <w:jc w:val="center"/>
        </w:trPr>
        <w:tc>
          <w:tcPr>
            <w:tcW w:w="562" w:type="dxa"/>
            <w:shd w:val="clear" w:color="auto" w:fill="auto"/>
            <w:vAlign w:val="center"/>
          </w:tcPr>
          <w:p w14:paraId="0C522C24" w14:textId="77777777" w:rsidR="009C7147" w:rsidRPr="009C7147" w:rsidRDefault="009C7147" w:rsidP="009C7147">
            <w:pPr>
              <w:snapToGrid w:val="0"/>
              <w:spacing w:after="0" w:line="240" w:lineRule="auto"/>
              <w:jc w:val="center"/>
              <w:rPr>
                <w:rFonts w:ascii="Times New Roman" w:eastAsia="仿宋_GB2312" w:hAnsi="Times New Roman" w:cs="Times New Roman"/>
                <w:sz w:val="28"/>
                <w:szCs w:val="28"/>
                <w14:ligatures w14:val="none"/>
              </w:rPr>
            </w:pPr>
            <w:r w:rsidRPr="009C7147">
              <w:rPr>
                <w:rFonts w:ascii="Times New Roman" w:eastAsia="仿宋_GB2312" w:hAnsi="Times New Roman" w:cs="Times New Roman"/>
                <w:sz w:val="28"/>
                <w:szCs w:val="28"/>
                <w14:ligatures w14:val="none"/>
              </w:rPr>
              <w:t>2</w:t>
            </w:r>
          </w:p>
        </w:tc>
        <w:tc>
          <w:tcPr>
            <w:tcW w:w="8364" w:type="dxa"/>
            <w:shd w:val="clear" w:color="auto" w:fill="auto"/>
            <w:vAlign w:val="center"/>
          </w:tcPr>
          <w:p w14:paraId="477424AA"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proofErr w:type="gramStart"/>
            <w:r w:rsidRPr="009C7147">
              <w:rPr>
                <w:rFonts w:ascii="仿宋_GB2312" w:eastAsia="仿宋_GB2312" w:hAnsi="微软雅黑" w:cs="Times New Roman" w:hint="eastAsia"/>
                <w:color w:val="000000"/>
                <w:kern w:val="24"/>
                <w:sz w:val="28"/>
                <w:szCs w:val="28"/>
                <w14:ligatures w14:val="none"/>
              </w:rPr>
              <w:t>窄</w:t>
            </w:r>
            <w:proofErr w:type="gramEnd"/>
            <w:r w:rsidRPr="009C7147">
              <w:rPr>
                <w:rFonts w:ascii="仿宋_GB2312" w:eastAsia="仿宋_GB2312" w:hAnsi="微软雅黑" w:cs="Times New Roman" w:hint="eastAsia"/>
                <w:color w:val="000000"/>
                <w:kern w:val="24"/>
                <w:sz w:val="28"/>
                <w:szCs w:val="28"/>
                <w14:ligatures w14:val="none"/>
              </w:rPr>
              <w:t>粒度</w:t>
            </w:r>
            <w:proofErr w:type="gramStart"/>
            <w:r w:rsidRPr="009C7147">
              <w:rPr>
                <w:rFonts w:ascii="仿宋_GB2312" w:eastAsia="仿宋_GB2312" w:hAnsi="微软雅黑" w:cs="Times New Roman" w:hint="eastAsia"/>
                <w:color w:val="000000"/>
                <w:kern w:val="24"/>
                <w:sz w:val="28"/>
                <w:szCs w:val="28"/>
                <w14:ligatures w14:val="none"/>
              </w:rPr>
              <w:t>纳米镍粉性能</w:t>
            </w:r>
            <w:proofErr w:type="gramEnd"/>
            <w:r w:rsidRPr="009C7147">
              <w:rPr>
                <w:rFonts w:ascii="仿宋_GB2312" w:eastAsia="仿宋_GB2312" w:hAnsi="微软雅黑" w:cs="Times New Roman" w:hint="eastAsia"/>
                <w:color w:val="000000"/>
                <w:kern w:val="24"/>
                <w:sz w:val="28"/>
                <w:szCs w:val="28"/>
                <w14:ligatures w14:val="none"/>
              </w:rPr>
              <w:t>调控机理研究</w:t>
            </w:r>
          </w:p>
        </w:tc>
        <w:tc>
          <w:tcPr>
            <w:tcW w:w="3118" w:type="dxa"/>
            <w:shd w:val="clear" w:color="auto" w:fill="auto"/>
            <w:vAlign w:val="center"/>
          </w:tcPr>
          <w:p w14:paraId="4DAF6174"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微软雅黑" w:cs="Times New Roman" w:hint="eastAsia"/>
                <w:color w:val="000000"/>
                <w:kern w:val="24"/>
                <w:sz w:val="28"/>
                <w:szCs w:val="28"/>
                <w14:ligatures w14:val="none"/>
              </w:rPr>
              <w:t>北京化工大学</w:t>
            </w:r>
          </w:p>
        </w:tc>
        <w:tc>
          <w:tcPr>
            <w:tcW w:w="1643" w:type="dxa"/>
            <w:shd w:val="clear" w:color="auto" w:fill="auto"/>
            <w:vAlign w:val="center"/>
          </w:tcPr>
          <w:p w14:paraId="5C3A74DB"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proofErr w:type="gramStart"/>
            <w:r w:rsidRPr="009C7147">
              <w:rPr>
                <w:rFonts w:ascii="仿宋_GB2312" w:eastAsia="仿宋_GB2312" w:hAnsi="微软雅黑" w:cs="Times New Roman" w:hint="eastAsia"/>
                <w:color w:val="000000"/>
                <w:kern w:val="24"/>
                <w:sz w:val="28"/>
                <w:szCs w:val="28"/>
                <w14:ligatures w14:val="none"/>
              </w:rPr>
              <w:t>刘军枫</w:t>
            </w:r>
            <w:proofErr w:type="gramEnd"/>
          </w:p>
        </w:tc>
      </w:tr>
      <w:tr w:rsidR="009C7147" w:rsidRPr="009C7147" w14:paraId="1CC68044" w14:textId="77777777" w:rsidTr="008E4212">
        <w:trPr>
          <w:trHeight w:val="964"/>
          <w:jc w:val="center"/>
        </w:trPr>
        <w:tc>
          <w:tcPr>
            <w:tcW w:w="562" w:type="dxa"/>
            <w:shd w:val="clear" w:color="auto" w:fill="auto"/>
            <w:vAlign w:val="center"/>
          </w:tcPr>
          <w:p w14:paraId="643318F6" w14:textId="77777777" w:rsidR="009C7147" w:rsidRPr="009C7147" w:rsidRDefault="009C7147" w:rsidP="009C7147">
            <w:pPr>
              <w:snapToGrid w:val="0"/>
              <w:spacing w:after="0" w:line="240" w:lineRule="auto"/>
              <w:jc w:val="center"/>
              <w:rPr>
                <w:rFonts w:ascii="Times New Roman" w:eastAsia="仿宋_GB2312" w:hAnsi="Times New Roman" w:cs="Times New Roman"/>
                <w:sz w:val="28"/>
                <w:szCs w:val="28"/>
                <w14:ligatures w14:val="none"/>
              </w:rPr>
            </w:pPr>
            <w:r w:rsidRPr="009C7147">
              <w:rPr>
                <w:rFonts w:ascii="Times New Roman" w:eastAsia="仿宋_GB2312" w:hAnsi="Times New Roman" w:cs="Times New Roman"/>
                <w:sz w:val="28"/>
                <w:szCs w:val="28"/>
                <w14:ligatures w14:val="none"/>
              </w:rPr>
              <w:t>3</w:t>
            </w:r>
          </w:p>
        </w:tc>
        <w:tc>
          <w:tcPr>
            <w:tcW w:w="8364" w:type="dxa"/>
            <w:shd w:val="clear" w:color="auto" w:fill="auto"/>
            <w:vAlign w:val="center"/>
          </w:tcPr>
          <w:p w14:paraId="1751755A" w14:textId="77777777" w:rsidR="009C7147" w:rsidRPr="009C7147" w:rsidRDefault="009C7147" w:rsidP="009C7147">
            <w:pPr>
              <w:widowControl/>
              <w:snapToGrid w:val="0"/>
              <w:spacing w:after="0" w:line="240" w:lineRule="auto"/>
              <w:jc w:val="center"/>
              <w:rPr>
                <w:rFonts w:ascii="仿宋_GB2312" w:eastAsia="仿宋_GB2312" w:hAnsi="Arial" w:cs="Arial"/>
                <w:kern w:val="0"/>
                <w:sz w:val="28"/>
                <w:szCs w:val="28"/>
                <w14:ligatures w14:val="none"/>
              </w:rPr>
            </w:pPr>
            <w:r w:rsidRPr="009C7147">
              <w:rPr>
                <w:rFonts w:ascii="仿宋_GB2312" w:eastAsia="仿宋_GB2312" w:hAnsi="等线" w:cs="宋体" w:hint="eastAsia"/>
                <w:color w:val="000000"/>
                <w:kern w:val="0"/>
                <w:sz w:val="28"/>
                <w:szCs w:val="28"/>
                <w14:ligatures w14:val="none"/>
              </w:rPr>
              <w:t>纳米银粉高低温烧结活性调控机理研究</w:t>
            </w:r>
          </w:p>
        </w:tc>
        <w:tc>
          <w:tcPr>
            <w:tcW w:w="3118" w:type="dxa"/>
            <w:shd w:val="clear" w:color="auto" w:fill="auto"/>
            <w:vAlign w:val="center"/>
          </w:tcPr>
          <w:p w14:paraId="2B0FCB53"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等线" w:cs="Times New Roman" w:hint="eastAsia"/>
                <w:color w:val="000000"/>
                <w:sz w:val="28"/>
                <w:szCs w:val="28"/>
                <w14:ligatures w14:val="none"/>
              </w:rPr>
              <w:t>清华大学</w:t>
            </w:r>
          </w:p>
        </w:tc>
        <w:tc>
          <w:tcPr>
            <w:tcW w:w="1643" w:type="dxa"/>
            <w:shd w:val="clear" w:color="auto" w:fill="auto"/>
            <w:vAlign w:val="center"/>
          </w:tcPr>
          <w:p w14:paraId="17F7E986"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等线" w:cs="Times New Roman" w:hint="eastAsia"/>
                <w:color w:val="000000"/>
                <w:sz w:val="28"/>
                <w:szCs w:val="28"/>
                <w14:ligatures w14:val="none"/>
              </w:rPr>
              <w:t>王定胜</w:t>
            </w:r>
          </w:p>
        </w:tc>
      </w:tr>
      <w:tr w:rsidR="009C7147" w:rsidRPr="009C7147" w14:paraId="3047E80D" w14:textId="77777777" w:rsidTr="008E4212">
        <w:trPr>
          <w:trHeight w:val="964"/>
          <w:jc w:val="center"/>
        </w:trPr>
        <w:tc>
          <w:tcPr>
            <w:tcW w:w="562" w:type="dxa"/>
            <w:shd w:val="clear" w:color="auto" w:fill="auto"/>
            <w:vAlign w:val="center"/>
          </w:tcPr>
          <w:p w14:paraId="0633683B" w14:textId="77777777" w:rsidR="009C7147" w:rsidRPr="009C7147" w:rsidRDefault="009C7147" w:rsidP="009C7147">
            <w:pPr>
              <w:snapToGrid w:val="0"/>
              <w:spacing w:after="0" w:line="240" w:lineRule="auto"/>
              <w:jc w:val="center"/>
              <w:rPr>
                <w:rFonts w:ascii="Times New Roman" w:eastAsia="仿宋_GB2312" w:hAnsi="Times New Roman" w:cs="Times New Roman"/>
                <w:sz w:val="28"/>
                <w:szCs w:val="28"/>
                <w14:ligatures w14:val="none"/>
              </w:rPr>
            </w:pPr>
            <w:r w:rsidRPr="009C7147">
              <w:rPr>
                <w:rFonts w:ascii="Times New Roman" w:eastAsia="仿宋_GB2312" w:hAnsi="Times New Roman" w:cs="Times New Roman"/>
                <w:sz w:val="28"/>
                <w:szCs w:val="28"/>
                <w14:ligatures w14:val="none"/>
              </w:rPr>
              <w:t>4</w:t>
            </w:r>
          </w:p>
        </w:tc>
        <w:tc>
          <w:tcPr>
            <w:tcW w:w="8364" w:type="dxa"/>
            <w:shd w:val="clear" w:color="auto" w:fill="auto"/>
            <w:vAlign w:val="center"/>
          </w:tcPr>
          <w:p w14:paraId="7D324365" w14:textId="77777777" w:rsidR="009C7147" w:rsidRPr="009C7147" w:rsidRDefault="009C7147" w:rsidP="009C7147">
            <w:pPr>
              <w:snapToGrid w:val="0"/>
              <w:spacing w:after="0" w:line="240" w:lineRule="auto"/>
              <w:jc w:val="center"/>
              <w:rPr>
                <w:rFonts w:ascii="仿宋_GB2312" w:eastAsia="仿宋_GB2312" w:hAnsi="Times New Roman" w:cs="Times New Roman"/>
                <w:sz w:val="28"/>
                <w:szCs w:val="28"/>
                <w14:ligatures w14:val="none"/>
              </w:rPr>
            </w:pPr>
            <w:r w:rsidRPr="009C7147">
              <w:rPr>
                <w:rFonts w:ascii="仿宋_GB2312" w:eastAsia="仿宋_GB2312" w:hAnsi="等线" w:cs="Times New Roman" w:hint="eastAsia"/>
                <w:color w:val="000000"/>
                <w:sz w:val="28"/>
                <w:szCs w:val="28"/>
                <w14:ligatures w14:val="none"/>
              </w:rPr>
              <w:t>高导热-快响应一体化相变控温复合模块传热特性数值研究</w:t>
            </w:r>
          </w:p>
        </w:tc>
        <w:tc>
          <w:tcPr>
            <w:tcW w:w="3118" w:type="dxa"/>
            <w:shd w:val="clear" w:color="auto" w:fill="auto"/>
            <w:vAlign w:val="center"/>
          </w:tcPr>
          <w:p w14:paraId="0C508117"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等线" w:cs="Times New Roman" w:hint="eastAsia"/>
                <w:color w:val="000000"/>
                <w:sz w:val="28"/>
                <w:szCs w:val="28"/>
                <w14:ligatures w14:val="none"/>
              </w:rPr>
              <w:t>西安交通大学</w:t>
            </w:r>
          </w:p>
        </w:tc>
        <w:tc>
          <w:tcPr>
            <w:tcW w:w="1643" w:type="dxa"/>
            <w:shd w:val="clear" w:color="auto" w:fill="auto"/>
            <w:vAlign w:val="center"/>
          </w:tcPr>
          <w:p w14:paraId="07750B87" w14:textId="77777777" w:rsidR="009C7147" w:rsidRPr="009C7147" w:rsidRDefault="009C7147" w:rsidP="009C7147">
            <w:pPr>
              <w:snapToGrid w:val="0"/>
              <w:spacing w:after="0" w:line="240" w:lineRule="auto"/>
              <w:jc w:val="center"/>
              <w:rPr>
                <w:rFonts w:ascii="仿宋_GB2312" w:eastAsia="仿宋_GB2312" w:hAnsi="微软雅黑" w:cs="Times New Roman" w:hint="eastAsia"/>
                <w:color w:val="000000"/>
                <w:kern w:val="24"/>
                <w:sz w:val="28"/>
                <w:szCs w:val="28"/>
                <w14:ligatures w14:val="none"/>
              </w:rPr>
            </w:pPr>
            <w:r w:rsidRPr="009C7147">
              <w:rPr>
                <w:rFonts w:ascii="仿宋_GB2312" w:eastAsia="仿宋_GB2312" w:hAnsi="等线" w:cs="Times New Roman" w:hint="eastAsia"/>
                <w:color w:val="000000"/>
                <w:sz w:val="28"/>
                <w:szCs w:val="28"/>
                <w14:ligatures w14:val="none"/>
              </w:rPr>
              <w:t>田地</w:t>
            </w:r>
          </w:p>
        </w:tc>
      </w:tr>
      <w:tr w:rsidR="009C7147" w:rsidRPr="009C7147" w14:paraId="729D70F6" w14:textId="77777777" w:rsidTr="008E4212">
        <w:trPr>
          <w:trHeight w:val="964"/>
          <w:jc w:val="center"/>
        </w:trPr>
        <w:tc>
          <w:tcPr>
            <w:tcW w:w="562" w:type="dxa"/>
            <w:shd w:val="clear" w:color="auto" w:fill="auto"/>
            <w:vAlign w:val="center"/>
          </w:tcPr>
          <w:p w14:paraId="519E026E" w14:textId="77777777" w:rsidR="009C7147" w:rsidRPr="009C7147" w:rsidRDefault="009C7147" w:rsidP="009C7147">
            <w:pPr>
              <w:snapToGrid w:val="0"/>
              <w:spacing w:after="0" w:line="240" w:lineRule="auto"/>
              <w:jc w:val="center"/>
              <w:rPr>
                <w:rFonts w:ascii="Times New Roman" w:eastAsia="仿宋_GB2312" w:hAnsi="Times New Roman" w:cs="Times New Roman"/>
                <w:sz w:val="28"/>
                <w:szCs w:val="28"/>
                <w14:ligatures w14:val="none"/>
              </w:rPr>
            </w:pPr>
            <w:r w:rsidRPr="009C7147">
              <w:rPr>
                <w:rFonts w:ascii="Times New Roman" w:eastAsia="仿宋_GB2312" w:hAnsi="Times New Roman" w:cs="Times New Roman" w:hint="eastAsia"/>
                <w:sz w:val="28"/>
                <w:szCs w:val="28"/>
                <w14:ligatures w14:val="none"/>
              </w:rPr>
              <w:t>5</w:t>
            </w:r>
          </w:p>
        </w:tc>
        <w:tc>
          <w:tcPr>
            <w:tcW w:w="8364" w:type="dxa"/>
            <w:shd w:val="clear" w:color="auto" w:fill="auto"/>
            <w:vAlign w:val="center"/>
          </w:tcPr>
          <w:p w14:paraId="35D00948" w14:textId="77777777" w:rsidR="009C7147" w:rsidRPr="009C7147" w:rsidRDefault="009C7147" w:rsidP="009C7147">
            <w:pPr>
              <w:snapToGrid w:val="0"/>
              <w:spacing w:after="0" w:line="240" w:lineRule="auto"/>
              <w:jc w:val="center"/>
              <w:rPr>
                <w:rFonts w:ascii="仿宋_GB2312" w:eastAsia="仿宋_GB2312" w:hAnsi="Times New Roman" w:cs="Times New Roman"/>
                <w:sz w:val="28"/>
                <w:szCs w:val="28"/>
                <w14:ligatures w14:val="none"/>
              </w:rPr>
            </w:pPr>
            <w:r w:rsidRPr="009C7147">
              <w:rPr>
                <w:rFonts w:ascii="仿宋_GB2312" w:eastAsia="仿宋_GB2312" w:hAnsi="等线" w:cs="Times New Roman" w:hint="eastAsia"/>
                <w:color w:val="000000"/>
                <w:sz w:val="28"/>
                <w:szCs w:val="28"/>
                <w14:ligatures w14:val="none"/>
              </w:rPr>
              <w:t>空间极端环境下超高强弹性铜合金组织结构演变规律及性能评价方法研究</w:t>
            </w:r>
          </w:p>
        </w:tc>
        <w:tc>
          <w:tcPr>
            <w:tcW w:w="3118" w:type="dxa"/>
            <w:shd w:val="clear" w:color="auto" w:fill="auto"/>
            <w:vAlign w:val="center"/>
          </w:tcPr>
          <w:p w14:paraId="0900E866" w14:textId="77777777" w:rsidR="009C7147" w:rsidRPr="009C7147" w:rsidRDefault="009C7147" w:rsidP="009C7147">
            <w:pPr>
              <w:snapToGrid w:val="0"/>
              <w:spacing w:after="0" w:line="240" w:lineRule="auto"/>
              <w:jc w:val="center"/>
              <w:rPr>
                <w:rFonts w:ascii="仿宋_GB2312" w:eastAsia="仿宋_GB2312" w:hAnsi="Times New Roman" w:cs="Times New Roman"/>
                <w:sz w:val="28"/>
                <w:szCs w:val="28"/>
                <w14:ligatures w14:val="none"/>
              </w:rPr>
            </w:pPr>
            <w:r w:rsidRPr="009C7147">
              <w:rPr>
                <w:rFonts w:ascii="仿宋_GB2312" w:eastAsia="仿宋_GB2312" w:hAnsi="等线" w:cs="Times New Roman" w:hint="eastAsia"/>
                <w:color w:val="000000"/>
                <w:sz w:val="28"/>
                <w:szCs w:val="28"/>
                <w14:ligatures w14:val="none"/>
              </w:rPr>
              <w:t>中国空间技术研究院</w:t>
            </w:r>
          </w:p>
        </w:tc>
        <w:tc>
          <w:tcPr>
            <w:tcW w:w="1643" w:type="dxa"/>
            <w:shd w:val="clear" w:color="auto" w:fill="auto"/>
            <w:vAlign w:val="center"/>
          </w:tcPr>
          <w:p w14:paraId="02E05159" w14:textId="77777777" w:rsidR="009C7147" w:rsidRPr="009C7147" w:rsidRDefault="009C7147" w:rsidP="009C7147">
            <w:pPr>
              <w:snapToGrid w:val="0"/>
              <w:spacing w:after="0" w:line="240" w:lineRule="auto"/>
              <w:jc w:val="center"/>
              <w:rPr>
                <w:rFonts w:ascii="仿宋_GB2312" w:eastAsia="仿宋_GB2312" w:hAnsi="Times New Roman" w:cs="Times New Roman"/>
                <w:sz w:val="28"/>
                <w:szCs w:val="28"/>
                <w14:ligatures w14:val="none"/>
              </w:rPr>
            </w:pPr>
            <w:r w:rsidRPr="009C7147">
              <w:rPr>
                <w:rFonts w:ascii="仿宋_GB2312" w:eastAsia="仿宋_GB2312" w:hAnsi="等线" w:cs="Times New Roman" w:hint="eastAsia"/>
                <w:color w:val="000000"/>
                <w:sz w:val="28"/>
                <w:szCs w:val="28"/>
                <w14:ligatures w14:val="none"/>
              </w:rPr>
              <w:t>熊志伟</w:t>
            </w:r>
          </w:p>
        </w:tc>
      </w:tr>
    </w:tbl>
    <w:p w14:paraId="1D037EF7" w14:textId="77777777" w:rsidR="009C7147" w:rsidRPr="009C7147" w:rsidRDefault="009C7147" w:rsidP="009C7147">
      <w:pPr>
        <w:spacing w:after="0" w:line="240" w:lineRule="auto"/>
        <w:jc w:val="both"/>
        <w:rPr>
          <w:rFonts w:ascii="Times New Roman" w:eastAsia="仿宋_GB2312" w:hAnsi="Times New Roman" w:cs="Times New Roman"/>
          <w:sz w:val="11"/>
          <w:szCs w:val="11"/>
          <w14:ligatures w14:val="none"/>
        </w:rPr>
      </w:pPr>
    </w:p>
    <w:p w14:paraId="368583F3" w14:textId="77777777" w:rsidR="008F0342" w:rsidRPr="009C7147" w:rsidRDefault="008F0342"/>
    <w:sectPr w:rsidR="008F0342" w:rsidRPr="009C7147" w:rsidSect="009C7147">
      <w:pgSz w:w="16838" w:h="11906" w:orient="landscape"/>
      <w:pgMar w:top="1701" w:right="1440" w:bottom="1701"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B543" w14:textId="77777777" w:rsidR="00F0529A" w:rsidRDefault="00F0529A" w:rsidP="009C7147">
      <w:pPr>
        <w:spacing w:after="0" w:line="240" w:lineRule="auto"/>
        <w:rPr>
          <w:rFonts w:hint="eastAsia"/>
        </w:rPr>
      </w:pPr>
      <w:r>
        <w:separator/>
      </w:r>
    </w:p>
  </w:endnote>
  <w:endnote w:type="continuationSeparator" w:id="0">
    <w:p w14:paraId="6F926D63" w14:textId="77777777" w:rsidR="00F0529A" w:rsidRDefault="00F0529A" w:rsidP="009C714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3B1C6" w14:textId="77777777" w:rsidR="00F0529A" w:rsidRDefault="00F0529A" w:rsidP="009C7147">
      <w:pPr>
        <w:spacing w:after="0" w:line="240" w:lineRule="auto"/>
        <w:rPr>
          <w:rFonts w:hint="eastAsia"/>
        </w:rPr>
      </w:pPr>
      <w:r>
        <w:separator/>
      </w:r>
    </w:p>
  </w:footnote>
  <w:footnote w:type="continuationSeparator" w:id="0">
    <w:p w14:paraId="516E1337" w14:textId="77777777" w:rsidR="00F0529A" w:rsidRDefault="00F0529A" w:rsidP="009C714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42"/>
    <w:rsid w:val="005A53E7"/>
    <w:rsid w:val="008F0342"/>
    <w:rsid w:val="009C7147"/>
    <w:rsid w:val="00F0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48AA64A-36FD-42D0-8C3C-D0F1B4DB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147"/>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C7147"/>
    <w:rPr>
      <w:sz w:val="18"/>
      <w:szCs w:val="18"/>
    </w:rPr>
  </w:style>
  <w:style w:type="paragraph" w:styleId="a5">
    <w:name w:val="footer"/>
    <w:basedOn w:val="a"/>
    <w:link w:val="a6"/>
    <w:uiPriority w:val="99"/>
    <w:unhideWhenUsed/>
    <w:rsid w:val="009C7147"/>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C7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XUEHAN LU</dc:creator>
  <cp:keywords/>
  <dc:description/>
  <cp:lastModifiedBy>XUEHAN LU</cp:lastModifiedBy>
  <cp:revision>2</cp:revision>
  <dcterms:created xsi:type="dcterms:W3CDTF">2024-11-22T00:25:00Z</dcterms:created>
  <dcterms:modified xsi:type="dcterms:W3CDTF">2024-11-22T00:26:00Z</dcterms:modified>
</cp:coreProperties>
</file>