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附件4</w:t>
      </w:r>
    </w:p>
    <w:tbl>
      <w:tblPr>
        <w:tblStyle w:val="2"/>
        <w:tblW w:w="135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138"/>
        <w:gridCol w:w="4378"/>
        <w:gridCol w:w="3084"/>
        <w:gridCol w:w="2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北京有色金属研究总院(86403)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拟新增硕士学位授权点汇总表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u w:val="single"/>
                <w:lang w:val="en-US" w:eastAsia="zh-CN"/>
              </w:rPr>
              <w:t xml:space="preserve">86403北京有色金属研究总院 </w:t>
            </w:r>
            <w:r>
              <w:rPr>
                <w:rFonts w:hint="eastAsia" w:ascii="黑体" w:hAnsi="黑体" w:eastAsia="黑体"/>
                <w:color w:val="000000"/>
              </w:rPr>
              <w:t>学位评定委员会 （公章）                  填表时间：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2024年2月21日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31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拟新增学位授权点代码</w:t>
            </w:r>
          </w:p>
        </w:tc>
        <w:tc>
          <w:tcPr>
            <w:tcW w:w="43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拟新增学位授权点名称</w:t>
            </w: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本学科专业现有学位授权点情况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0856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材料与化工</w:t>
            </w: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无学位授权点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3540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说明：1.“序号”为申请单位对拟推荐新增学位授权点排序情况，博士和硕士学位授权点各一张表分别排序，排序中不得出现并列。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2.“本学科专业现有学位授权点情况”栏，拟新增博士学位授权一级学科点根据具体情况填写：“无学位授权点”“一级硕士点”“二级硕士点”“二级博士点”“博士特需项目”；拟新增硕士学位授权一级学科点根据具体情况填写：“无学位授权点”“二级硕士点”“二级博士点”；拟新增博士学位授权专业学位点根据具体情况填写：“无学位授权点” “硕士专业学位授权点”；拟新增硕士学位授权专业点根据具体情况填写：“无学位授权点” “硕士特需项目”。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YWI5OWMxNmFhMGFhYTdmOGQ5MzkxM2YzZjg3OGUifQ=="/>
  </w:docVars>
  <w:rsids>
    <w:rsidRoot w:val="005D1C7F"/>
    <w:rsid w:val="005D1C7F"/>
    <w:rsid w:val="728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Lines>3</Lines>
  <Paragraphs>1</Paragraphs>
  <TotalTime>4</TotalTime>
  <ScaleCrop>false</ScaleCrop>
  <LinksUpToDate>false</LinksUpToDate>
  <CharactersWithSpaces>499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2024-01-29T13:03:00Z</dcterms:created>
  <dc:creator>晖 杨</dc:creator>
  <cp:lastModifiedBy>任传裕</cp:lastModifiedBy>
  <dcterms:modified xsi:type="dcterms:W3CDTF">2024-02-21T00:22:12Z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9791CF7E21F34772B7D4F689482DF9C2_13</vt:lpwstr>
  </property>
</Properties>
</file>