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00" w:lineRule="exact"/>
        <w:ind w:hanging="5"/>
        <w:jc w:val="center"/>
        <w:outlineLvl w:val="0"/>
        <w:rPr>
          <w:rFonts w:hint="eastAsia" w:eastAsia="黑体"/>
          <w:color w:val="auto"/>
          <w:sz w:val="30"/>
          <w:szCs w:val="30"/>
          <w:highlight w:val="none"/>
          <w:lang w:eastAsia="zh-CN"/>
        </w:rPr>
      </w:pPr>
      <w:bookmarkStart w:id="13" w:name="_GoBack"/>
      <w:bookmarkEnd w:id="13"/>
      <w:bookmarkStart w:id="0" w:name="_Toc25982"/>
      <w:r>
        <w:rPr>
          <w:rFonts w:hint="eastAsia" w:eastAsia="黑体"/>
          <w:color w:val="auto"/>
          <w:sz w:val="30"/>
          <w:szCs w:val="30"/>
          <w:highlight w:val="none"/>
        </w:rPr>
        <w:t>现有学位授权点骨干教师基本情况汇总表</w:t>
      </w:r>
      <w:bookmarkEnd w:id="0"/>
    </w:p>
    <w:p>
      <w:pPr>
        <w:spacing w:line="440" w:lineRule="atLeast"/>
        <w:rPr>
          <w:rFonts w:hint="default" w:eastAsia="宋体"/>
          <w:color w:val="auto"/>
          <w:highlight w:val="none"/>
          <w:lang w:val="en-US" w:eastAsia="zh-CN"/>
        </w:rPr>
      </w:pPr>
      <w:r>
        <w:rPr>
          <w:b/>
          <w:color w:val="auto"/>
          <w:highlight w:val="none"/>
        </w:rPr>
        <w:t>单位</w:t>
      </w:r>
      <w:r>
        <w:rPr>
          <w:rFonts w:hint="eastAsia"/>
          <w:b/>
          <w:color w:val="auto"/>
          <w:highlight w:val="none"/>
        </w:rPr>
        <w:t>名称及代码（盖章）</w:t>
      </w:r>
      <w:r>
        <w:rPr>
          <w:color w:val="auto"/>
          <w:highlight w:val="none"/>
        </w:rPr>
        <w:t>：</w:t>
      </w:r>
      <w:r>
        <w:rPr>
          <w:rFonts w:hint="eastAsia"/>
          <w:color w:val="auto"/>
          <w:highlight w:val="none"/>
          <w:lang w:val="en-US" w:eastAsia="zh-CN"/>
        </w:rPr>
        <w:t>北京有色金属研究总院（86403）</w:t>
      </w:r>
    </w:p>
    <w:tbl>
      <w:tblPr>
        <w:tblStyle w:val="20"/>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505"/>
        <w:gridCol w:w="196"/>
        <w:gridCol w:w="1505"/>
        <w:gridCol w:w="7"/>
        <w:gridCol w:w="701"/>
        <w:gridCol w:w="734"/>
        <w:gridCol w:w="152"/>
        <w:gridCol w:w="815"/>
        <w:gridCol w:w="284"/>
        <w:gridCol w:w="338"/>
        <w:gridCol w:w="193"/>
        <w:gridCol w:w="23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539" w:type="dxa"/>
            <w:gridSpan w:val="14"/>
            <w:tcBorders>
              <w:top w:val="single" w:color="000000" w:sz="12" w:space="0"/>
              <w:left w:val="single" w:color="000000" w:sz="12" w:space="0"/>
              <w:bottom w:val="single" w:color="000000" w:sz="4" w:space="0"/>
              <w:right w:val="single" w:color="000000" w:sz="12" w:space="0"/>
            </w:tcBorders>
            <w:vAlign w:val="center"/>
          </w:tcPr>
          <w:p>
            <w:pPr>
              <w:keepNext w:val="0"/>
              <w:keepLines w:val="0"/>
              <w:suppressLineNumbers w:val="0"/>
              <w:spacing w:before="0" w:beforeAutospacing="0" w:after="0" w:afterAutospacing="0" w:line="300" w:lineRule="exact"/>
              <w:ind w:left="0" w:right="0"/>
              <w:rPr>
                <w:rFonts w:hint="default" w:eastAsia="仿宋_GB2312"/>
                <w:b/>
                <w:color w:val="auto"/>
                <w:kern w:val="0"/>
                <w:sz w:val="20"/>
                <w:szCs w:val="21"/>
                <w:highlight w:val="none"/>
              </w:rPr>
            </w:pPr>
            <w:r>
              <w:rPr>
                <w:rFonts w:hint="eastAsia" w:eastAsia="仿宋_GB2312"/>
                <w:b/>
                <w:color w:val="auto"/>
                <w:kern w:val="0"/>
                <w:sz w:val="20"/>
                <w:szCs w:val="21"/>
                <w:highlight w:val="none"/>
              </w:rPr>
              <w:fldChar w:fldCharType="begin"/>
            </w:r>
            <w:r>
              <w:rPr>
                <w:rFonts w:hint="eastAsia" w:eastAsia="仿宋_GB2312"/>
                <w:b/>
                <w:color w:val="auto"/>
                <w:kern w:val="0"/>
                <w:sz w:val="20"/>
                <w:szCs w:val="21"/>
                <w:highlight w:val="none"/>
              </w:rPr>
              <w:instrText xml:space="preserve"> = 1 \* ROMAN </w:instrText>
            </w:r>
            <w:r>
              <w:rPr>
                <w:rFonts w:hint="eastAsia" w:eastAsia="仿宋_GB2312"/>
                <w:b/>
                <w:color w:val="auto"/>
                <w:kern w:val="0"/>
                <w:sz w:val="20"/>
                <w:szCs w:val="21"/>
                <w:highlight w:val="none"/>
              </w:rPr>
              <w:fldChar w:fldCharType="separate"/>
            </w:r>
            <w:r>
              <w:rPr>
                <w:rFonts w:hint="default" w:eastAsia="仿宋_GB2312"/>
                <w:b/>
                <w:color w:val="auto"/>
                <w:kern w:val="0"/>
                <w:sz w:val="20"/>
                <w:szCs w:val="21"/>
                <w:highlight w:val="none"/>
              </w:rPr>
              <w:t>I</w:t>
            </w:r>
            <w:r>
              <w:rPr>
                <w:rFonts w:hint="eastAsia" w:eastAsia="仿宋_GB2312"/>
                <w:b/>
                <w:color w:val="auto"/>
                <w:kern w:val="0"/>
                <w:sz w:val="20"/>
                <w:szCs w:val="21"/>
                <w:highlight w:val="none"/>
              </w:rPr>
              <w:fldChar w:fldCharType="end"/>
            </w:r>
            <w:r>
              <w:rPr>
                <w:rFonts w:hint="eastAsia" w:eastAsia="仿宋_GB2312"/>
                <w:b/>
                <w:color w:val="auto"/>
                <w:kern w:val="0"/>
                <w:sz w:val="20"/>
                <w:szCs w:val="21"/>
                <w:highlight w:val="none"/>
              </w:rPr>
              <w:t xml:space="preserve">  现有学位授权点统计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08" w:type="dxa"/>
            <w:gridSpan w:val="3"/>
            <w:tcBorders>
              <w:left w:val="single" w:color="000000" w:sz="12" w:space="0"/>
              <w:right w:val="single" w:color="000000"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一级学科博士学位授权点数</w:t>
            </w:r>
          </w:p>
        </w:tc>
        <w:tc>
          <w:tcPr>
            <w:tcW w:w="1512" w:type="dxa"/>
            <w:gridSpan w:val="2"/>
            <w:tcBorders>
              <w:left w:val="single" w:color="000000" w:sz="4" w:space="0"/>
              <w:right w:val="single" w:color="000000" w:sz="4" w:space="0"/>
            </w:tcBorders>
            <w:vAlign w:val="center"/>
          </w:tcPr>
          <w:p>
            <w:pPr>
              <w:keepNext w:val="0"/>
              <w:keepLines w:val="0"/>
              <w:suppressLineNumbers w:val="0"/>
              <w:spacing w:before="0" w:beforeAutospacing="0" w:after="0" w:afterAutospacing="0" w:line="260" w:lineRule="exact"/>
              <w:ind w:left="0" w:right="0"/>
              <w:jc w:val="center"/>
              <w:rPr>
                <w:rFonts w:hint="eastAsia" w:eastAsia="仿宋_GB2312"/>
                <w:color w:val="auto"/>
                <w:kern w:val="0"/>
                <w:sz w:val="20"/>
                <w:szCs w:val="21"/>
                <w:highlight w:val="none"/>
                <w:lang w:val="en-US" w:eastAsia="zh-CN"/>
              </w:rPr>
            </w:pPr>
            <w:r>
              <w:rPr>
                <w:rFonts w:hint="eastAsia" w:eastAsia="仿宋_GB2312"/>
                <w:color w:val="auto"/>
                <w:kern w:val="0"/>
                <w:sz w:val="20"/>
                <w:szCs w:val="21"/>
                <w:highlight w:val="none"/>
                <w:lang w:val="en-US" w:eastAsia="zh-CN"/>
              </w:rPr>
              <w:t>2</w:t>
            </w:r>
          </w:p>
        </w:tc>
        <w:tc>
          <w:tcPr>
            <w:tcW w:w="3449" w:type="dxa"/>
            <w:gridSpan w:val="8"/>
            <w:tcBorders>
              <w:left w:val="single" w:color="000000" w:sz="4" w:space="0"/>
              <w:right w:val="single" w:color="000000"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二级学科博士学位授权点数</w:t>
            </w:r>
          </w:p>
        </w:tc>
        <w:tc>
          <w:tcPr>
            <w:tcW w:w="1170" w:type="dxa"/>
            <w:tcBorders>
              <w:left w:val="single" w:color="000000" w:sz="4" w:space="0"/>
              <w:right w:val="single" w:color="000000" w:sz="12" w:space="0"/>
            </w:tcBorders>
            <w:vAlign w:val="center"/>
          </w:tcPr>
          <w:p>
            <w:pPr>
              <w:keepNext w:val="0"/>
              <w:keepLines w:val="0"/>
              <w:suppressLineNumbers w:val="0"/>
              <w:spacing w:before="0" w:beforeAutospacing="0" w:after="0" w:afterAutospacing="0" w:line="260" w:lineRule="exact"/>
              <w:ind w:left="0" w:right="0"/>
              <w:jc w:val="center"/>
              <w:rPr>
                <w:rFonts w:hint="eastAsia" w:eastAsia="仿宋_GB2312"/>
                <w:color w:val="auto"/>
                <w:kern w:val="0"/>
                <w:sz w:val="20"/>
                <w:szCs w:val="21"/>
                <w:highlight w:val="none"/>
                <w:lang w:val="en-US" w:eastAsia="zh-CN"/>
              </w:rPr>
            </w:pPr>
            <w:r>
              <w:rPr>
                <w:rFonts w:hint="eastAsia" w:eastAsia="仿宋_GB2312"/>
                <w:color w:val="auto"/>
                <w:kern w:val="0"/>
                <w:sz w:val="20"/>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408" w:type="dxa"/>
            <w:gridSpan w:val="3"/>
            <w:tcBorders>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一级学科硕士学位授权点数</w:t>
            </w:r>
          </w:p>
        </w:tc>
        <w:tc>
          <w:tcPr>
            <w:tcW w:w="1512" w:type="dxa"/>
            <w:gridSpan w:val="2"/>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60" w:lineRule="exact"/>
              <w:ind w:left="0" w:right="0"/>
              <w:jc w:val="center"/>
              <w:rPr>
                <w:rFonts w:hint="eastAsia" w:eastAsia="仿宋_GB2312"/>
                <w:color w:val="auto"/>
                <w:kern w:val="0"/>
                <w:sz w:val="20"/>
                <w:szCs w:val="21"/>
                <w:highlight w:val="none"/>
                <w:lang w:val="en-US" w:eastAsia="zh-CN"/>
              </w:rPr>
            </w:pPr>
            <w:r>
              <w:rPr>
                <w:rFonts w:hint="eastAsia" w:eastAsia="仿宋_GB2312"/>
                <w:color w:val="auto"/>
                <w:kern w:val="0"/>
                <w:sz w:val="20"/>
                <w:szCs w:val="21"/>
                <w:highlight w:val="none"/>
                <w:lang w:val="en-US" w:eastAsia="zh-CN"/>
              </w:rPr>
              <w:t>2</w:t>
            </w:r>
          </w:p>
        </w:tc>
        <w:tc>
          <w:tcPr>
            <w:tcW w:w="3449" w:type="dxa"/>
            <w:gridSpan w:val="8"/>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二级学科硕士学位授权点数</w:t>
            </w:r>
          </w:p>
        </w:tc>
        <w:tc>
          <w:tcPr>
            <w:tcW w:w="1170" w:type="dxa"/>
            <w:tcBorders>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60" w:lineRule="exact"/>
              <w:ind w:left="0" w:right="0"/>
              <w:jc w:val="center"/>
              <w:rPr>
                <w:rFonts w:hint="eastAsia" w:eastAsia="仿宋_GB2312"/>
                <w:color w:val="auto"/>
                <w:kern w:val="0"/>
                <w:sz w:val="20"/>
                <w:szCs w:val="21"/>
                <w:highlight w:val="none"/>
                <w:lang w:val="en-US" w:eastAsia="zh-CN"/>
              </w:rPr>
            </w:pPr>
            <w:r>
              <w:rPr>
                <w:rFonts w:hint="eastAsia" w:eastAsia="仿宋_GB2312"/>
                <w:color w:val="auto"/>
                <w:kern w:val="0"/>
                <w:sz w:val="20"/>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408" w:type="dxa"/>
            <w:gridSpan w:val="3"/>
            <w:tcBorders>
              <w:left w:val="single" w:color="000000" w:sz="12" w:space="0"/>
              <w:bottom w:val="double" w:color="auto" w:sz="4" w:space="0"/>
              <w:right w:val="single" w:color="000000" w:sz="4" w:space="0"/>
            </w:tcBorders>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color w:val="auto"/>
                <w:kern w:val="0"/>
                <w:sz w:val="20"/>
                <w:szCs w:val="21"/>
                <w:highlight w:val="none"/>
              </w:rPr>
              <w:t>博士专业学位授权点数</w:t>
            </w:r>
          </w:p>
        </w:tc>
        <w:tc>
          <w:tcPr>
            <w:tcW w:w="1512" w:type="dxa"/>
            <w:gridSpan w:val="2"/>
            <w:tcBorders>
              <w:left w:val="single" w:color="000000" w:sz="4" w:space="0"/>
              <w:bottom w:val="double" w:color="auto" w:sz="4" w:space="0"/>
              <w:right w:val="single" w:color="000000" w:sz="4" w:space="0"/>
            </w:tcBorders>
          </w:tcPr>
          <w:p>
            <w:pPr>
              <w:keepNext w:val="0"/>
              <w:keepLines w:val="0"/>
              <w:suppressLineNumbers w:val="0"/>
              <w:spacing w:before="0" w:beforeAutospacing="0" w:after="0" w:afterAutospacing="0" w:line="300" w:lineRule="exact"/>
              <w:ind w:left="0" w:right="0"/>
              <w:jc w:val="center"/>
              <w:rPr>
                <w:rFonts w:hint="eastAsia" w:eastAsia="仿宋_GB2312"/>
                <w:b/>
                <w:color w:val="auto"/>
                <w:kern w:val="0"/>
                <w:sz w:val="20"/>
                <w:szCs w:val="21"/>
                <w:highlight w:val="none"/>
                <w:lang w:val="en-US" w:eastAsia="zh-CN"/>
              </w:rPr>
            </w:pPr>
            <w:r>
              <w:rPr>
                <w:rFonts w:hint="eastAsia" w:eastAsia="仿宋_GB2312"/>
                <w:b w:val="0"/>
                <w:bCs/>
                <w:color w:val="auto"/>
                <w:kern w:val="0"/>
                <w:sz w:val="20"/>
                <w:szCs w:val="21"/>
                <w:highlight w:val="none"/>
                <w:lang w:val="en-US" w:eastAsia="zh-CN"/>
              </w:rPr>
              <w:t>0</w:t>
            </w:r>
          </w:p>
        </w:tc>
        <w:tc>
          <w:tcPr>
            <w:tcW w:w="3449" w:type="dxa"/>
            <w:gridSpan w:val="8"/>
            <w:tcBorders>
              <w:left w:val="single" w:color="000000" w:sz="4" w:space="0"/>
              <w:bottom w:val="double" w:color="auto" w:sz="4" w:space="0"/>
              <w:right w:val="single" w:color="000000" w:sz="4" w:space="0"/>
            </w:tcBorders>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color w:val="auto"/>
                <w:kern w:val="0"/>
                <w:sz w:val="20"/>
                <w:szCs w:val="21"/>
                <w:highlight w:val="none"/>
              </w:rPr>
              <w:t>硕士专业学位授权点数</w:t>
            </w:r>
          </w:p>
        </w:tc>
        <w:tc>
          <w:tcPr>
            <w:tcW w:w="1170" w:type="dxa"/>
            <w:tcBorders>
              <w:left w:val="single" w:color="000000" w:sz="4" w:space="0"/>
              <w:bottom w:val="double" w:color="auto" w:sz="4" w:space="0"/>
              <w:right w:val="single" w:color="000000" w:sz="12" w:space="0"/>
            </w:tcBorders>
            <w:vAlign w:val="center"/>
          </w:tcPr>
          <w:p>
            <w:pPr>
              <w:keepNext w:val="0"/>
              <w:keepLines w:val="0"/>
              <w:suppressLineNumbers w:val="0"/>
              <w:spacing w:before="0" w:beforeAutospacing="0" w:after="0" w:afterAutospacing="0" w:line="260" w:lineRule="exact"/>
              <w:ind w:left="0" w:right="0"/>
              <w:jc w:val="center"/>
              <w:rPr>
                <w:rFonts w:hint="eastAsia" w:eastAsia="仿宋_GB2312"/>
                <w:color w:val="auto"/>
                <w:kern w:val="0"/>
                <w:sz w:val="20"/>
                <w:szCs w:val="21"/>
                <w:highlight w:val="none"/>
                <w:lang w:val="en-US" w:eastAsia="zh-CN"/>
              </w:rPr>
            </w:pPr>
            <w:r>
              <w:rPr>
                <w:rFonts w:hint="eastAsia" w:eastAsia="仿宋_GB2312"/>
                <w:color w:val="auto"/>
                <w:kern w:val="0"/>
                <w:sz w:val="20"/>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539" w:type="dxa"/>
            <w:gridSpan w:val="14"/>
            <w:tcBorders>
              <w:top w:val="double" w:color="auto" w:sz="4" w:space="0"/>
              <w:left w:val="single" w:color="000000" w:sz="12" w:space="0"/>
              <w:right w:val="single" w:color="000000" w:sz="12" w:space="0"/>
            </w:tcBorders>
            <w:vAlign w:val="center"/>
          </w:tcPr>
          <w:p>
            <w:pPr>
              <w:keepNext w:val="0"/>
              <w:keepLines w:val="0"/>
              <w:suppressLineNumbers w:val="0"/>
              <w:spacing w:before="0" w:beforeAutospacing="0" w:after="0" w:afterAutospacing="0" w:line="300" w:lineRule="exact"/>
              <w:ind w:left="-1" w:leftChars="-26" w:right="0" w:hanging="54" w:hangingChars="27"/>
              <w:rPr>
                <w:rFonts w:hint="default" w:eastAsia="仿宋_GB2312"/>
                <w:color w:val="auto"/>
                <w:kern w:val="0"/>
                <w:sz w:val="20"/>
                <w:szCs w:val="21"/>
                <w:highlight w:val="none"/>
              </w:rPr>
            </w:pPr>
            <w:r>
              <w:rPr>
                <w:rFonts w:hint="default" w:eastAsia="仿宋_GB2312"/>
                <w:b/>
                <w:color w:val="auto"/>
                <w:kern w:val="0"/>
                <w:sz w:val="20"/>
                <w:szCs w:val="21"/>
                <w:highlight w:val="none"/>
              </w:rPr>
              <w:t>Ⅱ</w:t>
            </w:r>
            <w:r>
              <w:rPr>
                <w:rFonts w:hint="eastAsia" w:eastAsia="仿宋_GB2312"/>
                <w:b/>
                <w:color w:val="auto"/>
                <w:kern w:val="0"/>
                <w:sz w:val="20"/>
                <w:szCs w:val="21"/>
                <w:highlight w:val="none"/>
              </w:rPr>
              <w:t xml:space="preserve">  学术学位授权点学术带头人及学术骨干</w:t>
            </w:r>
            <w:r>
              <w:rPr>
                <w:rFonts w:hint="eastAsia" w:eastAsia="仿宋_GB2312"/>
                <w:color w:val="auto"/>
                <w:kern w:val="0"/>
                <w:sz w:val="20"/>
                <w:szCs w:val="21"/>
                <w:highlight w:val="none"/>
              </w:rPr>
              <w:t>（每个二级学科不少于3人）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tcBorders>
              <w:left w:val="single" w:color="000000" w:sz="12"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学科名称</w:t>
            </w:r>
          </w:p>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及代码</w:t>
            </w:r>
          </w:p>
        </w:tc>
        <w:tc>
          <w:tcPr>
            <w:tcW w:w="1505" w:type="dxa"/>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lang w:val="en-US" w:eastAsia="zh-CN"/>
              </w:rPr>
            </w:pPr>
            <w:r>
              <w:rPr>
                <w:rFonts w:hint="eastAsia" w:eastAsia="仿宋_GB2312"/>
                <w:b/>
                <w:color w:val="auto"/>
                <w:kern w:val="0"/>
                <w:sz w:val="20"/>
                <w:szCs w:val="21"/>
                <w:highlight w:val="none"/>
                <w:lang w:val="en-US" w:eastAsia="zh-CN"/>
              </w:rPr>
              <w:t>材料科学与工程0805</w:t>
            </w:r>
          </w:p>
        </w:tc>
        <w:tc>
          <w:tcPr>
            <w:tcW w:w="1701" w:type="dxa"/>
            <w:gridSpan w:val="2"/>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是否为2023年动态调整拟增列</w:t>
            </w:r>
          </w:p>
        </w:tc>
        <w:tc>
          <w:tcPr>
            <w:tcW w:w="1442" w:type="dxa"/>
            <w:gridSpan w:val="3"/>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b/>
                <w:color w:val="auto"/>
                <w:kern w:val="0"/>
                <w:sz w:val="20"/>
                <w:szCs w:val="21"/>
                <w:highlight w:val="none"/>
                <w:lang w:val="en-US" w:eastAsia="zh-CN"/>
              </w:rPr>
            </w:pPr>
            <w:r>
              <w:rPr>
                <w:rFonts w:hint="eastAsia" w:eastAsia="仿宋_GB2312"/>
                <w:b/>
                <w:color w:val="auto"/>
                <w:kern w:val="0"/>
                <w:sz w:val="20"/>
                <w:szCs w:val="21"/>
                <w:highlight w:val="none"/>
                <w:lang w:val="en-US" w:eastAsia="zh-CN"/>
              </w:rPr>
              <w:t>否</w:t>
            </w:r>
          </w:p>
        </w:tc>
        <w:tc>
          <w:tcPr>
            <w:tcW w:w="1589" w:type="dxa"/>
            <w:gridSpan w:val="4"/>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学位授权级别</w:t>
            </w:r>
          </w:p>
        </w:tc>
        <w:tc>
          <w:tcPr>
            <w:tcW w:w="1595" w:type="dxa"/>
            <w:gridSpan w:val="3"/>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b/>
                <w:color w:val="auto"/>
                <w:kern w:val="0"/>
                <w:sz w:val="20"/>
                <w:szCs w:val="21"/>
                <w:highlight w:val="none"/>
                <w:lang w:val="en-US" w:eastAsia="zh-CN"/>
              </w:rPr>
            </w:pPr>
            <w:r>
              <w:rPr>
                <w:rFonts w:hint="eastAsia" w:eastAsia="仿宋_GB2312"/>
                <w:b/>
                <w:color w:val="auto"/>
                <w:kern w:val="0"/>
                <w:sz w:val="20"/>
                <w:szCs w:val="21"/>
                <w:highlight w:val="none"/>
                <w:lang w:val="en-US" w:eastAsia="zh-CN"/>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tcBorders>
              <w:left w:val="single" w:color="000000" w:sz="12"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二级学科名称</w:t>
            </w:r>
          </w:p>
        </w:tc>
        <w:tc>
          <w:tcPr>
            <w:tcW w:w="1505" w:type="dxa"/>
            <w:tcBorders>
              <w:lef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教师姓名</w:t>
            </w:r>
          </w:p>
        </w:tc>
        <w:tc>
          <w:tcPr>
            <w:tcW w:w="1701" w:type="dxa"/>
            <w:gridSpan w:val="2"/>
            <w:tcBorders>
              <w:lef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出生年月</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bCs/>
                <w:color w:val="auto"/>
                <w:kern w:val="0"/>
                <w:sz w:val="20"/>
                <w:szCs w:val="21"/>
                <w:highlight w:val="none"/>
              </w:rPr>
            </w:pPr>
            <w:r>
              <w:rPr>
                <w:rFonts w:hint="eastAsia" w:eastAsia="仿宋_GB2312"/>
                <w:b/>
                <w:bCs/>
                <w:color w:val="auto"/>
                <w:kern w:val="0"/>
                <w:sz w:val="20"/>
                <w:szCs w:val="21"/>
                <w:highlight w:val="none"/>
              </w:rPr>
              <w:t>目前所在院系</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color w:val="auto"/>
                <w:kern w:val="0"/>
                <w:sz w:val="20"/>
                <w:szCs w:val="21"/>
                <w:highlight w:val="none"/>
              </w:rPr>
            </w:pPr>
            <w:r>
              <w:rPr>
                <w:rFonts w:hint="eastAsia" w:eastAsia="仿宋_GB2312"/>
                <w:b/>
                <w:bCs/>
                <w:color w:val="auto"/>
                <w:kern w:val="0"/>
                <w:sz w:val="20"/>
                <w:szCs w:val="21"/>
                <w:highlight w:val="none"/>
              </w:rPr>
              <w:t>专业技术职务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restart"/>
            <w:tcBorders>
              <w:top w:val="single" w:color="auto" w:sz="4" w:space="0"/>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color w:val="auto"/>
                <w:kern w:val="0"/>
                <w:sz w:val="20"/>
                <w:szCs w:val="21"/>
                <w:highlight w:val="none"/>
                <w:lang w:eastAsia="zh-CN"/>
              </w:rPr>
            </w:pPr>
            <w:r>
              <w:rPr>
                <w:rFonts w:hint="eastAsia" w:eastAsia="仿宋_GB2312"/>
                <w:color w:val="auto"/>
                <w:kern w:val="0"/>
                <w:sz w:val="20"/>
                <w:szCs w:val="21"/>
                <w:highlight w:val="none"/>
                <w:lang w:val="en-US" w:eastAsia="zh-CN"/>
              </w:rPr>
              <w:t>材料物理与化学</w:t>
            </w: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毛昌辉</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1969.12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智能传感功能材料国家重点实验室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杨志民</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1974.08</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智能传感功能材料国家重点实验室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魏峰</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1980.02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智能传感功能材料国家重点实验室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蒋利军</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1964.04</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国家有色金属新能源材料与制品工程技术研究中心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王荣跃</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1985.09</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国家有色金属新能源材料与制品工程技术研究中心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周旗钢</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1963.12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集成电路关键材料国家工程研究中心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张果虎</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1967.12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集成电路关键材料国家工程研究中心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吕保国</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1967.08</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集成电路关键材料国家工程研究中心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lang w:val="en-US" w:eastAsia="zh-CN"/>
              </w:rPr>
              <w:t>何金江</w:t>
            </w:r>
          </w:p>
        </w:tc>
        <w:tc>
          <w:tcPr>
            <w:tcW w:w="1701" w:type="dxa"/>
            <w:gridSpan w:val="2"/>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lang w:val="en-US" w:eastAsia="zh-CN"/>
              </w:rPr>
              <w:t>1979.07</w:t>
            </w:r>
          </w:p>
        </w:tc>
        <w:tc>
          <w:tcPr>
            <w:tcW w:w="2409" w:type="dxa"/>
            <w:gridSpan w:val="5"/>
            <w:tcBorders>
              <w:right w:val="single" w:color="auto" w:sz="4" w:space="0"/>
            </w:tcBorders>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rPr>
              <w:t>集成电路关键材料国家工程研究中心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restart"/>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b/>
                <w:color w:val="auto"/>
                <w:kern w:val="0"/>
                <w:sz w:val="20"/>
                <w:szCs w:val="21"/>
                <w:highlight w:val="none"/>
                <w:lang w:eastAsia="zh-CN"/>
              </w:rPr>
            </w:pPr>
            <w:r>
              <w:rPr>
                <w:rFonts w:hint="eastAsia" w:eastAsia="仿宋_GB2312"/>
                <w:color w:val="auto"/>
                <w:kern w:val="0"/>
                <w:sz w:val="20"/>
                <w:szCs w:val="21"/>
                <w:highlight w:val="none"/>
                <w:lang w:val="en-US" w:eastAsia="zh-CN"/>
              </w:rPr>
              <w:t>材料学</w:t>
            </w: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熊柏青</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1963.11</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有色金属材料制备加工国家重点实验室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pacing w:val="-8"/>
                <w:kern w:val="0"/>
                <w:sz w:val="20"/>
                <w:szCs w:val="21"/>
                <w:highlight w:val="none"/>
                <w:lang w:val="en-US" w:eastAsia="zh-CN" w:bidi="ar-SA"/>
              </w:rPr>
            </w:pPr>
            <w:r>
              <w:rPr>
                <w:rFonts w:hint="eastAsia" w:eastAsia="仿宋_GB2312"/>
                <w:color w:val="auto"/>
                <w:spacing w:val="-8"/>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米绪军</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1967.02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有色金属材料制备加工国家重点实验室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张永安</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1971.05</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有色金属材料制备加工国家重点实验室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李志辉</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1980.08</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有色金属材料制备加工国家重点实验室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lang w:val="en-US" w:eastAsia="zh-CN"/>
              </w:rPr>
              <w:t>李锡武</w:t>
            </w:r>
          </w:p>
        </w:tc>
        <w:tc>
          <w:tcPr>
            <w:tcW w:w="1701" w:type="dxa"/>
            <w:gridSpan w:val="2"/>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lang w:val="en-US" w:eastAsia="zh-CN"/>
              </w:rPr>
              <w:t>1979.06</w:t>
            </w:r>
          </w:p>
        </w:tc>
        <w:tc>
          <w:tcPr>
            <w:tcW w:w="2409" w:type="dxa"/>
            <w:gridSpan w:val="5"/>
            <w:tcBorders>
              <w:right w:val="single" w:color="auto" w:sz="4" w:space="0"/>
            </w:tcBorders>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rPr>
              <w:t>有色金属材料制备加工国家重点实验室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张奎</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1963.01</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有色金属材料制备加工国家重点实验室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lang w:val="en-US" w:eastAsia="zh-CN"/>
              </w:rPr>
              <w:t>惠松骁</w:t>
            </w:r>
          </w:p>
        </w:tc>
        <w:tc>
          <w:tcPr>
            <w:tcW w:w="1701" w:type="dxa"/>
            <w:gridSpan w:val="2"/>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lang w:val="en-US" w:eastAsia="zh-CN"/>
              </w:rPr>
              <w:t>1971.12</w:t>
            </w:r>
          </w:p>
        </w:tc>
        <w:tc>
          <w:tcPr>
            <w:tcW w:w="2409" w:type="dxa"/>
            <w:gridSpan w:val="5"/>
            <w:tcBorders>
              <w:right w:val="single" w:color="auto" w:sz="4" w:space="0"/>
            </w:tcBorders>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rPr>
              <w:t>有色金属材料制备加工国家重点实验室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叶文君</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1973.02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有色金属材料制备加工国家重点实验室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lang w:val="en-US" w:eastAsia="zh-CN"/>
              </w:rPr>
              <w:t>解浩峰</w:t>
            </w:r>
          </w:p>
        </w:tc>
        <w:tc>
          <w:tcPr>
            <w:tcW w:w="1701" w:type="dxa"/>
            <w:gridSpan w:val="2"/>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lang w:val="en-US" w:eastAsia="zh-CN"/>
              </w:rPr>
              <w:t>1982.12</w:t>
            </w:r>
          </w:p>
        </w:tc>
        <w:tc>
          <w:tcPr>
            <w:tcW w:w="2409" w:type="dxa"/>
            <w:gridSpan w:val="5"/>
            <w:tcBorders>
              <w:right w:val="single" w:color="auto" w:sz="4" w:space="0"/>
            </w:tcBorders>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rPr>
              <w:t>有色金属材料制备加工国家重点实验室</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Lines="0" w:beforeAutospacing="0" w:after="0" w:afterLines="0" w:afterAutospacing="0" w:line="300" w:lineRule="exact"/>
              <w:ind w:left="0" w:right="0"/>
              <w:jc w:val="center"/>
              <w:rPr>
                <w:rFonts w:hint="eastAsia" w:ascii="Times New Roman" w:hAnsi="Times New Roman" w:eastAsia="仿宋_GB2312" w:cs="Times New Roman"/>
                <w:color w:val="auto"/>
                <w:kern w:val="0"/>
                <w:sz w:val="20"/>
                <w:szCs w:val="21"/>
                <w:lang w:val="en-US" w:eastAsia="zh-CN" w:bidi="ar-SA"/>
              </w:rPr>
            </w:pPr>
            <w:r>
              <w:rPr>
                <w:rFonts w:hint="eastAsia" w:eastAsia="仿宋_GB2312"/>
                <w:color w:val="auto"/>
                <w:kern w:val="0"/>
                <w:sz w:val="20"/>
                <w:szCs w:val="21"/>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restart"/>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b/>
                <w:color w:val="auto"/>
                <w:kern w:val="0"/>
                <w:sz w:val="20"/>
                <w:szCs w:val="21"/>
                <w:highlight w:val="none"/>
                <w:lang w:eastAsia="zh-CN"/>
              </w:rPr>
            </w:pPr>
            <w:r>
              <w:rPr>
                <w:rFonts w:hint="eastAsia" w:eastAsia="仿宋_GB2312"/>
                <w:b w:val="0"/>
                <w:bCs/>
                <w:color w:val="auto"/>
                <w:kern w:val="0"/>
                <w:sz w:val="20"/>
                <w:szCs w:val="21"/>
                <w:highlight w:val="none"/>
                <w:lang w:val="en-US" w:eastAsia="zh-CN"/>
              </w:rPr>
              <w:t>材料加工工程</w:t>
            </w: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樊建中</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1969.11</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国家有色金属复合材料工程技术研究中心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spacing w:val="-8"/>
                <w:kern w:val="0"/>
                <w:sz w:val="20"/>
                <w:szCs w:val="21"/>
                <w:highlight w:val="none"/>
                <w:lang w:val="en-US" w:eastAsia="zh-CN" w:bidi="ar-SA"/>
              </w:rPr>
            </w:pPr>
            <w:r>
              <w:rPr>
                <w:rFonts w:hint="eastAsia" w:eastAsia="仿宋_GB2312"/>
                <w:color w:val="auto"/>
                <w:spacing w:val="-8"/>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胡强</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1973.10</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金属粉体材料产业技术研究院</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bottom w:val="doub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tcBorders>
              <w:bottom w:val="doub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张永忠</w:t>
            </w:r>
          </w:p>
        </w:tc>
        <w:tc>
          <w:tcPr>
            <w:tcW w:w="1701" w:type="dxa"/>
            <w:gridSpan w:val="2"/>
            <w:tcBorders>
              <w:bottom w:val="doub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1970.09</w:t>
            </w:r>
          </w:p>
        </w:tc>
        <w:tc>
          <w:tcPr>
            <w:tcW w:w="2409" w:type="dxa"/>
            <w:gridSpan w:val="5"/>
            <w:tcBorders>
              <w:bottom w:val="doub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国家有色金属复合材料工程技术研究中心</w:t>
            </w:r>
          </w:p>
        </w:tc>
        <w:tc>
          <w:tcPr>
            <w:tcW w:w="2217" w:type="dxa"/>
            <w:gridSpan w:val="5"/>
            <w:tcBorders>
              <w:left w:val="single" w:color="auto" w:sz="4" w:space="0"/>
              <w:bottom w:val="doub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539" w:type="dxa"/>
            <w:gridSpan w:val="14"/>
            <w:tcBorders>
              <w:top w:val="double" w:color="auto" w:sz="4" w:space="0"/>
              <w:left w:val="single" w:color="000000" w:sz="12" w:space="0"/>
              <w:right w:val="single" w:color="000000" w:sz="12" w:space="0"/>
            </w:tcBorders>
            <w:vAlign w:val="center"/>
          </w:tcPr>
          <w:p>
            <w:pPr>
              <w:keepNext w:val="0"/>
              <w:keepLines w:val="0"/>
              <w:suppressLineNumbers w:val="0"/>
              <w:spacing w:before="0" w:beforeAutospacing="0" w:after="0" w:afterAutospacing="0" w:line="300" w:lineRule="exact"/>
              <w:ind w:left="-1" w:leftChars="-26" w:right="0" w:hanging="54" w:hangingChars="27"/>
              <w:rPr>
                <w:rFonts w:hint="default" w:eastAsia="仿宋_GB2312"/>
                <w:color w:val="auto"/>
                <w:kern w:val="0"/>
                <w:sz w:val="20"/>
                <w:szCs w:val="21"/>
                <w:highlight w:val="none"/>
              </w:rPr>
            </w:pPr>
            <w:r>
              <w:rPr>
                <w:rFonts w:hint="default" w:eastAsia="仿宋_GB2312"/>
                <w:b/>
                <w:color w:val="auto"/>
                <w:kern w:val="0"/>
                <w:sz w:val="20"/>
                <w:szCs w:val="21"/>
                <w:highlight w:val="none"/>
              </w:rPr>
              <w:t>Ⅱ</w:t>
            </w:r>
            <w:r>
              <w:rPr>
                <w:rFonts w:hint="eastAsia" w:eastAsia="仿宋_GB2312"/>
                <w:b/>
                <w:color w:val="auto"/>
                <w:kern w:val="0"/>
                <w:sz w:val="20"/>
                <w:szCs w:val="21"/>
                <w:highlight w:val="none"/>
              </w:rPr>
              <w:t xml:space="preserve">  学术学位授权点学术带头人及学术骨干</w:t>
            </w:r>
            <w:r>
              <w:rPr>
                <w:rFonts w:hint="eastAsia" w:eastAsia="仿宋_GB2312"/>
                <w:color w:val="auto"/>
                <w:kern w:val="0"/>
                <w:sz w:val="20"/>
                <w:szCs w:val="21"/>
                <w:highlight w:val="none"/>
              </w:rPr>
              <w:t>（每个二级学科不少于3人）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tcBorders>
              <w:left w:val="single" w:color="000000" w:sz="12"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学科名称</w:t>
            </w:r>
          </w:p>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及代码</w:t>
            </w:r>
          </w:p>
        </w:tc>
        <w:tc>
          <w:tcPr>
            <w:tcW w:w="1505" w:type="dxa"/>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lang w:val="en-US" w:eastAsia="zh-CN"/>
              </w:rPr>
            </w:pPr>
            <w:r>
              <w:rPr>
                <w:rFonts w:hint="eastAsia" w:eastAsia="仿宋_GB2312"/>
                <w:b/>
                <w:color w:val="auto"/>
                <w:kern w:val="0"/>
                <w:sz w:val="20"/>
                <w:szCs w:val="21"/>
                <w:highlight w:val="none"/>
                <w:lang w:val="en-US" w:eastAsia="zh-CN"/>
              </w:rPr>
              <w:t>冶金工程0806</w:t>
            </w:r>
          </w:p>
        </w:tc>
        <w:tc>
          <w:tcPr>
            <w:tcW w:w="1701" w:type="dxa"/>
            <w:gridSpan w:val="2"/>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是否为2023年动态调整拟增列</w:t>
            </w:r>
          </w:p>
        </w:tc>
        <w:tc>
          <w:tcPr>
            <w:tcW w:w="1442" w:type="dxa"/>
            <w:gridSpan w:val="3"/>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b/>
                <w:color w:val="auto"/>
                <w:kern w:val="0"/>
                <w:sz w:val="20"/>
                <w:szCs w:val="21"/>
                <w:highlight w:val="none"/>
                <w:lang w:val="en-US" w:eastAsia="zh-CN"/>
              </w:rPr>
            </w:pPr>
            <w:r>
              <w:rPr>
                <w:rFonts w:hint="eastAsia" w:eastAsia="仿宋_GB2312"/>
                <w:b/>
                <w:color w:val="auto"/>
                <w:kern w:val="0"/>
                <w:sz w:val="20"/>
                <w:szCs w:val="21"/>
                <w:highlight w:val="none"/>
                <w:lang w:val="en-US" w:eastAsia="zh-CN"/>
              </w:rPr>
              <w:t>否</w:t>
            </w:r>
          </w:p>
        </w:tc>
        <w:tc>
          <w:tcPr>
            <w:tcW w:w="1589" w:type="dxa"/>
            <w:gridSpan w:val="4"/>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学位授权级别</w:t>
            </w:r>
          </w:p>
        </w:tc>
        <w:tc>
          <w:tcPr>
            <w:tcW w:w="1595" w:type="dxa"/>
            <w:gridSpan w:val="3"/>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b/>
                <w:color w:val="auto"/>
                <w:kern w:val="0"/>
                <w:sz w:val="20"/>
                <w:szCs w:val="21"/>
                <w:highlight w:val="none"/>
                <w:lang w:val="en-US" w:eastAsia="zh-CN"/>
              </w:rPr>
            </w:pPr>
            <w:r>
              <w:rPr>
                <w:rFonts w:hint="eastAsia" w:eastAsia="仿宋_GB2312"/>
                <w:b/>
                <w:color w:val="auto"/>
                <w:kern w:val="0"/>
                <w:sz w:val="20"/>
                <w:szCs w:val="21"/>
                <w:highlight w:val="none"/>
                <w:lang w:val="en-US" w:eastAsia="zh-CN"/>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tcBorders>
              <w:left w:val="single" w:color="000000" w:sz="12" w:space="0"/>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二级学科名称</w:t>
            </w:r>
          </w:p>
        </w:tc>
        <w:tc>
          <w:tcPr>
            <w:tcW w:w="1505" w:type="dxa"/>
            <w:tcBorders>
              <w:lef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教师姓名</w:t>
            </w:r>
          </w:p>
        </w:tc>
        <w:tc>
          <w:tcPr>
            <w:tcW w:w="1701" w:type="dxa"/>
            <w:gridSpan w:val="2"/>
            <w:tcBorders>
              <w:lef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出生年月</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bCs/>
                <w:color w:val="auto"/>
                <w:kern w:val="0"/>
                <w:sz w:val="20"/>
                <w:szCs w:val="21"/>
                <w:highlight w:val="none"/>
              </w:rPr>
            </w:pPr>
            <w:r>
              <w:rPr>
                <w:rFonts w:hint="eastAsia" w:eastAsia="仿宋_GB2312"/>
                <w:b/>
                <w:bCs/>
                <w:color w:val="auto"/>
                <w:kern w:val="0"/>
                <w:sz w:val="20"/>
                <w:szCs w:val="21"/>
                <w:highlight w:val="none"/>
              </w:rPr>
              <w:t>目前所在院系</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b/>
                <w:color w:val="auto"/>
                <w:kern w:val="0"/>
                <w:sz w:val="20"/>
                <w:szCs w:val="21"/>
                <w:highlight w:val="none"/>
              </w:rPr>
            </w:pPr>
            <w:r>
              <w:rPr>
                <w:rFonts w:hint="eastAsia" w:eastAsia="仿宋_GB2312"/>
                <w:b/>
                <w:bCs/>
                <w:color w:val="auto"/>
                <w:kern w:val="0"/>
                <w:sz w:val="20"/>
                <w:szCs w:val="21"/>
                <w:highlight w:val="none"/>
              </w:rPr>
              <w:t>专业技术职务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restart"/>
            <w:tcBorders>
              <w:top w:val="single" w:color="auto" w:sz="4" w:space="0"/>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color w:val="auto"/>
                <w:kern w:val="0"/>
                <w:sz w:val="20"/>
                <w:szCs w:val="21"/>
                <w:highlight w:val="none"/>
                <w:lang w:eastAsia="zh-CN"/>
              </w:rPr>
            </w:pPr>
            <w:r>
              <w:rPr>
                <w:rFonts w:hint="eastAsia" w:eastAsia="仿宋_GB2312"/>
                <w:color w:val="auto"/>
                <w:kern w:val="0"/>
                <w:sz w:val="20"/>
                <w:szCs w:val="21"/>
                <w:highlight w:val="none"/>
                <w:lang w:val="en-US" w:eastAsia="zh-CN"/>
              </w:rPr>
              <w:t>冶金物理化学</w:t>
            </w: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王良士</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1982.04</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高品质有色金属绿色特种冶金国家工程研究中心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李文娟</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1983.12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高品质有色金属绿色特种冶金国家工程研究中心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lang w:val="en-US" w:eastAsia="zh-CN"/>
              </w:rPr>
            </w:pPr>
            <w:r>
              <w:rPr>
                <w:rFonts w:hint="eastAsia" w:eastAsia="仿宋_GB2312"/>
                <w:color w:val="auto"/>
                <w:kern w:val="0"/>
                <w:sz w:val="20"/>
                <w:szCs w:val="21"/>
                <w:highlight w:val="none"/>
                <w:lang w:val="en-US" w:eastAsia="zh-CN"/>
              </w:rPr>
              <w:t>储茂友</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eastAsia" w:eastAsia="仿宋_GB2312"/>
                <w:color w:val="auto"/>
                <w:kern w:val="0"/>
                <w:sz w:val="20"/>
                <w:szCs w:val="21"/>
                <w:highlight w:val="none"/>
                <w:lang w:val="en-US" w:eastAsia="zh-CN"/>
              </w:rPr>
            </w:pPr>
            <w:r>
              <w:rPr>
                <w:rFonts w:hint="eastAsia" w:eastAsia="仿宋_GB2312"/>
                <w:color w:val="auto"/>
                <w:kern w:val="0"/>
                <w:sz w:val="20"/>
                <w:szCs w:val="21"/>
                <w:highlight w:val="none"/>
                <w:lang w:val="en-US" w:eastAsia="zh-CN"/>
              </w:rPr>
              <w:t xml:space="preserve">1976.09 </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高品质有色金属绿色特种冶金国家工程研究中心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陈松</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1970.12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高品质有色金属绿色特种冶金国家工程研究中心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restart"/>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lang w:val="en-US" w:eastAsia="zh-CN"/>
              </w:rPr>
            </w:pPr>
            <w:r>
              <w:rPr>
                <w:rFonts w:hint="eastAsia" w:eastAsia="仿宋_GB2312"/>
                <w:b w:val="0"/>
                <w:bCs/>
                <w:color w:val="auto"/>
                <w:kern w:val="0"/>
                <w:sz w:val="20"/>
                <w:szCs w:val="21"/>
                <w:highlight w:val="none"/>
                <w:lang w:val="en-US" w:eastAsia="zh-CN"/>
              </w:rPr>
              <w:t>有色金属冶金</w:t>
            </w: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黄小卫</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1962.01</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稀土国家工程研究中心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pacing w:val="-8"/>
                <w:kern w:val="0"/>
                <w:sz w:val="20"/>
                <w:szCs w:val="21"/>
                <w:highlight w:val="none"/>
                <w:lang w:val="en-US" w:eastAsia="zh-CN" w:bidi="ar-SA"/>
              </w:rPr>
            </w:pPr>
            <w:r>
              <w:rPr>
                <w:rFonts w:hint="eastAsia" w:eastAsia="仿宋_GB2312"/>
                <w:color w:val="auto"/>
                <w:spacing w:val="-8"/>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温建康</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1966.09</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高品质有色金属绿色特种冶金国家工程研究中心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杨娟玉</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lang w:val="en-US" w:eastAsia="zh-CN"/>
              </w:rPr>
              <w:t>1975.03</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稀土国家工程研究中心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0"/>
                <w:szCs w:val="21"/>
                <w:highlight w:val="none"/>
                <w:lang w:val="en-US" w:eastAsia="zh-CN" w:bidi="ar-SA"/>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eastAsia" w:eastAsia="仿宋_GB2312"/>
                <w:color w:val="auto"/>
                <w:kern w:val="0"/>
                <w:sz w:val="20"/>
                <w:szCs w:val="21"/>
                <w:highlight w:val="none"/>
              </w:rPr>
            </w:pPr>
            <w:r>
              <w:rPr>
                <w:rFonts w:hint="eastAsia" w:eastAsia="仿宋_GB2312"/>
                <w:color w:val="auto"/>
                <w:kern w:val="0"/>
                <w:sz w:val="20"/>
                <w:szCs w:val="21"/>
                <w:highlight w:val="none"/>
                <w:lang w:val="en-US" w:eastAsia="zh-CN"/>
              </w:rPr>
              <w:t>刘元红</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eastAsia" w:eastAsia="仿宋_GB2312"/>
                <w:color w:val="auto"/>
                <w:kern w:val="0"/>
                <w:sz w:val="20"/>
                <w:szCs w:val="21"/>
                <w:highlight w:val="none"/>
                <w:lang w:val="en-US" w:eastAsia="zh-CN"/>
              </w:rPr>
            </w:pPr>
            <w:r>
              <w:rPr>
                <w:rFonts w:hint="default" w:eastAsia="仿宋_GB2312"/>
                <w:color w:val="auto"/>
                <w:kern w:val="0"/>
                <w:sz w:val="20"/>
                <w:szCs w:val="21"/>
                <w:highlight w:val="none"/>
                <w:lang w:val="en-US" w:eastAsia="zh-CN"/>
              </w:rPr>
              <w:t>1980.02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color w:val="auto"/>
                <w:kern w:val="0"/>
                <w:sz w:val="20"/>
                <w:szCs w:val="21"/>
                <w:highlight w:val="none"/>
              </w:rPr>
            </w:pPr>
            <w:r>
              <w:rPr>
                <w:rFonts w:hint="eastAsia" w:eastAsia="仿宋_GB2312"/>
                <w:color w:val="auto"/>
                <w:kern w:val="0"/>
                <w:sz w:val="20"/>
                <w:szCs w:val="21"/>
                <w:highlight w:val="none"/>
                <w:lang w:val="en-US" w:eastAsia="zh-CN"/>
              </w:rPr>
              <w:t>稀土国家工程研究中心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color w:val="auto"/>
                <w:kern w:val="0"/>
                <w:sz w:val="20"/>
                <w:szCs w:val="21"/>
                <w:highlight w:val="none"/>
              </w:rPr>
            </w:pPr>
            <w:r>
              <w:rPr>
                <w:rFonts w:hint="eastAsia" w:eastAsia="仿宋_GB2312"/>
                <w:color w:val="auto"/>
                <w:kern w:val="0"/>
                <w:sz w:val="20"/>
                <w:szCs w:val="21"/>
                <w:highlight w:val="none"/>
                <w:lang w:val="en-US" w:eastAsia="zh-CN"/>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restart"/>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eastAsia" w:eastAsia="仿宋_GB2312"/>
                <w:b/>
                <w:color w:val="auto"/>
                <w:kern w:val="0"/>
                <w:sz w:val="20"/>
                <w:szCs w:val="21"/>
                <w:highlight w:val="none"/>
                <w:lang w:eastAsia="zh-CN"/>
              </w:rPr>
            </w:pPr>
            <w:r>
              <w:rPr>
                <w:rFonts w:hint="eastAsia" w:eastAsia="仿宋_GB2312"/>
                <w:b w:val="0"/>
                <w:bCs/>
                <w:color w:val="auto"/>
                <w:kern w:val="0"/>
                <w:sz w:val="20"/>
                <w:szCs w:val="21"/>
                <w:highlight w:val="none"/>
                <w:lang w:val="en-US" w:eastAsia="zh-CN"/>
              </w:rPr>
              <w:t>材料冶金</w:t>
            </w: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lang w:val="en-US" w:eastAsia="zh-CN"/>
              </w:rPr>
              <w:t>于敦波</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lang w:val="en-US" w:eastAsia="zh-CN"/>
              </w:rPr>
              <w:t>1973.06</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稀土国家工程研究中心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spacing w:val="-8"/>
                <w:kern w:val="0"/>
                <w:sz w:val="20"/>
                <w:szCs w:val="21"/>
                <w:highlight w:val="none"/>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lang w:val="en-US" w:eastAsia="zh-CN"/>
              </w:rPr>
              <w:t>刘荣辉</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lang w:val="en-US" w:eastAsia="zh-CN"/>
              </w:rPr>
              <w:t>1981.12</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稀土国家工程研究中心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lang w:val="en-US" w:eastAsia="zh-CN"/>
              </w:rPr>
              <w:t>王建涛</w:t>
            </w:r>
          </w:p>
        </w:tc>
        <w:tc>
          <w:tcPr>
            <w:tcW w:w="1701" w:type="dxa"/>
            <w:gridSpan w:val="2"/>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lang w:val="en-US" w:eastAsia="zh-CN"/>
              </w:rPr>
              <w:t>1983.08</w:t>
            </w:r>
          </w:p>
        </w:tc>
        <w:tc>
          <w:tcPr>
            <w:tcW w:w="2409" w:type="dxa"/>
            <w:gridSpan w:val="5"/>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lang w:val="en-US" w:eastAsia="zh-CN"/>
              </w:rPr>
              <w:t>国家动力电池创新中心</w:t>
            </w:r>
          </w:p>
        </w:tc>
        <w:tc>
          <w:tcPr>
            <w:tcW w:w="2217" w:type="dxa"/>
            <w:gridSpan w:val="5"/>
            <w:tcBorders>
              <w:left w:val="sing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bottom w:val="doub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tcBorders>
              <w:bottom w:val="doub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lang w:val="en-US" w:eastAsia="zh-CN"/>
              </w:rPr>
              <w:t>张向军</w:t>
            </w:r>
          </w:p>
        </w:tc>
        <w:tc>
          <w:tcPr>
            <w:tcW w:w="1701" w:type="dxa"/>
            <w:gridSpan w:val="2"/>
            <w:tcBorders>
              <w:bottom w:val="doub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lang w:val="en-US" w:eastAsia="zh-CN"/>
              </w:rPr>
              <w:t>1974.11</w:t>
            </w:r>
          </w:p>
        </w:tc>
        <w:tc>
          <w:tcPr>
            <w:tcW w:w="2409" w:type="dxa"/>
            <w:gridSpan w:val="5"/>
            <w:tcBorders>
              <w:bottom w:val="doub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国家动力电池创新中心</w:t>
            </w:r>
          </w:p>
        </w:tc>
        <w:tc>
          <w:tcPr>
            <w:tcW w:w="2217" w:type="dxa"/>
            <w:gridSpan w:val="5"/>
            <w:tcBorders>
              <w:left w:val="single" w:color="auto" w:sz="4" w:space="0"/>
              <w:bottom w:val="double" w:color="auto"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eastAsia" w:eastAsia="仿宋_GB2312"/>
                <w:color w:val="auto"/>
                <w:kern w:val="0"/>
                <w:sz w:val="20"/>
                <w:szCs w:val="21"/>
                <w:highlight w:val="none"/>
              </w:rPr>
              <w:t>正高级工程师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539" w:type="dxa"/>
            <w:gridSpan w:val="14"/>
            <w:tcBorders>
              <w:left w:val="single" w:color="000000" w:sz="12" w:space="0"/>
              <w:bottom w:val="single" w:color="000000" w:sz="12" w:space="0"/>
              <w:right w:val="single" w:color="000000" w:sz="12" w:space="0"/>
            </w:tcBorders>
            <w:vAlign w:val="center"/>
          </w:tcPr>
          <w:p>
            <w:pPr>
              <w:keepNext w:val="0"/>
              <w:keepLines w:val="0"/>
              <w:suppressLineNumbers w:val="0"/>
              <w:spacing w:before="0" w:beforeAutospacing="0" w:after="0" w:afterAutospacing="0" w:line="300" w:lineRule="exact"/>
              <w:ind w:left="0" w:right="0"/>
              <w:rPr>
                <w:rFonts w:hint="default" w:eastAsia="仿宋_GB2312"/>
                <w:color w:val="auto"/>
                <w:kern w:val="0"/>
                <w:sz w:val="20"/>
                <w:szCs w:val="21"/>
                <w:highlight w:val="none"/>
              </w:rPr>
            </w:pPr>
            <w:r>
              <w:rPr>
                <w:rFonts w:hint="eastAsia" w:eastAsia="仿宋_GB2312"/>
                <w:color w:val="auto"/>
                <w:kern w:val="0"/>
                <w:sz w:val="2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39" w:type="dxa"/>
            <w:gridSpan w:val="14"/>
            <w:tcBorders>
              <w:top w:val="single" w:color="000000" w:sz="12" w:space="0"/>
              <w:left w:val="single" w:color="000000" w:sz="12" w:space="0"/>
              <w:bottom w:val="single" w:color="000000" w:sz="4" w:space="0"/>
              <w:right w:val="single" w:color="000000" w:sz="12" w:space="0"/>
            </w:tcBorders>
          </w:tcPr>
          <w:p>
            <w:pPr>
              <w:keepNext w:val="0"/>
              <w:keepLines w:val="0"/>
              <w:suppressLineNumbers w:val="0"/>
              <w:spacing w:before="0" w:beforeAutospacing="0" w:after="0" w:afterAutospacing="0" w:line="300" w:lineRule="exact"/>
              <w:ind w:left="-55" w:leftChars="-26" w:right="0" w:firstLine="54" w:firstLineChars="30"/>
              <w:rPr>
                <w:rFonts w:hint="default" w:eastAsia="仿宋_GB2312"/>
                <w:color w:val="auto"/>
                <w:kern w:val="0"/>
                <w:sz w:val="20"/>
                <w:szCs w:val="21"/>
                <w:highlight w:val="none"/>
              </w:rPr>
            </w:pPr>
            <w:r>
              <w:rPr>
                <w:rFonts w:hint="default"/>
                <w:color w:val="auto"/>
                <w:kern w:val="0"/>
                <w:sz w:val="18"/>
                <w:szCs w:val="18"/>
                <w:highlight w:val="none"/>
              </w:rPr>
              <w:br w:type="page"/>
            </w:r>
            <w:r>
              <w:rPr>
                <w:rFonts w:hint="eastAsia" w:ascii="宋体" w:hAnsi="宋体" w:cs="宋体"/>
                <w:b/>
                <w:color w:val="auto"/>
                <w:kern w:val="0"/>
                <w:sz w:val="20"/>
                <w:szCs w:val="21"/>
                <w:highlight w:val="none"/>
              </w:rPr>
              <w:t>Ⅲ</w:t>
            </w:r>
            <w:r>
              <w:rPr>
                <w:rFonts w:hint="eastAsia" w:eastAsia="仿宋_GB2312"/>
                <w:b/>
                <w:color w:val="auto"/>
                <w:kern w:val="0"/>
                <w:sz w:val="20"/>
                <w:szCs w:val="21"/>
                <w:highlight w:val="none"/>
              </w:rPr>
              <w:t xml:space="preserve">  专业学位授权点骨干教师</w:t>
            </w:r>
            <w:r>
              <w:rPr>
                <w:rFonts w:hint="eastAsia" w:eastAsia="仿宋_GB2312"/>
                <w:color w:val="auto"/>
                <w:kern w:val="0"/>
                <w:sz w:val="20"/>
                <w:szCs w:val="21"/>
                <w:highlight w:val="none"/>
              </w:rPr>
              <w:t>（按申请基本条件规定人数填写，未规定的按不少于3人填写）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right w:val="single" w:color="auto" w:sz="4" w:space="0"/>
            </w:tcBorders>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专业学位类别名称及代码</w:t>
            </w:r>
          </w:p>
        </w:tc>
        <w:tc>
          <w:tcPr>
            <w:tcW w:w="1505" w:type="dxa"/>
            <w:tcBorders>
              <w:left w:val="single" w:color="auto" w:sz="4" w:space="0"/>
              <w:right w:val="single" w:color="auto" w:sz="4" w:space="0"/>
            </w:tcBorders>
          </w:tcPr>
          <w:p>
            <w:pPr>
              <w:keepNext w:val="0"/>
              <w:keepLines w:val="0"/>
              <w:suppressLineNumbers w:val="0"/>
              <w:spacing w:before="0" w:beforeAutospacing="0" w:after="0" w:afterAutospacing="0" w:line="300" w:lineRule="exact"/>
              <w:ind w:left="0" w:right="0"/>
              <w:rPr>
                <w:rFonts w:hint="default" w:eastAsia="仿宋_GB2312"/>
                <w:b/>
                <w:color w:val="auto"/>
                <w:kern w:val="0"/>
                <w:sz w:val="20"/>
                <w:szCs w:val="21"/>
                <w:highlight w:val="none"/>
              </w:rPr>
            </w:pPr>
          </w:p>
        </w:tc>
        <w:tc>
          <w:tcPr>
            <w:tcW w:w="1701" w:type="dxa"/>
            <w:gridSpan w:val="2"/>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是否为2023年动态调整拟增列</w:t>
            </w:r>
          </w:p>
        </w:tc>
        <w:tc>
          <w:tcPr>
            <w:tcW w:w="1594" w:type="dxa"/>
            <w:gridSpan w:val="4"/>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p>
        </w:tc>
        <w:tc>
          <w:tcPr>
            <w:tcW w:w="1630" w:type="dxa"/>
            <w:gridSpan w:val="4"/>
            <w:tcBorders>
              <w:left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学位授权级别</w:t>
            </w:r>
          </w:p>
        </w:tc>
        <w:tc>
          <w:tcPr>
            <w:tcW w:w="1402" w:type="dxa"/>
            <w:gridSpan w:val="2"/>
            <w:tcBorders>
              <w:left w:val="single" w:color="auto" w:sz="4" w:space="0"/>
              <w:right w:val="single" w:color="auto" w:sz="4" w:space="0"/>
            </w:tcBorders>
          </w:tcPr>
          <w:p>
            <w:pPr>
              <w:keepNext w:val="0"/>
              <w:keepLines w:val="0"/>
              <w:suppressLineNumbers w:val="0"/>
              <w:spacing w:before="0" w:beforeAutospacing="0" w:after="0" w:afterAutospacing="0" w:line="300" w:lineRule="exact"/>
              <w:ind w:left="0" w:right="0"/>
              <w:rPr>
                <w:rFonts w:hint="default" w:eastAsia="仿宋_GB2312"/>
                <w:b/>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top w:val="single" w:color="auto" w:sz="4" w:space="0"/>
              <w:left w:val="single" w:color="000000" w:sz="12"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教师姓名</w:t>
            </w:r>
          </w:p>
        </w:tc>
        <w:tc>
          <w:tcPr>
            <w:tcW w:w="1505"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color w:val="auto"/>
                <w:kern w:val="0"/>
                <w:sz w:val="20"/>
                <w:szCs w:val="21"/>
                <w:highlight w:val="none"/>
              </w:rPr>
              <w:t>出生年月</w:t>
            </w:r>
          </w:p>
        </w:tc>
        <w:tc>
          <w:tcPr>
            <w:tcW w:w="2409" w:type="dxa"/>
            <w:gridSpan w:val="4"/>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bCs/>
                <w:color w:val="auto"/>
                <w:kern w:val="0"/>
                <w:sz w:val="20"/>
                <w:szCs w:val="21"/>
                <w:highlight w:val="none"/>
              </w:rPr>
              <w:t>目前所在院系</w:t>
            </w:r>
          </w:p>
        </w:tc>
        <w:tc>
          <w:tcPr>
            <w:tcW w:w="1985" w:type="dxa"/>
            <w:gridSpan w:val="4"/>
            <w:tcBorders>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bCs/>
                <w:color w:val="auto"/>
                <w:kern w:val="0"/>
                <w:sz w:val="20"/>
                <w:szCs w:val="21"/>
                <w:highlight w:val="none"/>
              </w:rPr>
              <w:t>专业技术职务</w:t>
            </w:r>
          </w:p>
        </w:tc>
        <w:tc>
          <w:tcPr>
            <w:tcW w:w="1933" w:type="dxa"/>
            <w:gridSpan w:val="4"/>
            <w:tcBorders>
              <w:left w:val="single" w:color="000000"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b/>
                <w:color w:val="auto"/>
                <w:kern w:val="0"/>
                <w:sz w:val="20"/>
                <w:szCs w:val="21"/>
                <w:highlight w:val="none"/>
              </w:rPr>
            </w:pPr>
            <w:r>
              <w:rPr>
                <w:rFonts w:hint="eastAsia" w:eastAsia="仿宋_GB2312"/>
                <w:b/>
                <w:bCs/>
                <w:color w:val="auto"/>
                <w:kern w:val="0"/>
                <w:sz w:val="2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top w:val="single" w:color="auto" w:sz="4" w:space="0"/>
              <w:left w:val="single" w:color="000000" w:sz="12"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auto"/>
                <w:spacing w:val="-12"/>
                <w:kern w:val="0"/>
                <w:sz w:val="20"/>
                <w:szCs w:val="21"/>
                <w:highlight w:val="none"/>
              </w:rPr>
            </w:pPr>
          </w:p>
        </w:tc>
        <w:tc>
          <w:tcPr>
            <w:tcW w:w="1505" w:type="dxa"/>
            <w:tcBorders>
              <w:top w:val="single" w:color="auto" w:sz="4" w:space="0"/>
              <w:lef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auto"/>
                <w:spacing w:val="-12"/>
                <w:kern w:val="0"/>
                <w:sz w:val="20"/>
                <w:szCs w:val="21"/>
                <w:highlight w:val="none"/>
              </w:rPr>
            </w:pPr>
          </w:p>
        </w:tc>
        <w:tc>
          <w:tcPr>
            <w:tcW w:w="2409" w:type="dxa"/>
            <w:gridSpan w:val="4"/>
            <w:tcBorders>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auto"/>
                <w:spacing w:val="-12"/>
                <w:kern w:val="0"/>
                <w:sz w:val="20"/>
                <w:szCs w:val="21"/>
                <w:highlight w:val="none"/>
              </w:rPr>
            </w:pPr>
          </w:p>
        </w:tc>
        <w:tc>
          <w:tcPr>
            <w:tcW w:w="1985" w:type="dxa"/>
            <w:gridSpan w:val="4"/>
            <w:tcBorders>
              <w:right w:val="single" w:color="000000"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auto"/>
                <w:spacing w:val="-12"/>
                <w:kern w:val="0"/>
                <w:sz w:val="20"/>
                <w:szCs w:val="21"/>
                <w:highlight w:val="none"/>
              </w:rPr>
            </w:pPr>
          </w:p>
        </w:tc>
        <w:tc>
          <w:tcPr>
            <w:tcW w:w="1933" w:type="dxa"/>
            <w:gridSpan w:val="4"/>
            <w:tcBorders>
              <w:left w:val="single" w:color="000000" w:sz="4" w:space="0"/>
              <w:right w:val="single" w:color="000000" w:sz="12"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auto"/>
                <w:spacing w:val="-12"/>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tcBorders>
              <w:lef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2409" w:type="dxa"/>
            <w:gridSpan w:val="4"/>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985" w:type="dxa"/>
            <w:gridSpan w:val="4"/>
            <w:tcBorders>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933" w:type="dxa"/>
            <w:gridSpan w:val="4"/>
            <w:tcBorders>
              <w:left w:val="single" w:color="000000"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tcBorders>
              <w:lef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2409" w:type="dxa"/>
            <w:gridSpan w:val="4"/>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985" w:type="dxa"/>
            <w:gridSpan w:val="4"/>
            <w:tcBorders>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933" w:type="dxa"/>
            <w:gridSpan w:val="4"/>
            <w:tcBorders>
              <w:left w:val="single" w:color="000000"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505" w:type="dxa"/>
            <w:tcBorders>
              <w:lef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2409" w:type="dxa"/>
            <w:gridSpan w:val="4"/>
            <w:tcBorders>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985" w:type="dxa"/>
            <w:gridSpan w:val="4"/>
            <w:tcBorders>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933" w:type="dxa"/>
            <w:gridSpan w:val="4"/>
            <w:tcBorders>
              <w:left w:val="single" w:color="000000"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bottom w:val="single" w:color="000000"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r>
              <w:rPr>
                <w:rFonts w:hint="default" w:eastAsia="仿宋_GB2312"/>
                <w:b/>
                <w:color w:val="auto"/>
                <w:kern w:val="0"/>
                <w:sz w:val="20"/>
                <w:szCs w:val="21"/>
                <w:highlight w:val="none"/>
              </w:rPr>
              <w:t>……</w:t>
            </w:r>
          </w:p>
        </w:tc>
        <w:tc>
          <w:tcPr>
            <w:tcW w:w="1505" w:type="dxa"/>
            <w:tcBorders>
              <w:left w:val="single" w:color="auto" w:sz="4" w:space="0"/>
              <w:bottom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2409" w:type="dxa"/>
            <w:gridSpan w:val="4"/>
            <w:tcBorders>
              <w:bottom w:val="single" w:color="000000"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985" w:type="dxa"/>
            <w:gridSpan w:val="4"/>
            <w:tcBorders>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c>
          <w:tcPr>
            <w:tcW w:w="1933" w:type="dxa"/>
            <w:gridSpan w:val="4"/>
            <w:tcBorders>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300" w:lineRule="exact"/>
              <w:ind w:left="0" w:right="0"/>
              <w:jc w:val="center"/>
              <w:rPr>
                <w:rFonts w:hint="default" w:eastAsia="仿宋_GB2312"/>
                <w:color w:val="auto"/>
                <w:kern w:val="0"/>
                <w:sz w:val="20"/>
                <w:szCs w:val="21"/>
                <w:highlight w:val="none"/>
              </w:rPr>
            </w:pPr>
          </w:p>
        </w:tc>
      </w:tr>
    </w:tbl>
    <w:p>
      <w:pPr>
        <w:adjustRightInd w:val="0"/>
        <w:snapToGrid w:val="0"/>
        <w:ind w:left="422" w:leftChars="-56" w:hanging="540" w:hangingChars="300"/>
        <w:jc w:val="left"/>
        <w:rPr>
          <w:rFonts w:hAnsi="宋体"/>
          <w:color w:val="auto"/>
          <w:sz w:val="18"/>
          <w:szCs w:val="18"/>
          <w:highlight w:val="none"/>
        </w:rPr>
      </w:pPr>
      <w:r>
        <w:rPr>
          <w:rFonts w:hint="eastAsia" w:hAnsi="宋体"/>
          <w:color w:val="auto"/>
          <w:sz w:val="18"/>
          <w:szCs w:val="18"/>
          <w:highlight w:val="none"/>
        </w:rPr>
        <w:t>注：</w:t>
      </w:r>
      <w:r>
        <w:rPr>
          <w:color w:val="auto"/>
          <w:sz w:val="18"/>
          <w:szCs w:val="18"/>
          <w:highlight w:val="none"/>
        </w:rPr>
        <w:t>1.</w:t>
      </w:r>
      <w:r>
        <w:rPr>
          <w:rFonts w:hint="eastAsia" w:hAnsi="宋体"/>
          <w:color w:val="auto"/>
          <w:sz w:val="18"/>
          <w:szCs w:val="18"/>
          <w:highlight w:val="none"/>
        </w:rPr>
        <w:t>本表填写中涉及的人员均指人事关系隶属本单位的在编人员以及与本单位签署全职合同（截至2022年12月31日合同尚在有效期内）的专任教师，兼职人员不计在内。专业学位授权点</w:t>
      </w:r>
      <w:r>
        <w:rPr>
          <w:rFonts w:hint="eastAsia"/>
          <w:color w:val="auto"/>
          <w:sz w:val="18"/>
          <w:szCs w:val="18"/>
          <w:highlight w:val="none"/>
        </w:rPr>
        <w:t>分设</w:t>
      </w:r>
      <w:r>
        <w:rPr>
          <w:rFonts w:hint="eastAsia" w:hAnsi="宋体"/>
          <w:color w:val="auto"/>
          <w:sz w:val="18"/>
          <w:szCs w:val="18"/>
          <w:highlight w:val="none"/>
        </w:rPr>
        <w:t>领域的，请按本单位招生领域填写骨干教师基本信息，并在备注中注明招生领域。</w:t>
      </w:r>
    </w:p>
    <w:p>
      <w:pPr>
        <w:adjustRightInd w:val="0"/>
        <w:snapToGrid w:val="0"/>
        <w:ind w:left="61" w:leftChars="29" w:firstLine="180" w:firstLineChars="100"/>
        <w:jc w:val="left"/>
        <w:rPr>
          <w:rFonts w:hAnsi="宋体"/>
          <w:color w:val="auto"/>
          <w:sz w:val="18"/>
          <w:szCs w:val="18"/>
          <w:highlight w:val="none"/>
        </w:rPr>
      </w:pPr>
      <w:r>
        <w:rPr>
          <w:rFonts w:hint="eastAsia" w:hAnsi="宋体"/>
          <w:color w:val="auto"/>
          <w:sz w:val="18"/>
          <w:szCs w:val="18"/>
          <w:highlight w:val="none"/>
        </w:rPr>
        <w:t>2.</w:t>
      </w:r>
      <w:r>
        <w:rPr>
          <w:rFonts w:hint="eastAsia"/>
          <w:color w:val="auto"/>
          <w:sz w:val="18"/>
          <w:szCs w:val="18"/>
          <w:highlight w:val="none"/>
        </w:rPr>
        <w:t>已具有一级学科学位授权点的，不再重复统计相应的二级学位授权点数。</w:t>
      </w:r>
    </w:p>
    <w:p>
      <w:pPr>
        <w:adjustRightInd w:val="0"/>
        <w:snapToGrid w:val="0"/>
        <w:ind w:left="61" w:leftChars="29" w:firstLine="180" w:firstLineChars="100"/>
        <w:jc w:val="left"/>
        <w:rPr>
          <w:rFonts w:hAnsi="宋体"/>
          <w:color w:val="auto"/>
          <w:sz w:val="18"/>
          <w:szCs w:val="18"/>
          <w:highlight w:val="none"/>
        </w:rPr>
      </w:pPr>
      <w:r>
        <w:rPr>
          <w:rFonts w:hint="eastAsia" w:hAnsi="宋体"/>
          <w:color w:val="auto"/>
          <w:sz w:val="18"/>
          <w:szCs w:val="18"/>
          <w:highlight w:val="none"/>
        </w:rPr>
        <w:t>3.已经校学位评定委员会决定2023年拟予撤销并列入学位授权点动态调整撤销名单的学位授权点可不填写本表。</w:t>
      </w:r>
    </w:p>
    <w:p>
      <w:pPr>
        <w:adjustRightInd w:val="0"/>
        <w:snapToGrid w:val="0"/>
        <w:ind w:left="419" w:leftChars="114" w:hanging="180" w:hangingChars="100"/>
        <w:jc w:val="left"/>
        <w:rPr>
          <w:rFonts w:hAnsi="宋体"/>
          <w:color w:val="auto"/>
          <w:sz w:val="18"/>
          <w:szCs w:val="18"/>
          <w:highlight w:val="none"/>
        </w:rPr>
      </w:pPr>
      <w:r>
        <w:rPr>
          <w:rFonts w:hint="eastAsia" w:hAnsi="宋体"/>
          <w:color w:val="auto"/>
          <w:sz w:val="18"/>
          <w:szCs w:val="18"/>
          <w:highlight w:val="none"/>
        </w:rPr>
        <w:t>4.已经校学位评定委员会决定2023年拟予增列并列入学位授权点动态调整增列名单的学位授权点应填写本表，并在“学科名称及代码”或“专业学位类别名称及代码”处注明“动态调整拟增列”。</w:t>
      </w:r>
    </w:p>
    <w:p>
      <w:pPr>
        <w:adjustRightInd w:val="0"/>
        <w:snapToGrid w:val="0"/>
        <w:ind w:left="419" w:leftChars="114" w:hanging="180" w:hangingChars="100"/>
        <w:jc w:val="left"/>
        <w:rPr>
          <w:rFonts w:hAnsi="宋体"/>
          <w:color w:val="auto"/>
          <w:sz w:val="18"/>
          <w:szCs w:val="18"/>
          <w:highlight w:val="none"/>
        </w:rPr>
      </w:pPr>
      <w:r>
        <w:rPr>
          <w:rFonts w:hAnsi="宋体"/>
          <w:color w:val="auto"/>
          <w:sz w:val="18"/>
          <w:szCs w:val="18"/>
          <w:highlight w:val="none"/>
        </w:rPr>
        <w:t>5.</w:t>
      </w:r>
      <w:r>
        <w:rPr>
          <w:rFonts w:hint="eastAsia" w:hAnsi="宋体"/>
          <w:color w:val="auto"/>
          <w:sz w:val="18"/>
          <w:szCs w:val="18"/>
          <w:highlight w:val="none"/>
        </w:rPr>
        <w:t>请按照“学科代码”、</w:t>
      </w:r>
      <w:r>
        <w:rPr>
          <w:rFonts w:hint="eastAsia"/>
          <w:color w:val="auto"/>
          <w:sz w:val="18"/>
          <w:szCs w:val="18"/>
          <w:highlight w:val="none"/>
        </w:rPr>
        <w:t>“</w:t>
      </w:r>
      <w:r>
        <w:rPr>
          <w:rFonts w:hint="eastAsia" w:hAnsi="宋体"/>
          <w:color w:val="auto"/>
          <w:sz w:val="18"/>
          <w:szCs w:val="18"/>
          <w:highlight w:val="none"/>
        </w:rPr>
        <w:t>一级学科博士学位授权点、二级学科博士学位授权点、一级学科硕士学位授权点、二级学科硕士学位授权点”的顺序，依次列出各二级学科的学术带头人、骨干教师（已是博士点的，不再重复填报对应硕士层次的相关数据）。请按照“专业学位代码</w:t>
      </w:r>
      <w:r>
        <w:rPr>
          <w:rFonts w:hint="eastAsia"/>
          <w:color w:val="auto"/>
          <w:sz w:val="18"/>
          <w:szCs w:val="18"/>
          <w:highlight w:val="none"/>
        </w:rPr>
        <w:t>”</w:t>
      </w:r>
      <w:r>
        <w:rPr>
          <w:rFonts w:hint="eastAsia" w:hAnsi="宋体"/>
          <w:color w:val="auto"/>
          <w:sz w:val="18"/>
          <w:szCs w:val="18"/>
          <w:highlight w:val="none"/>
        </w:rPr>
        <w:t>的顺序，依次列出全部专业学位类别</w:t>
      </w:r>
      <w:r>
        <w:rPr>
          <w:rFonts w:hint="eastAsia"/>
          <w:color w:val="auto"/>
          <w:sz w:val="18"/>
          <w:szCs w:val="18"/>
          <w:highlight w:val="none"/>
        </w:rPr>
        <w:t>/</w:t>
      </w:r>
      <w:r>
        <w:rPr>
          <w:rFonts w:hint="eastAsia" w:hAnsi="宋体"/>
          <w:color w:val="auto"/>
          <w:sz w:val="18"/>
          <w:szCs w:val="18"/>
          <w:highlight w:val="none"/>
        </w:rPr>
        <w:t>领域的骨干教师。</w:t>
      </w:r>
    </w:p>
    <w:p>
      <w:pPr>
        <w:adjustRightInd w:val="0"/>
        <w:snapToGrid w:val="0"/>
        <w:ind w:left="61" w:leftChars="29" w:firstLine="180" w:firstLineChars="100"/>
        <w:jc w:val="left"/>
        <w:rPr>
          <w:rFonts w:hAnsi="宋体"/>
          <w:color w:val="auto"/>
          <w:sz w:val="18"/>
          <w:szCs w:val="18"/>
          <w:highlight w:val="none"/>
        </w:rPr>
        <w:sectPr>
          <w:headerReference r:id="rId3" w:type="default"/>
          <w:footerReference r:id="rId5" w:type="default"/>
          <w:headerReference r:id="rId4" w:type="even"/>
          <w:footerReference r:id="rId6" w:type="even"/>
          <w:pgSz w:w="11906" w:h="16838"/>
          <w:pgMar w:top="1134" w:right="1134" w:bottom="1134" w:left="1134" w:header="851" w:footer="992" w:gutter="0"/>
          <w:pgNumType w:fmt="numberInDash"/>
          <w:cols w:space="425" w:num="1"/>
          <w:docGrid w:type="lines" w:linePitch="312" w:charSpace="0"/>
        </w:sectPr>
      </w:pPr>
      <w:r>
        <w:rPr>
          <w:rFonts w:hAnsi="宋体"/>
          <w:color w:val="auto"/>
          <w:sz w:val="18"/>
          <w:szCs w:val="18"/>
          <w:highlight w:val="none"/>
        </w:rPr>
        <w:t>6.</w:t>
      </w:r>
      <w:r>
        <w:rPr>
          <w:rFonts w:hint="eastAsia" w:hAnsi="宋体"/>
          <w:color w:val="auto"/>
          <w:sz w:val="18"/>
          <w:szCs w:val="18"/>
          <w:highlight w:val="none"/>
        </w:rPr>
        <w:t>本表将作为本单位现有学位授权点参加学位授权点核验的材料之一。</w:t>
      </w:r>
    </w:p>
    <w:p>
      <w:pPr>
        <w:adjustRightInd w:val="0"/>
        <w:spacing w:line="312" w:lineRule="atLeast"/>
        <w:jc w:val="center"/>
        <w:textAlignment w:val="baseline"/>
        <w:outlineLvl w:val="0"/>
        <w:rPr>
          <w:b/>
          <w:color w:val="auto"/>
          <w:kern w:val="0"/>
          <w:sz w:val="72"/>
          <w:szCs w:val="20"/>
          <w:highlight w:val="none"/>
        </w:rPr>
      </w:pPr>
      <w:bookmarkStart w:id="1" w:name="_Toc13820"/>
      <w:bookmarkStart w:id="2" w:name="_Toc19578"/>
      <w:r>
        <w:rPr>
          <w:rFonts w:hint="eastAsia"/>
          <w:b/>
          <w:color w:val="auto"/>
          <w:kern w:val="0"/>
          <w:sz w:val="72"/>
          <w:szCs w:val="20"/>
          <w:highlight w:val="none"/>
        </w:rPr>
        <w:t>申请博士</w:t>
      </w:r>
      <w:r>
        <w:rPr>
          <w:b/>
          <w:color w:val="auto"/>
          <w:kern w:val="0"/>
          <w:sz w:val="72"/>
          <w:szCs w:val="20"/>
          <w:highlight w:val="none"/>
        </w:rPr>
        <w:t>硕士</w:t>
      </w:r>
      <w:r>
        <w:rPr>
          <w:rFonts w:hint="eastAsia"/>
          <w:b/>
          <w:color w:val="auto"/>
          <w:kern w:val="0"/>
          <w:sz w:val="72"/>
          <w:szCs w:val="20"/>
          <w:highlight w:val="none"/>
        </w:rPr>
        <w:t>专业</w:t>
      </w:r>
      <w:bookmarkEnd w:id="1"/>
    </w:p>
    <w:p>
      <w:pPr>
        <w:adjustRightInd w:val="0"/>
        <w:spacing w:line="312" w:lineRule="atLeast"/>
        <w:jc w:val="center"/>
        <w:textAlignment w:val="baseline"/>
        <w:outlineLvl w:val="0"/>
        <w:rPr>
          <w:b/>
          <w:color w:val="auto"/>
          <w:kern w:val="0"/>
          <w:sz w:val="72"/>
          <w:szCs w:val="20"/>
          <w:highlight w:val="none"/>
        </w:rPr>
      </w:pPr>
      <w:bookmarkStart w:id="3" w:name="_Toc21023"/>
      <w:r>
        <w:rPr>
          <w:rFonts w:hint="eastAsia"/>
          <w:b/>
          <w:color w:val="auto"/>
          <w:kern w:val="0"/>
          <w:sz w:val="72"/>
          <w:szCs w:val="20"/>
          <w:highlight w:val="none"/>
        </w:rPr>
        <w:t>学位授权点简况表</w:t>
      </w:r>
      <w:bookmarkEnd w:id="2"/>
      <w:bookmarkEnd w:id="3"/>
    </w:p>
    <w:p>
      <w:pPr>
        <w:adjustRightInd w:val="0"/>
        <w:spacing w:line="312" w:lineRule="atLeast"/>
        <w:textAlignment w:val="baseline"/>
        <w:rPr>
          <w:color w:val="auto"/>
          <w:kern w:val="0"/>
          <w:sz w:val="24"/>
          <w:szCs w:val="20"/>
          <w:highlight w:val="none"/>
        </w:rPr>
      </w:pPr>
    </w:p>
    <w:p>
      <w:pPr>
        <w:adjustRightInd w:val="0"/>
        <w:spacing w:line="312" w:lineRule="atLeast"/>
        <w:textAlignment w:val="baseline"/>
        <w:rPr>
          <w:color w:val="auto"/>
          <w:kern w:val="0"/>
          <w:sz w:val="24"/>
          <w:szCs w:val="20"/>
          <w:highlight w:val="none"/>
        </w:rPr>
      </w:pPr>
    </w:p>
    <w:tbl>
      <w:tblPr>
        <w:tblStyle w:val="19"/>
        <w:tblW w:w="6370"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280"/>
        <w:gridCol w:w="409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vMerge w:val="restart"/>
            <w:tcBorders>
              <w:top w:val="nil"/>
            </w:tcBorders>
            <w:vAlign w:val="center"/>
          </w:tcPr>
          <w:p>
            <w:pPr>
              <w:keepNext w:val="0"/>
              <w:keepLines w:val="0"/>
              <w:suppressLineNumbers w:val="0"/>
              <w:adjustRightInd w:val="0"/>
              <w:spacing w:before="0" w:beforeAutospacing="0" w:after="0" w:afterAutospacing="0" w:line="312" w:lineRule="atLeast"/>
              <w:ind w:left="0" w:right="419"/>
              <w:jc w:val="center"/>
              <w:textAlignment w:val="baseline"/>
              <w:rPr>
                <w:rFonts w:hint="default" w:eastAsia="仿宋_GB2312"/>
                <w:color w:val="auto"/>
                <w:kern w:val="0"/>
                <w:sz w:val="28"/>
                <w:szCs w:val="20"/>
                <w:highlight w:val="none"/>
              </w:rPr>
            </w:pPr>
            <w:r>
              <w:rPr>
                <w:rFonts w:hint="eastAsia" w:eastAsia="仿宋_GB2312"/>
                <w:color w:val="auto"/>
                <w:kern w:val="0"/>
                <w:sz w:val="28"/>
                <w:szCs w:val="20"/>
                <w:highlight w:val="none"/>
              </w:rPr>
              <w:t>学位授予单位</w:t>
            </w:r>
          </w:p>
          <w:p>
            <w:pPr>
              <w:keepNext w:val="0"/>
              <w:keepLines w:val="0"/>
              <w:suppressLineNumbers w:val="0"/>
              <w:adjustRightInd w:val="0"/>
              <w:spacing w:before="0" w:beforeAutospacing="0" w:after="0" w:afterAutospacing="0" w:line="312" w:lineRule="atLeast"/>
              <w:ind w:left="0" w:right="419"/>
              <w:jc w:val="center"/>
              <w:textAlignment w:val="baseline"/>
              <w:rPr>
                <w:rFonts w:hint="default" w:eastAsia="仿宋_GB2312"/>
                <w:b/>
                <w:color w:val="auto"/>
                <w:kern w:val="0"/>
                <w:sz w:val="28"/>
                <w:szCs w:val="20"/>
                <w:highlight w:val="none"/>
              </w:rPr>
            </w:pPr>
            <w:r>
              <w:rPr>
                <w:rFonts w:hint="eastAsia" w:eastAsia="仿宋_GB2312"/>
                <w:color w:val="auto"/>
                <w:kern w:val="0"/>
                <w:sz w:val="28"/>
                <w:szCs w:val="20"/>
                <w:highlight w:val="none"/>
              </w:rPr>
              <w:t>（盖章）</w:t>
            </w:r>
          </w:p>
        </w:tc>
        <w:tc>
          <w:tcPr>
            <w:tcW w:w="4090" w:type="dxa"/>
            <w:tcBorders>
              <w:top w:val="nil"/>
              <w:bottom w:val="nil"/>
            </w:tcBorders>
          </w:tcPr>
          <w:p>
            <w:pPr>
              <w:keepNext w:val="0"/>
              <w:keepLines w:val="0"/>
              <w:suppressLineNumbers w:val="0"/>
              <w:adjustRightInd w:val="0"/>
              <w:spacing w:before="0" w:beforeAutospacing="0" w:after="0" w:afterAutospacing="0" w:line="312" w:lineRule="atLeast"/>
              <w:ind w:left="0" w:right="0"/>
              <w:textAlignment w:val="baseline"/>
              <w:rPr>
                <w:rFonts w:hint="eastAsia" w:eastAsia="仿宋_GB2312"/>
                <w:b/>
                <w:color w:val="auto"/>
                <w:kern w:val="0"/>
                <w:sz w:val="28"/>
                <w:szCs w:val="20"/>
                <w:highlight w:val="none"/>
                <w:lang w:val="en-US" w:eastAsia="zh-CN"/>
              </w:rPr>
            </w:pPr>
            <w:r>
              <w:rPr>
                <w:rFonts w:hint="eastAsia" w:eastAsia="仿宋_GB2312"/>
                <w:color w:val="auto"/>
                <w:kern w:val="0"/>
                <w:sz w:val="28"/>
                <w:szCs w:val="20"/>
                <w:highlight w:val="none"/>
              </w:rPr>
              <w:t>名称</w:t>
            </w:r>
            <w:r>
              <w:rPr>
                <w:rFonts w:hint="default" w:eastAsia="仿宋_GB2312"/>
                <w:color w:val="auto"/>
                <w:kern w:val="0"/>
                <w:sz w:val="28"/>
                <w:szCs w:val="20"/>
                <w:highlight w:val="none"/>
              </w:rPr>
              <w:t>:</w:t>
            </w:r>
            <w:r>
              <w:rPr>
                <w:rFonts w:hint="eastAsia" w:eastAsia="仿宋_GB2312"/>
                <w:color w:val="auto"/>
                <w:kern w:val="0"/>
                <w:sz w:val="28"/>
                <w:szCs w:val="20"/>
                <w:highlight w:val="none"/>
                <w:lang w:val="en-US" w:eastAsia="zh-CN"/>
              </w:rPr>
              <w:t xml:space="preserve"> 北京有色金属研究总院</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vMerge w:val="continue"/>
          </w:tcPr>
          <w:p>
            <w:pPr>
              <w:keepNext w:val="0"/>
              <w:keepLines w:val="0"/>
              <w:suppressLineNumbers w:val="0"/>
              <w:adjustRightInd w:val="0"/>
              <w:spacing w:before="0" w:beforeAutospacing="0" w:after="0" w:afterAutospacing="0" w:line="312" w:lineRule="atLeast"/>
              <w:ind w:left="0" w:right="419"/>
              <w:textAlignment w:val="baseline"/>
              <w:rPr>
                <w:rFonts w:hint="default" w:eastAsia="仿宋_GB2312"/>
                <w:b/>
                <w:color w:val="auto"/>
                <w:kern w:val="0"/>
                <w:sz w:val="28"/>
                <w:szCs w:val="20"/>
                <w:highlight w:val="none"/>
              </w:rPr>
            </w:pPr>
          </w:p>
        </w:tc>
        <w:tc>
          <w:tcPr>
            <w:tcW w:w="4090" w:type="dxa"/>
            <w:tcBorders>
              <w:top w:val="nil"/>
              <w:bottom w:val="nil"/>
            </w:tcBorders>
          </w:tcPr>
          <w:p>
            <w:pPr>
              <w:keepNext w:val="0"/>
              <w:keepLines w:val="0"/>
              <w:suppressLineNumbers w:val="0"/>
              <w:adjustRightInd w:val="0"/>
              <w:spacing w:before="0" w:beforeAutospacing="0" w:after="0" w:afterAutospacing="0" w:line="312" w:lineRule="atLeast"/>
              <w:ind w:left="0" w:right="0"/>
              <w:textAlignment w:val="baseline"/>
              <w:rPr>
                <w:rFonts w:hint="default" w:eastAsia="仿宋_GB2312"/>
                <w:color w:val="auto"/>
                <w:kern w:val="0"/>
                <w:sz w:val="28"/>
                <w:szCs w:val="20"/>
                <w:highlight w:val="none"/>
              </w:rPr>
            </w:pP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r>
              <w:rPr>
                <w:rFonts w:hint="default" w:eastAsia="仿宋_GB2312"/>
                <w:color w:val="auto"/>
                <w:kern w:val="0"/>
                <w:sz w:val="28"/>
                <w:szCs w:val="20"/>
                <w:highlight w:val="none"/>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vMerge w:val="continue"/>
          </w:tcPr>
          <w:p>
            <w:pPr>
              <w:keepNext w:val="0"/>
              <w:keepLines w:val="0"/>
              <w:suppressLineNumbers w:val="0"/>
              <w:adjustRightInd w:val="0"/>
              <w:spacing w:before="0" w:beforeAutospacing="0" w:after="0" w:afterAutospacing="0" w:line="312" w:lineRule="atLeast"/>
              <w:ind w:left="0" w:right="419"/>
              <w:textAlignment w:val="baseline"/>
              <w:rPr>
                <w:rFonts w:hint="default" w:eastAsia="仿宋_GB2312"/>
                <w:b/>
                <w:color w:val="auto"/>
                <w:kern w:val="0"/>
                <w:sz w:val="28"/>
                <w:szCs w:val="20"/>
                <w:highlight w:val="none"/>
              </w:rPr>
            </w:pPr>
          </w:p>
        </w:tc>
        <w:tc>
          <w:tcPr>
            <w:tcW w:w="4090" w:type="dxa"/>
            <w:tcBorders>
              <w:top w:val="nil"/>
              <w:bottom w:val="nil"/>
            </w:tcBorders>
          </w:tcPr>
          <w:p>
            <w:pPr>
              <w:keepNext w:val="0"/>
              <w:keepLines w:val="0"/>
              <w:suppressLineNumbers w:val="0"/>
              <w:adjustRightInd w:val="0"/>
              <w:spacing w:before="0" w:beforeAutospacing="0" w:after="0" w:afterAutospacing="0" w:line="312" w:lineRule="atLeast"/>
              <w:ind w:left="0" w:right="0"/>
              <w:textAlignment w:val="baseline"/>
              <w:rPr>
                <w:rFonts w:hint="default" w:eastAsia="仿宋_GB2312"/>
                <w:color w:val="auto"/>
                <w:kern w:val="0"/>
                <w:sz w:val="28"/>
                <w:szCs w:val="20"/>
                <w:highlight w:val="none"/>
                <w:lang w:val="en-US" w:eastAsia="zh-CN"/>
              </w:rPr>
            </w:pPr>
            <w:r>
              <w:rPr>
                <w:rFonts w:hint="eastAsia" w:eastAsia="仿宋_GB2312"/>
                <w:color w:val="auto"/>
                <w:kern w:val="0"/>
                <w:sz w:val="28"/>
                <w:szCs w:val="20"/>
                <w:highlight w:val="none"/>
              </w:rPr>
              <w:t>代码</w:t>
            </w:r>
            <w:r>
              <w:rPr>
                <w:rFonts w:hint="default" w:eastAsia="仿宋_GB2312"/>
                <w:color w:val="auto"/>
                <w:kern w:val="0"/>
                <w:sz w:val="28"/>
                <w:szCs w:val="20"/>
                <w:highlight w:val="none"/>
              </w:rPr>
              <w:t>:</w:t>
            </w:r>
            <w:r>
              <w:rPr>
                <w:rFonts w:hint="eastAsia" w:eastAsia="仿宋_GB2312"/>
                <w:color w:val="auto"/>
                <w:kern w:val="0"/>
                <w:sz w:val="28"/>
                <w:szCs w:val="20"/>
                <w:highlight w:val="none"/>
                <w:lang w:val="en-US" w:eastAsia="zh-CN"/>
              </w:rPr>
              <w:t xml:space="preserve"> 86403</w:t>
            </w:r>
          </w:p>
        </w:tc>
      </w:tr>
    </w:tbl>
    <w:p>
      <w:pPr>
        <w:adjustRightInd w:val="0"/>
        <w:spacing w:line="312" w:lineRule="atLeast"/>
        <w:textAlignment w:val="baseline"/>
        <w:rPr>
          <w:rFonts w:eastAsia="仿宋_GB2312"/>
          <w:color w:val="auto"/>
          <w:kern w:val="0"/>
          <w:sz w:val="28"/>
          <w:szCs w:val="20"/>
          <w:highlight w:val="none"/>
          <w:u w:val="single"/>
        </w:rPr>
      </w:pPr>
    </w:p>
    <w:tbl>
      <w:tblPr>
        <w:tblStyle w:val="19"/>
        <w:tblpPr w:leftFromText="180" w:rightFromText="180" w:vertAnchor="text" w:horzAnchor="page" w:tblpX="2770" w:tblpY="16"/>
        <w:tblOverlap w:val="never"/>
        <w:tblW w:w="6370" w:type="dxa"/>
        <w:tblInd w:w="0" w:type="dxa"/>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280"/>
        <w:gridCol w:w="409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280" w:type="dxa"/>
            <w:tcBorders>
              <w:top w:val="nil"/>
              <w:bottom w:val="nil"/>
            </w:tcBorders>
          </w:tcPr>
          <w:p>
            <w:pPr>
              <w:keepNext w:val="0"/>
              <w:keepLines w:val="0"/>
              <w:suppressLineNumbers w:val="0"/>
              <w:adjustRightInd w:val="0"/>
              <w:spacing w:before="0" w:beforeAutospacing="0" w:after="0" w:afterAutospacing="0" w:line="312" w:lineRule="atLeast"/>
              <w:ind w:left="0" w:right="0"/>
              <w:textAlignment w:val="baseline"/>
              <w:rPr>
                <w:rFonts w:hint="default" w:eastAsia="仿宋_GB2312"/>
                <w:bCs/>
                <w:color w:val="auto"/>
                <w:kern w:val="0"/>
                <w:sz w:val="28"/>
                <w:szCs w:val="20"/>
                <w:highlight w:val="none"/>
              </w:rPr>
            </w:pPr>
          </w:p>
        </w:tc>
        <w:tc>
          <w:tcPr>
            <w:tcW w:w="4090" w:type="dxa"/>
            <w:tcBorders>
              <w:top w:val="nil"/>
              <w:bottom w:val="nil"/>
            </w:tcBorders>
          </w:tcPr>
          <w:p>
            <w:pPr>
              <w:keepNext w:val="0"/>
              <w:keepLines w:val="0"/>
              <w:suppressLineNumbers w:val="0"/>
              <w:adjustRightInd w:val="0"/>
              <w:spacing w:before="0" w:beforeAutospacing="0" w:after="0" w:afterAutospacing="0" w:line="312" w:lineRule="atLeast"/>
              <w:ind w:left="0" w:right="0"/>
              <w:textAlignment w:val="baseline"/>
              <w:rPr>
                <w:rFonts w:hint="default" w:eastAsia="仿宋_GB2312"/>
                <w:bCs/>
                <w:color w:val="auto"/>
                <w:kern w:val="0"/>
                <w:sz w:val="28"/>
                <w:szCs w:val="20"/>
                <w:highlight w:val="none"/>
                <w:lang w:val="en-US" w:eastAsia="zh-CN"/>
              </w:rPr>
            </w:pPr>
            <w:r>
              <w:rPr>
                <w:rFonts w:hint="eastAsia" w:eastAsia="仿宋_GB2312"/>
                <w:bCs/>
                <w:color w:val="auto"/>
                <w:kern w:val="0"/>
                <w:sz w:val="28"/>
                <w:szCs w:val="20"/>
                <w:highlight w:val="none"/>
              </w:rPr>
              <w:t>名称及级别</w:t>
            </w:r>
            <w:r>
              <w:rPr>
                <w:rFonts w:hint="default" w:eastAsia="仿宋_GB2312"/>
                <w:bCs/>
                <w:color w:val="auto"/>
                <w:kern w:val="0"/>
                <w:sz w:val="28"/>
                <w:szCs w:val="20"/>
                <w:highlight w:val="none"/>
              </w:rPr>
              <w:t>:</w:t>
            </w:r>
            <w:r>
              <w:rPr>
                <w:rFonts w:hint="eastAsia" w:eastAsia="仿宋_GB2312"/>
                <w:bCs/>
                <w:color w:val="auto"/>
                <w:kern w:val="0"/>
                <w:sz w:val="28"/>
                <w:szCs w:val="20"/>
                <w:highlight w:val="none"/>
                <w:lang w:val="en-US" w:eastAsia="zh-CN"/>
              </w:rPr>
              <w:t xml:space="preserve"> 材料与化工硕士</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280" w:type="dxa"/>
            <w:tcBorders>
              <w:top w:val="nil"/>
              <w:bottom w:val="nil"/>
            </w:tcBorders>
          </w:tcPr>
          <w:p>
            <w:pPr>
              <w:keepNext w:val="0"/>
              <w:keepLines w:val="0"/>
              <w:suppressLineNumbers w:val="0"/>
              <w:adjustRightInd w:val="0"/>
              <w:spacing w:before="0" w:beforeAutospacing="0" w:after="0" w:afterAutospacing="0" w:line="312" w:lineRule="atLeast"/>
              <w:ind w:left="0" w:right="0"/>
              <w:textAlignment w:val="baseline"/>
              <w:rPr>
                <w:rFonts w:hint="default" w:eastAsia="仿宋_GB2312"/>
                <w:bCs/>
                <w:color w:val="auto"/>
                <w:kern w:val="0"/>
                <w:sz w:val="28"/>
                <w:szCs w:val="20"/>
                <w:highlight w:val="none"/>
              </w:rPr>
            </w:pPr>
            <w:r>
              <w:rPr>
                <w:rFonts w:hint="eastAsia" w:eastAsia="仿宋_GB2312"/>
                <w:bCs/>
                <w:color w:val="auto"/>
                <w:kern w:val="0"/>
                <w:sz w:val="28"/>
                <w:szCs w:val="20"/>
                <w:highlight w:val="none"/>
              </w:rPr>
              <w:t>申请专业学位</w:t>
            </w:r>
          </w:p>
        </w:tc>
        <w:tc>
          <w:tcPr>
            <w:tcW w:w="4090" w:type="dxa"/>
            <w:tcBorders>
              <w:top w:val="nil"/>
              <w:bottom w:val="nil"/>
            </w:tcBorders>
          </w:tcPr>
          <w:p>
            <w:pPr>
              <w:keepNext w:val="0"/>
              <w:keepLines w:val="0"/>
              <w:suppressLineNumbers w:val="0"/>
              <w:adjustRightInd w:val="0"/>
              <w:spacing w:before="0" w:beforeAutospacing="0" w:after="0" w:afterAutospacing="0" w:line="312" w:lineRule="atLeast"/>
              <w:ind w:left="0" w:right="0"/>
              <w:textAlignment w:val="baseline"/>
              <w:rPr>
                <w:rFonts w:hint="default" w:eastAsia="仿宋_GB2312"/>
                <w:bCs/>
                <w:color w:val="auto"/>
                <w:kern w:val="0"/>
                <w:sz w:val="28"/>
                <w:szCs w:val="20"/>
                <w:highlight w:val="none"/>
              </w:rPr>
            </w:pP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r>
              <w:rPr>
                <w:rFonts w:hint="default" w:eastAsia="仿宋_GB2312"/>
                <w:bCs/>
                <w:color w:val="auto"/>
                <w:kern w:val="0"/>
                <w:sz w:val="28"/>
                <w:szCs w:val="20"/>
                <w:highlight w:val="none"/>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280" w:type="dxa"/>
            <w:tcBorders>
              <w:top w:val="nil"/>
            </w:tcBorders>
          </w:tcPr>
          <w:p>
            <w:pPr>
              <w:keepNext w:val="0"/>
              <w:keepLines w:val="0"/>
              <w:suppressLineNumbers w:val="0"/>
              <w:adjustRightInd w:val="0"/>
              <w:spacing w:before="0" w:beforeAutospacing="0" w:after="0" w:afterAutospacing="0" w:line="312" w:lineRule="atLeast"/>
              <w:ind w:left="0" w:right="419"/>
              <w:textAlignment w:val="baseline"/>
              <w:rPr>
                <w:rFonts w:hint="default" w:eastAsia="仿宋_GB2312"/>
                <w:bCs/>
                <w:color w:val="auto"/>
                <w:kern w:val="0"/>
                <w:sz w:val="28"/>
                <w:szCs w:val="20"/>
                <w:highlight w:val="none"/>
              </w:rPr>
            </w:pPr>
          </w:p>
        </w:tc>
        <w:tc>
          <w:tcPr>
            <w:tcW w:w="4090" w:type="dxa"/>
            <w:tcBorders>
              <w:top w:val="nil"/>
              <w:bottom w:val="nil"/>
            </w:tcBorders>
          </w:tcPr>
          <w:p>
            <w:pPr>
              <w:keepNext w:val="0"/>
              <w:keepLines w:val="0"/>
              <w:suppressLineNumbers w:val="0"/>
              <w:adjustRightInd w:val="0"/>
              <w:spacing w:before="0" w:beforeAutospacing="0" w:after="0" w:afterAutospacing="0" w:line="312" w:lineRule="atLeast"/>
              <w:ind w:left="0" w:right="0"/>
              <w:textAlignment w:val="baseline"/>
              <w:rPr>
                <w:rFonts w:hint="default" w:eastAsia="仿宋_GB2312"/>
                <w:bCs/>
                <w:color w:val="auto"/>
                <w:kern w:val="0"/>
                <w:sz w:val="28"/>
                <w:szCs w:val="20"/>
                <w:highlight w:val="none"/>
                <w:lang w:val="en-US" w:eastAsia="zh-CN"/>
              </w:rPr>
            </w:pPr>
            <w:r>
              <w:rPr>
                <w:rFonts w:hint="eastAsia" w:eastAsia="仿宋_GB2312"/>
                <w:bCs/>
                <w:color w:val="auto"/>
                <w:kern w:val="0"/>
                <w:sz w:val="28"/>
                <w:szCs w:val="20"/>
                <w:highlight w:val="none"/>
              </w:rPr>
              <w:t>代码</w:t>
            </w:r>
            <w:r>
              <w:rPr>
                <w:rFonts w:hint="default" w:eastAsia="仿宋_GB2312"/>
                <w:bCs/>
                <w:color w:val="auto"/>
                <w:kern w:val="0"/>
                <w:sz w:val="28"/>
                <w:szCs w:val="20"/>
                <w:highlight w:val="none"/>
              </w:rPr>
              <w:t>:</w:t>
            </w:r>
            <w:r>
              <w:rPr>
                <w:rFonts w:hint="eastAsia" w:eastAsia="仿宋_GB2312"/>
                <w:bCs/>
                <w:color w:val="auto"/>
                <w:kern w:val="0"/>
                <w:sz w:val="28"/>
                <w:szCs w:val="20"/>
                <w:highlight w:val="none"/>
                <w:lang w:val="en-US" w:eastAsia="zh-CN"/>
              </w:rPr>
              <w:t xml:space="preserve"> 0856</w:t>
            </w:r>
          </w:p>
        </w:tc>
      </w:tr>
    </w:tbl>
    <w:p>
      <w:pPr>
        <w:adjustRightInd w:val="0"/>
        <w:spacing w:line="312" w:lineRule="atLeast"/>
        <w:textAlignment w:val="baseline"/>
        <w:rPr>
          <w:rFonts w:eastAsia="仿宋_GB2312"/>
          <w:color w:val="auto"/>
          <w:kern w:val="0"/>
          <w:sz w:val="28"/>
          <w:szCs w:val="20"/>
          <w:highlight w:val="none"/>
          <w:u w:val="single"/>
        </w:rPr>
      </w:pPr>
    </w:p>
    <w:p>
      <w:pPr>
        <w:adjustRightInd w:val="0"/>
        <w:spacing w:line="312" w:lineRule="atLeast"/>
        <w:textAlignment w:val="baseline"/>
        <w:rPr>
          <w:rFonts w:eastAsia="仿宋_GB2312"/>
          <w:color w:val="auto"/>
          <w:kern w:val="0"/>
          <w:sz w:val="28"/>
          <w:szCs w:val="20"/>
          <w:highlight w:val="none"/>
          <w:u w:val="single"/>
        </w:rPr>
      </w:pPr>
    </w:p>
    <w:p>
      <w:pPr>
        <w:adjustRightInd w:val="0"/>
        <w:spacing w:line="312" w:lineRule="atLeast"/>
        <w:textAlignment w:val="baseline"/>
        <w:rPr>
          <w:rFonts w:eastAsia="仿宋_GB2312"/>
          <w:color w:val="auto"/>
          <w:kern w:val="0"/>
          <w:sz w:val="24"/>
          <w:szCs w:val="20"/>
          <w:highlight w:val="none"/>
          <w:u w:val="thick"/>
        </w:rPr>
      </w:pPr>
    </w:p>
    <w:p>
      <w:pPr>
        <w:adjustRightInd w:val="0"/>
        <w:spacing w:line="312" w:lineRule="atLeast"/>
        <w:textAlignment w:val="baseline"/>
        <w:rPr>
          <w:color w:val="auto"/>
          <w:kern w:val="0"/>
          <w:sz w:val="24"/>
          <w:szCs w:val="20"/>
          <w:highlight w:val="none"/>
          <w:u w:val="thick"/>
        </w:rPr>
      </w:pPr>
    </w:p>
    <w:p>
      <w:pPr>
        <w:adjustRightInd w:val="0"/>
        <w:spacing w:line="312" w:lineRule="atLeast"/>
        <w:textAlignment w:val="baseline"/>
        <w:rPr>
          <w:color w:val="auto"/>
          <w:kern w:val="0"/>
          <w:sz w:val="24"/>
          <w:szCs w:val="20"/>
          <w:highlight w:val="none"/>
          <w:u w:val="thick"/>
        </w:rPr>
      </w:pPr>
    </w:p>
    <w:p>
      <w:pPr>
        <w:adjustRightInd w:val="0"/>
        <w:spacing w:line="312" w:lineRule="atLeast"/>
        <w:textAlignment w:val="baseline"/>
        <w:rPr>
          <w:color w:val="auto"/>
          <w:kern w:val="0"/>
          <w:sz w:val="24"/>
          <w:szCs w:val="20"/>
          <w:highlight w:val="none"/>
          <w:u w:val="thick"/>
        </w:rPr>
      </w:pPr>
    </w:p>
    <w:tbl>
      <w:tblPr>
        <w:tblStyle w:val="19"/>
        <w:tblpPr w:leftFromText="180" w:rightFromText="180" w:vertAnchor="text" w:horzAnchor="page" w:tblpX="2163" w:tblpY="49"/>
        <w:tblOverlap w:val="never"/>
        <w:tblW w:w="7012" w:type="dxa"/>
        <w:tblInd w:w="0" w:type="dxa"/>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887"/>
        <w:gridCol w:w="4125"/>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855" w:hRule="atLeast"/>
        </w:trPr>
        <w:tc>
          <w:tcPr>
            <w:tcW w:w="2887" w:type="dxa"/>
            <w:tcBorders>
              <w:top w:val="nil"/>
            </w:tcBorders>
            <w:vAlign w:val="center"/>
          </w:tcPr>
          <w:p>
            <w:pPr>
              <w:keepNext w:val="0"/>
              <w:keepLines w:val="0"/>
              <w:suppressLineNumbers w:val="0"/>
              <w:spacing w:before="0" w:beforeAutospacing="0" w:after="0" w:afterAutospacing="0"/>
              <w:ind w:left="0" w:right="139"/>
              <w:jc w:val="right"/>
              <w:rPr>
                <w:rFonts w:hint="default" w:eastAsia="仿宋_GB2312"/>
                <w:bCs/>
                <w:color w:val="auto"/>
                <w:sz w:val="28"/>
                <w:highlight w:val="none"/>
              </w:rPr>
            </w:pPr>
            <w:r>
              <w:rPr>
                <w:rFonts w:hint="eastAsia" w:eastAsia="仿宋_GB2312"/>
                <w:bCs/>
                <w:color w:val="auto"/>
                <w:sz w:val="28"/>
                <w:highlight w:val="none"/>
              </w:rPr>
              <w:t>本专业学位类别</w:t>
            </w:r>
          </w:p>
          <w:p>
            <w:pPr>
              <w:keepNext w:val="0"/>
              <w:keepLines w:val="0"/>
              <w:suppressLineNumbers w:val="0"/>
              <w:spacing w:before="0" w:beforeAutospacing="0" w:after="0" w:afterAutospacing="0"/>
              <w:ind w:left="0" w:right="139"/>
              <w:jc w:val="right"/>
              <w:rPr>
                <w:rFonts w:hint="default" w:eastAsia="仿宋_GB2312"/>
                <w:bCs/>
                <w:color w:val="auto"/>
                <w:sz w:val="28"/>
                <w:highlight w:val="none"/>
              </w:rPr>
            </w:pPr>
            <w:r>
              <w:rPr>
                <w:rFonts w:hint="eastAsia" w:eastAsia="仿宋_GB2312"/>
                <w:bCs/>
                <w:color w:val="auto"/>
                <w:sz w:val="28"/>
                <w:highlight w:val="none"/>
              </w:rPr>
              <w:t>学位授权情况</w:t>
            </w:r>
          </w:p>
        </w:tc>
        <w:tc>
          <w:tcPr>
            <w:tcW w:w="4125" w:type="dxa"/>
            <w:tcBorders>
              <w:top w:val="nil"/>
              <w:bottom w:val="nil"/>
            </w:tcBorders>
          </w:tcPr>
          <w:p>
            <w:pPr>
              <w:keepNext w:val="0"/>
              <w:keepLines w:val="0"/>
              <w:suppressLineNumbers w:val="0"/>
              <w:spacing w:before="0" w:beforeAutospacing="0" w:after="0" w:afterAutospacing="0"/>
              <w:ind w:left="0" w:right="0"/>
              <w:rPr>
                <w:rFonts w:hint="default" w:eastAsia="仿宋_GB2312"/>
                <w:color w:val="auto"/>
                <w:highlight w:val="none"/>
              </w:rPr>
            </w:pPr>
          </w:p>
          <w:p>
            <w:pPr>
              <w:keepNext w:val="0"/>
              <w:keepLines w:val="0"/>
              <w:suppressLineNumbers w:val="0"/>
              <w:spacing w:before="0" w:beforeAutospacing="0" w:after="0" w:afterAutospacing="0"/>
              <w:ind w:left="0" w:right="0"/>
              <w:rPr>
                <w:rFonts w:hint="default" w:eastAsia="仿宋_GB2312"/>
                <w:color w:val="auto"/>
                <w:highlight w:val="none"/>
              </w:rPr>
            </w:pPr>
            <w:r>
              <w:rPr>
                <w:rFonts w:hint="eastAsia" w:eastAsia="仿宋_GB2312"/>
                <w:color w:val="auto"/>
                <w:sz w:val="28"/>
                <w:szCs w:val="28"/>
                <w:highlight w:val="none"/>
              </w:rPr>
              <w:t>□硕士专业学位授权点</w:t>
            </w:r>
          </w:p>
          <w:p>
            <w:pPr>
              <w:keepNext w:val="0"/>
              <w:keepLines w:val="0"/>
              <w:suppressLineNumbers w:val="0"/>
              <w:spacing w:before="0" w:beforeAutospacing="0" w:after="0" w:afterAutospacing="0"/>
              <w:ind w:left="0" w:right="0"/>
              <w:rPr>
                <w:rFonts w:hint="default" w:eastAsia="仿宋_GB2312"/>
                <w:color w:val="auto"/>
                <w:highlight w:val="none"/>
              </w:rPr>
            </w:pPr>
            <w:r>
              <w:rPr>
                <w:rFonts w:hint="eastAsia" w:eastAsia="仿宋_GB2312"/>
                <w:color w:val="auto"/>
                <w:sz w:val="28"/>
                <w:szCs w:val="28"/>
                <w:highlight w:val="none"/>
              </w:rPr>
              <w:t>□硕士特需项目</w:t>
            </w:r>
          </w:p>
          <w:p>
            <w:pPr>
              <w:keepNext w:val="0"/>
              <w:keepLines w:val="0"/>
              <w:suppressLineNumbers w:val="0"/>
              <w:spacing w:before="0" w:beforeAutospacing="0" w:after="0" w:afterAutospacing="0"/>
              <w:ind w:left="0" w:right="0"/>
              <w:rPr>
                <w:rFonts w:hint="default" w:eastAsia="仿宋_GB2312"/>
                <w:bCs/>
                <w:color w:val="auto"/>
                <w:sz w:val="28"/>
                <w:highlight w:val="none"/>
              </w:rPr>
            </w:pPr>
            <w:r>
              <w:rPr>
                <w:rFonts w:hint="eastAsia" w:eastAsia="仿宋_GB2312"/>
                <w:color w:val="auto"/>
                <w:sz w:val="28"/>
                <w:szCs w:val="28"/>
                <w:highlight w:val="none"/>
                <w:lang w:eastAsia="zh-CN"/>
              </w:rPr>
              <w:t>☑</w:t>
            </w:r>
            <w:r>
              <w:rPr>
                <w:rFonts w:hint="eastAsia" w:eastAsia="仿宋_GB2312"/>
                <w:color w:val="auto"/>
                <w:sz w:val="28"/>
                <w:szCs w:val="28"/>
                <w:highlight w:val="none"/>
              </w:rPr>
              <w:t>无学位授权点</w:t>
            </w:r>
          </w:p>
        </w:tc>
      </w:tr>
    </w:tbl>
    <w:p>
      <w:pPr>
        <w:adjustRightInd w:val="0"/>
        <w:spacing w:line="312" w:lineRule="atLeast"/>
        <w:textAlignment w:val="baseline"/>
        <w:rPr>
          <w:color w:val="auto"/>
          <w:kern w:val="0"/>
          <w:sz w:val="24"/>
          <w:szCs w:val="20"/>
          <w:highlight w:val="none"/>
          <w:u w:val="thick"/>
        </w:rPr>
      </w:pPr>
    </w:p>
    <w:p>
      <w:pPr>
        <w:adjustRightInd w:val="0"/>
        <w:spacing w:line="312" w:lineRule="atLeast"/>
        <w:textAlignment w:val="baseline"/>
        <w:rPr>
          <w:color w:val="auto"/>
          <w:kern w:val="0"/>
          <w:sz w:val="24"/>
          <w:szCs w:val="20"/>
          <w:highlight w:val="none"/>
          <w:u w:val="thick"/>
        </w:rPr>
      </w:pPr>
    </w:p>
    <w:p>
      <w:pPr>
        <w:adjustRightInd w:val="0"/>
        <w:spacing w:line="312" w:lineRule="atLeast"/>
        <w:textAlignment w:val="baseline"/>
        <w:rPr>
          <w:color w:val="auto"/>
          <w:kern w:val="0"/>
          <w:sz w:val="24"/>
          <w:szCs w:val="20"/>
          <w:highlight w:val="none"/>
          <w:u w:val="thick"/>
        </w:rPr>
      </w:pPr>
    </w:p>
    <w:p>
      <w:pPr>
        <w:adjustRightInd w:val="0"/>
        <w:spacing w:line="312" w:lineRule="atLeast"/>
        <w:jc w:val="center"/>
        <w:textAlignment w:val="baseline"/>
        <w:rPr>
          <w:rFonts w:eastAsia="仿宋_GB2312"/>
          <w:color w:val="auto"/>
          <w:kern w:val="0"/>
          <w:sz w:val="32"/>
          <w:szCs w:val="20"/>
          <w:highlight w:val="none"/>
        </w:rPr>
      </w:pPr>
    </w:p>
    <w:p>
      <w:pPr>
        <w:adjustRightInd w:val="0"/>
        <w:spacing w:line="312" w:lineRule="atLeast"/>
        <w:jc w:val="center"/>
        <w:textAlignment w:val="baseline"/>
        <w:rPr>
          <w:rFonts w:eastAsia="仿宋_GB2312"/>
          <w:color w:val="auto"/>
          <w:kern w:val="0"/>
          <w:sz w:val="32"/>
          <w:szCs w:val="20"/>
          <w:highlight w:val="none"/>
        </w:rPr>
      </w:pPr>
    </w:p>
    <w:p>
      <w:pPr>
        <w:adjustRightInd w:val="0"/>
        <w:spacing w:line="312" w:lineRule="atLeast"/>
        <w:jc w:val="center"/>
        <w:textAlignment w:val="baseline"/>
        <w:rPr>
          <w:rFonts w:eastAsia="仿宋_GB2312"/>
          <w:color w:val="auto"/>
          <w:kern w:val="0"/>
          <w:sz w:val="32"/>
          <w:szCs w:val="20"/>
          <w:highlight w:val="none"/>
        </w:rPr>
      </w:pPr>
    </w:p>
    <w:tbl>
      <w:tblPr>
        <w:tblStyle w:val="19"/>
        <w:tblW w:w="8460"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46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328" w:hRule="atLeast"/>
          <w:jc w:val="center"/>
        </w:trPr>
        <w:tc>
          <w:tcPr>
            <w:tcW w:w="8460" w:type="dxa"/>
            <w:tcBorders>
              <w:top w:val="nil"/>
            </w:tcBorders>
            <w:vAlign w:val="center"/>
          </w:tcPr>
          <w:p>
            <w:pPr>
              <w:keepNext w:val="0"/>
              <w:keepLines w:val="0"/>
              <w:suppressLineNumbers w:val="0"/>
              <w:spacing w:before="0" w:beforeAutospacing="0" w:after="0" w:afterAutospacing="0"/>
              <w:ind w:left="0" w:right="0" w:firstLine="1120" w:firstLineChars="400"/>
              <w:jc w:val="left"/>
              <w:rPr>
                <w:rFonts w:hint="default" w:eastAsia="仿宋_GB2312"/>
                <w:bCs/>
                <w:color w:val="auto"/>
                <w:sz w:val="28"/>
                <w:highlight w:val="none"/>
              </w:rPr>
            </w:pPr>
            <w:r>
              <w:rPr>
                <w:rFonts w:hint="eastAsia" w:eastAsia="仿宋_GB2312"/>
                <w:bCs/>
                <w:color w:val="auto"/>
                <w:sz w:val="28"/>
                <w:highlight w:val="none"/>
              </w:rPr>
              <w:t xml:space="preserve">省级学位委员会推荐排序：  /    </w:t>
            </w:r>
          </w:p>
          <w:p>
            <w:pPr>
              <w:keepNext w:val="0"/>
              <w:keepLines w:val="0"/>
              <w:suppressLineNumbers w:val="0"/>
              <w:spacing w:before="0" w:beforeAutospacing="0" w:after="0" w:afterAutospacing="0"/>
              <w:ind w:left="0" w:right="0" w:firstLine="1120" w:firstLineChars="400"/>
              <w:jc w:val="left"/>
              <w:rPr>
                <w:rFonts w:hint="default" w:eastAsia="仿宋_GB2312"/>
                <w:bCs/>
                <w:color w:val="auto"/>
                <w:sz w:val="28"/>
                <w:highlight w:val="none"/>
              </w:rPr>
            </w:pPr>
            <w:r>
              <w:rPr>
                <w:rFonts w:hint="eastAsia" w:eastAsia="仿宋_GB2312"/>
                <w:bCs/>
                <w:color w:val="auto"/>
                <w:sz w:val="28"/>
                <w:highlight w:val="none"/>
              </w:rPr>
              <w:t>（手写、盖章）</w:t>
            </w:r>
          </w:p>
        </w:tc>
      </w:tr>
    </w:tbl>
    <w:p>
      <w:pPr>
        <w:adjustRightInd w:val="0"/>
        <w:spacing w:line="312" w:lineRule="atLeast"/>
        <w:jc w:val="center"/>
        <w:textAlignment w:val="baseline"/>
        <w:rPr>
          <w:rFonts w:eastAsia="仿宋_GB2312"/>
          <w:color w:val="auto"/>
          <w:kern w:val="0"/>
          <w:sz w:val="32"/>
          <w:szCs w:val="20"/>
          <w:highlight w:val="none"/>
        </w:rPr>
      </w:pPr>
    </w:p>
    <w:p>
      <w:pPr>
        <w:adjustRightInd w:val="0"/>
        <w:spacing w:line="312" w:lineRule="atLeast"/>
        <w:jc w:val="center"/>
        <w:textAlignment w:val="baseline"/>
        <w:rPr>
          <w:rFonts w:eastAsia="仿宋_GB2312"/>
          <w:color w:val="auto"/>
          <w:kern w:val="0"/>
          <w:sz w:val="32"/>
          <w:szCs w:val="20"/>
          <w:highlight w:val="none"/>
        </w:rPr>
      </w:pPr>
      <w:r>
        <w:rPr>
          <w:rFonts w:hint="eastAsia" w:eastAsia="仿宋_GB2312"/>
          <w:color w:val="auto"/>
          <w:kern w:val="0"/>
          <w:sz w:val="32"/>
          <w:szCs w:val="20"/>
          <w:highlight w:val="none"/>
        </w:rPr>
        <w:t>国务院学位委员会办公室制表</w:t>
      </w:r>
    </w:p>
    <w:p>
      <w:pPr>
        <w:adjustRightInd w:val="0"/>
        <w:spacing w:line="312" w:lineRule="atLeast"/>
        <w:jc w:val="center"/>
        <w:textAlignment w:val="baseline"/>
        <w:rPr>
          <w:rFonts w:eastAsia="仿宋_GB2312"/>
          <w:b/>
          <w:color w:val="auto"/>
          <w:sz w:val="36"/>
          <w:highlight w:val="none"/>
        </w:rPr>
      </w:pPr>
      <w:r>
        <w:rPr>
          <w:rFonts w:hint="eastAsia" w:eastAsia="仿宋_GB2312"/>
          <w:color w:val="auto"/>
          <w:kern w:val="0"/>
          <w:sz w:val="32"/>
          <w:szCs w:val="20"/>
          <w:highlight w:val="none"/>
          <w:lang w:val="en-US" w:eastAsia="zh-CN"/>
        </w:rPr>
        <w:t>2024</w:t>
      </w:r>
      <w:r>
        <w:rPr>
          <w:rFonts w:hint="eastAsia" w:eastAsia="仿宋_GB2312"/>
          <w:color w:val="auto"/>
          <w:kern w:val="0"/>
          <w:sz w:val="32"/>
          <w:szCs w:val="20"/>
          <w:highlight w:val="none"/>
        </w:rPr>
        <w:t>年</w:t>
      </w:r>
      <w:r>
        <w:rPr>
          <w:rFonts w:hint="eastAsia" w:eastAsia="仿宋_GB2312"/>
          <w:color w:val="auto"/>
          <w:kern w:val="0"/>
          <w:sz w:val="32"/>
          <w:szCs w:val="20"/>
          <w:highlight w:val="none"/>
          <w:lang w:val="en-US" w:eastAsia="zh-CN"/>
        </w:rPr>
        <w:t>2</w:t>
      </w:r>
      <w:r>
        <w:rPr>
          <w:rFonts w:hint="eastAsia" w:eastAsia="仿宋_GB2312"/>
          <w:color w:val="auto"/>
          <w:kern w:val="0"/>
          <w:sz w:val="32"/>
          <w:szCs w:val="20"/>
          <w:highlight w:val="none"/>
        </w:rPr>
        <w:t>月</w:t>
      </w:r>
      <w:r>
        <w:rPr>
          <w:rFonts w:hint="eastAsia" w:eastAsia="仿宋_GB2312"/>
          <w:color w:val="auto"/>
          <w:kern w:val="0"/>
          <w:sz w:val="32"/>
          <w:szCs w:val="20"/>
          <w:highlight w:val="none"/>
          <w:lang w:val="en-US" w:eastAsia="zh-CN"/>
        </w:rPr>
        <w:t>5</w:t>
      </w:r>
      <w:r>
        <w:rPr>
          <w:rFonts w:hint="eastAsia" w:eastAsia="仿宋_GB2312"/>
          <w:color w:val="auto"/>
          <w:kern w:val="0"/>
          <w:sz w:val="32"/>
          <w:szCs w:val="20"/>
          <w:highlight w:val="none"/>
        </w:rPr>
        <w:t>日填</w:t>
      </w:r>
    </w:p>
    <w:p>
      <w:pPr>
        <w:spacing w:line="480" w:lineRule="exact"/>
        <w:ind w:right="-227"/>
        <w:jc w:val="center"/>
        <w:rPr>
          <w:rFonts w:eastAsia="仿宋_GB2312"/>
          <w:b/>
          <w:color w:val="auto"/>
          <w:sz w:val="36"/>
          <w:highlight w:val="none"/>
        </w:rPr>
        <w:sectPr>
          <w:headerReference r:id="rId7" w:type="default"/>
          <w:footerReference r:id="rId8" w:type="default"/>
          <w:pgSz w:w="11906" w:h="16838"/>
          <w:pgMar w:top="1440" w:right="1418" w:bottom="1440" w:left="1418" w:header="851" w:footer="992" w:gutter="0"/>
          <w:pgNumType w:fmt="numberInDash" w:start="1"/>
          <w:cols w:space="720" w:num="1"/>
          <w:docGrid w:type="lines" w:linePitch="312" w:charSpace="0"/>
        </w:sectPr>
      </w:pPr>
    </w:p>
    <w:p>
      <w:pPr>
        <w:spacing w:line="480" w:lineRule="exact"/>
        <w:ind w:right="-227"/>
        <w:jc w:val="center"/>
        <w:rPr>
          <w:rFonts w:eastAsia="仿宋_GB2312"/>
          <w:b/>
          <w:color w:val="auto"/>
          <w:sz w:val="36"/>
          <w:highlight w:val="none"/>
        </w:rPr>
      </w:pPr>
      <w:r>
        <w:rPr>
          <w:rFonts w:hint="eastAsia" w:eastAsia="仿宋_GB2312"/>
          <w:b/>
          <w:color w:val="auto"/>
          <w:sz w:val="36"/>
          <w:highlight w:val="none"/>
        </w:rPr>
        <w:t>说</w:t>
      </w:r>
      <w:r>
        <w:rPr>
          <w:rFonts w:eastAsia="仿宋_GB2312"/>
          <w:b/>
          <w:color w:val="auto"/>
          <w:sz w:val="36"/>
          <w:highlight w:val="none"/>
        </w:rPr>
        <w:t xml:space="preserve">  </w:t>
      </w:r>
      <w:r>
        <w:rPr>
          <w:rFonts w:hint="eastAsia" w:eastAsia="仿宋_GB2312"/>
          <w:b/>
          <w:color w:val="auto"/>
          <w:sz w:val="36"/>
          <w:highlight w:val="none"/>
        </w:rPr>
        <w:t>明</w:t>
      </w:r>
    </w:p>
    <w:p>
      <w:pPr>
        <w:spacing w:line="460" w:lineRule="exact"/>
        <w:ind w:right="-85" w:firstLine="560" w:firstLineChars="200"/>
        <w:rPr>
          <w:rFonts w:eastAsia="仿宋_GB2312"/>
          <w:color w:val="auto"/>
          <w:sz w:val="28"/>
          <w:highlight w:val="none"/>
        </w:rPr>
      </w:pPr>
      <w:r>
        <w:rPr>
          <w:rFonts w:eastAsia="仿宋_GB2312"/>
          <w:color w:val="auto"/>
          <w:sz w:val="28"/>
          <w:highlight w:val="none"/>
        </w:rPr>
        <w:t xml:space="preserve">一、单位代码按照国务院学位委员会办公室编、北京大学出版社2004年3月出版的《高等学校和科研机构学位与研究生教育管理信息标准》中的代码填写。 </w:t>
      </w:r>
    </w:p>
    <w:p>
      <w:pPr>
        <w:spacing w:line="460" w:lineRule="exact"/>
        <w:ind w:right="-85" w:firstLine="560" w:firstLineChars="200"/>
        <w:rPr>
          <w:rFonts w:eastAsia="仿宋_GB2312"/>
          <w:color w:val="auto"/>
          <w:sz w:val="28"/>
          <w:highlight w:val="none"/>
        </w:rPr>
      </w:pPr>
      <w:r>
        <w:rPr>
          <w:rFonts w:eastAsia="仿宋_GB2312"/>
          <w:color w:val="auto"/>
          <w:sz w:val="28"/>
          <w:highlight w:val="none"/>
        </w:rPr>
        <w:t>二、</w:t>
      </w:r>
      <w:r>
        <w:rPr>
          <w:rFonts w:hint="eastAsia" w:eastAsia="仿宋_GB2312"/>
          <w:color w:val="auto"/>
          <w:sz w:val="28"/>
          <w:highlight w:val="none"/>
        </w:rPr>
        <w:t>专业学位类别名称</w:t>
      </w:r>
      <w:r>
        <w:rPr>
          <w:rFonts w:eastAsia="仿宋_GB2312"/>
          <w:color w:val="auto"/>
          <w:sz w:val="28"/>
          <w:highlight w:val="none"/>
        </w:rPr>
        <w:t>及其代码按照国务院学位委员会、教育部2022年颁布</w:t>
      </w:r>
      <w:r>
        <w:rPr>
          <w:rFonts w:hint="eastAsia" w:eastAsia="仿宋_GB2312"/>
          <w:color w:val="auto"/>
          <w:sz w:val="28"/>
          <w:highlight w:val="none"/>
        </w:rPr>
        <w:t>的</w:t>
      </w:r>
      <w:r>
        <w:rPr>
          <w:rFonts w:eastAsia="仿宋_GB2312"/>
          <w:color w:val="auto"/>
          <w:sz w:val="28"/>
          <w:highlight w:val="none"/>
        </w:rPr>
        <w:t>《</w:t>
      </w:r>
      <w:r>
        <w:rPr>
          <w:rFonts w:hint="eastAsia" w:eastAsia="仿宋_GB2312"/>
          <w:color w:val="auto"/>
          <w:sz w:val="28"/>
          <w:highlight w:val="none"/>
        </w:rPr>
        <w:t>研究生教育学科专业目录（2</w:t>
      </w:r>
      <w:r>
        <w:rPr>
          <w:rFonts w:eastAsia="仿宋_GB2312"/>
          <w:color w:val="auto"/>
          <w:sz w:val="28"/>
          <w:highlight w:val="none"/>
        </w:rPr>
        <w:t>022</w:t>
      </w:r>
      <w:r>
        <w:rPr>
          <w:rFonts w:hint="eastAsia" w:eastAsia="仿宋_GB2312"/>
          <w:color w:val="auto"/>
          <w:sz w:val="28"/>
          <w:highlight w:val="none"/>
        </w:rPr>
        <w:t>年）</w:t>
      </w:r>
      <w:r>
        <w:rPr>
          <w:rFonts w:eastAsia="仿宋_GB2312"/>
          <w:color w:val="auto"/>
          <w:sz w:val="28"/>
          <w:highlight w:val="none"/>
        </w:rPr>
        <w:t>》填写。</w:t>
      </w:r>
    </w:p>
    <w:p>
      <w:pPr>
        <w:spacing w:line="460" w:lineRule="exact"/>
        <w:ind w:right="-85" w:firstLine="560" w:firstLineChars="200"/>
        <w:rPr>
          <w:rFonts w:eastAsia="仿宋_GB2312"/>
          <w:color w:val="auto"/>
          <w:sz w:val="28"/>
          <w:highlight w:val="none"/>
        </w:rPr>
      </w:pPr>
      <w:r>
        <w:rPr>
          <w:rFonts w:eastAsia="仿宋_GB2312"/>
          <w:color w:val="auto"/>
          <w:sz w:val="28"/>
          <w:highlight w:val="none"/>
        </w:rPr>
        <w:t>三、除</w:t>
      </w:r>
      <w:r>
        <w:rPr>
          <w:rFonts w:hint="eastAsia" w:eastAsia="仿宋_GB2312"/>
          <w:color w:val="auto"/>
          <w:sz w:val="28"/>
          <w:highlight w:val="none"/>
        </w:rPr>
        <w:t>银龄教师或</w:t>
      </w:r>
      <w:r>
        <w:rPr>
          <w:rFonts w:eastAsia="仿宋_GB2312"/>
          <w:color w:val="auto"/>
          <w:sz w:val="28"/>
          <w:highlight w:val="none"/>
        </w:rPr>
        <w:t>表中另有说明外，本表填写中涉及的人员均指人事关系隶属本单位的在编人员以及与本单位签署全职合同（截至20</w:t>
      </w:r>
      <w:r>
        <w:rPr>
          <w:rFonts w:hint="eastAsia" w:eastAsia="仿宋_GB2312"/>
          <w:color w:val="auto"/>
          <w:sz w:val="28"/>
          <w:highlight w:val="none"/>
        </w:rPr>
        <w:t>22</w:t>
      </w:r>
      <w:r>
        <w:rPr>
          <w:rFonts w:eastAsia="仿宋_GB2312"/>
          <w:color w:val="auto"/>
          <w:sz w:val="28"/>
          <w:highlight w:val="none"/>
        </w:rPr>
        <w:t>年</w:t>
      </w:r>
      <w:r>
        <w:rPr>
          <w:rFonts w:hint="eastAsia" w:eastAsia="仿宋_GB2312"/>
          <w:color w:val="auto"/>
          <w:sz w:val="28"/>
          <w:highlight w:val="none"/>
        </w:rPr>
        <w:t>12</w:t>
      </w:r>
      <w:r>
        <w:rPr>
          <w:rFonts w:eastAsia="仿宋_GB2312"/>
          <w:color w:val="auto"/>
          <w:sz w:val="28"/>
          <w:highlight w:val="none"/>
        </w:rPr>
        <w:t>月31日合同尚在有效期内）的</w:t>
      </w:r>
      <w:r>
        <w:rPr>
          <w:rFonts w:hint="eastAsia" w:eastAsia="仿宋_GB2312"/>
          <w:color w:val="auto"/>
          <w:sz w:val="28"/>
          <w:highlight w:val="none"/>
        </w:rPr>
        <w:t>专任</w:t>
      </w:r>
      <w:r>
        <w:rPr>
          <w:rFonts w:eastAsia="仿宋_GB2312"/>
          <w:color w:val="auto"/>
          <w:sz w:val="28"/>
          <w:highlight w:val="none"/>
        </w:rPr>
        <w:t>教师，兼职人员不计在内；表中涉及的成果（论文、专著、</w:t>
      </w:r>
      <w:r>
        <w:rPr>
          <w:rFonts w:hint="eastAsia" w:eastAsia="仿宋_GB2312"/>
          <w:color w:val="auto"/>
          <w:sz w:val="28"/>
          <w:highlight w:val="none"/>
          <w:lang w:eastAsia="zh-Hans"/>
        </w:rPr>
        <w:t>译著、</w:t>
      </w:r>
      <w:r>
        <w:rPr>
          <w:rFonts w:eastAsia="仿宋_GB2312"/>
          <w:color w:val="auto"/>
          <w:sz w:val="28"/>
          <w:highlight w:val="none"/>
        </w:rPr>
        <w:t>专利、科研奖项、教学成果等）均指署名</w:t>
      </w:r>
      <w:r>
        <w:rPr>
          <w:rFonts w:hint="eastAsia" w:eastAsia="仿宋_GB2312"/>
          <w:color w:val="auto"/>
          <w:sz w:val="28"/>
          <w:highlight w:val="none"/>
        </w:rPr>
        <w:t>第一</w:t>
      </w:r>
      <w:r>
        <w:rPr>
          <w:rFonts w:eastAsia="仿宋_GB2312"/>
          <w:color w:val="auto"/>
          <w:sz w:val="28"/>
          <w:highlight w:val="none"/>
        </w:rPr>
        <w:t>单位获得的成果。</w:t>
      </w:r>
    </w:p>
    <w:p>
      <w:pPr>
        <w:spacing w:line="460" w:lineRule="exact"/>
        <w:ind w:right="-85" w:firstLine="560" w:firstLineChars="200"/>
        <w:rPr>
          <w:rFonts w:eastAsia="仿宋_GB2312"/>
          <w:color w:val="auto"/>
          <w:sz w:val="28"/>
          <w:highlight w:val="none"/>
        </w:rPr>
      </w:pPr>
      <w:r>
        <w:rPr>
          <w:rFonts w:hint="eastAsia" w:eastAsia="仿宋_GB2312"/>
          <w:color w:val="auto"/>
          <w:sz w:val="28"/>
          <w:highlight w:val="none"/>
        </w:rPr>
        <w:t>四、本表填入的银龄教师，是《高校银龄教师支援西部计划实施方案》中第一、第二、第三、第四批试点高校长期聘请的，非本单位达到法定退休年龄且办结退休手续的教师，应</w:t>
      </w:r>
      <w:r>
        <w:rPr>
          <w:rFonts w:eastAsia="仿宋_GB2312"/>
          <w:color w:val="auto"/>
          <w:sz w:val="28"/>
          <w:highlight w:val="none"/>
        </w:rPr>
        <w:t>与本单位签署</w:t>
      </w:r>
      <w:r>
        <w:rPr>
          <w:rFonts w:hint="eastAsia" w:eastAsia="仿宋_GB2312"/>
          <w:color w:val="auto"/>
          <w:sz w:val="28"/>
          <w:highlight w:val="none"/>
        </w:rPr>
        <w:t>聘任</w:t>
      </w:r>
      <w:r>
        <w:rPr>
          <w:rFonts w:eastAsia="仿宋_GB2312"/>
          <w:color w:val="auto"/>
          <w:sz w:val="28"/>
          <w:highlight w:val="none"/>
        </w:rPr>
        <w:t>合同（截至20</w:t>
      </w:r>
      <w:r>
        <w:rPr>
          <w:rFonts w:hint="eastAsia" w:eastAsia="仿宋_GB2312"/>
          <w:color w:val="auto"/>
          <w:sz w:val="28"/>
          <w:highlight w:val="none"/>
        </w:rPr>
        <w:t>22</w:t>
      </w:r>
      <w:r>
        <w:rPr>
          <w:rFonts w:eastAsia="仿宋_GB2312"/>
          <w:color w:val="auto"/>
          <w:sz w:val="28"/>
          <w:highlight w:val="none"/>
        </w:rPr>
        <w:t>年</w:t>
      </w:r>
      <w:r>
        <w:rPr>
          <w:rFonts w:hint="eastAsia" w:eastAsia="仿宋_GB2312"/>
          <w:color w:val="auto"/>
          <w:sz w:val="28"/>
          <w:highlight w:val="none"/>
        </w:rPr>
        <w:t>12</w:t>
      </w:r>
      <w:r>
        <w:rPr>
          <w:rFonts w:eastAsia="仿宋_GB2312"/>
          <w:color w:val="auto"/>
          <w:sz w:val="28"/>
          <w:highlight w:val="none"/>
        </w:rPr>
        <w:t>月31日合同尚在有效期内）</w:t>
      </w:r>
      <w:r>
        <w:rPr>
          <w:rFonts w:hint="eastAsia" w:eastAsia="仿宋_GB2312"/>
          <w:color w:val="auto"/>
          <w:sz w:val="28"/>
          <w:highlight w:val="none"/>
        </w:rPr>
        <w:t>。</w:t>
      </w:r>
    </w:p>
    <w:p>
      <w:pPr>
        <w:spacing w:line="460" w:lineRule="exact"/>
        <w:ind w:right="-85" w:firstLine="560" w:firstLineChars="200"/>
        <w:rPr>
          <w:rFonts w:eastAsia="仿宋_GB2312"/>
          <w:color w:val="auto"/>
          <w:sz w:val="28"/>
          <w:highlight w:val="none"/>
        </w:rPr>
      </w:pPr>
      <w:r>
        <w:rPr>
          <w:rFonts w:hint="eastAsia" w:eastAsia="仿宋_GB2312"/>
          <w:color w:val="auto"/>
          <w:sz w:val="28"/>
          <w:highlight w:val="none"/>
        </w:rPr>
        <w:t>五</w:t>
      </w:r>
      <w:r>
        <w:rPr>
          <w:rFonts w:eastAsia="仿宋_GB2312"/>
          <w:color w:val="auto"/>
          <w:sz w:val="28"/>
          <w:highlight w:val="none"/>
        </w:rPr>
        <w:t>、本表中的</w:t>
      </w:r>
      <w:r>
        <w:rPr>
          <w:rFonts w:hint="eastAsia" w:eastAsia="仿宋_GB2312"/>
          <w:color w:val="auto"/>
          <w:sz w:val="28"/>
          <w:highlight w:val="none"/>
        </w:rPr>
        <w:t>专业学位领域（</w:t>
      </w:r>
      <w:r>
        <w:rPr>
          <w:rFonts w:eastAsia="仿宋_GB2312"/>
          <w:color w:val="auto"/>
          <w:sz w:val="28"/>
          <w:highlight w:val="none"/>
        </w:rPr>
        <w:t>方向</w:t>
      </w:r>
      <w:r>
        <w:rPr>
          <w:rFonts w:hint="eastAsia" w:eastAsia="仿宋_GB2312"/>
          <w:color w:val="auto"/>
          <w:sz w:val="28"/>
          <w:highlight w:val="none"/>
        </w:rPr>
        <w:t>）</w:t>
      </w:r>
      <w:r>
        <w:rPr>
          <w:rFonts w:eastAsia="仿宋_GB2312"/>
          <w:color w:val="auto"/>
          <w:sz w:val="28"/>
          <w:highlight w:val="none"/>
        </w:rPr>
        <w:t>参考</w:t>
      </w:r>
      <w:r>
        <w:rPr>
          <w:rFonts w:hint="eastAsia" w:eastAsia="仿宋_GB2312"/>
          <w:color w:val="auto"/>
          <w:sz w:val="28"/>
          <w:highlight w:val="none"/>
        </w:rPr>
        <w:t>《研究生教育学科专业简介及其学位基本要求》</w:t>
      </w:r>
      <w:r>
        <w:rPr>
          <w:rFonts w:eastAsia="仿宋_GB2312"/>
          <w:color w:val="auto"/>
          <w:sz w:val="28"/>
          <w:highlight w:val="none"/>
        </w:rPr>
        <w:t>中</w:t>
      </w:r>
      <w:r>
        <w:rPr>
          <w:rFonts w:hint="eastAsia" w:eastAsia="仿宋_GB2312"/>
          <w:color w:val="auto"/>
          <w:sz w:val="28"/>
          <w:highlight w:val="none"/>
        </w:rPr>
        <w:t>相关专业学位类别</w:t>
      </w:r>
      <w:r>
        <w:rPr>
          <w:rFonts w:eastAsia="仿宋_GB2312"/>
          <w:color w:val="auto"/>
          <w:sz w:val="28"/>
          <w:highlight w:val="none"/>
        </w:rPr>
        <w:t>的</w:t>
      </w:r>
      <w:r>
        <w:rPr>
          <w:rFonts w:hint="eastAsia" w:eastAsia="仿宋_GB2312"/>
          <w:color w:val="auto"/>
          <w:sz w:val="28"/>
          <w:highlight w:val="none"/>
        </w:rPr>
        <w:t>领域（</w:t>
      </w:r>
      <w:r>
        <w:rPr>
          <w:rFonts w:eastAsia="仿宋_GB2312"/>
          <w:color w:val="auto"/>
          <w:sz w:val="28"/>
          <w:highlight w:val="none"/>
        </w:rPr>
        <w:t>方向</w:t>
      </w:r>
      <w:r>
        <w:rPr>
          <w:rFonts w:hint="eastAsia" w:eastAsia="仿宋_GB2312"/>
          <w:color w:val="auto"/>
          <w:sz w:val="28"/>
          <w:highlight w:val="none"/>
        </w:rPr>
        <w:t>）</w:t>
      </w:r>
      <w:r>
        <w:rPr>
          <w:rFonts w:eastAsia="仿宋_GB2312"/>
          <w:color w:val="auto"/>
          <w:sz w:val="28"/>
          <w:highlight w:val="none"/>
        </w:rPr>
        <w:t>填写，填写数量由</w:t>
      </w:r>
      <w:r>
        <w:rPr>
          <w:rFonts w:hint="eastAsia" w:eastAsia="仿宋_GB2312"/>
          <w:color w:val="auto"/>
          <w:sz w:val="28"/>
          <w:highlight w:val="none"/>
        </w:rPr>
        <w:t>相关专业学位类别</w:t>
      </w:r>
      <w:r>
        <w:rPr>
          <w:rFonts w:eastAsia="仿宋_GB2312"/>
          <w:color w:val="auto"/>
          <w:sz w:val="28"/>
          <w:highlight w:val="none"/>
        </w:rPr>
        <w:t>申请基本条件所要求的</w:t>
      </w:r>
      <w:r>
        <w:rPr>
          <w:rFonts w:hint="eastAsia" w:eastAsia="仿宋_GB2312"/>
          <w:color w:val="auto"/>
          <w:sz w:val="28"/>
          <w:highlight w:val="none"/>
        </w:rPr>
        <w:t>领域（</w:t>
      </w:r>
      <w:r>
        <w:rPr>
          <w:rFonts w:eastAsia="仿宋_GB2312"/>
          <w:color w:val="auto"/>
          <w:sz w:val="28"/>
          <w:highlight w:val="none"/>
        </w:rPr>
        <w:t>方向</w:t>
      </w:r>
      <w:r>
        <w:rPr>
          <w:rFonts w:hint="eastAsia" w:eastAsia="仿宋_GB2312"/>
          <w:color w:val="auto"/>
          <w:sz w:val="28"/>
          <w:highlight w:val="none"/>
        </w:rPr>
        <w:t>）</w:t>
      </w:r>
      <w:r>
        <w:rPr>
          <w:rFonts w:eastAsia="仿宋_GB2312"/>
          <w:color w:val="auto"/>
          <w:sz w:val="28"/>
          <w:highlight w:val="none"/>
        </w:rPr>
        <w:t>数量来确定。</w:t>
      </w:r>
    </w:p>
    <w:p>
      <w:pPr>
        <w:spacing w:line="460" w:lineRule="exact"/>
        <w:ind w:right="-85" w:firstLine="560" w:firstLineChars="200"/>
        <w:rPr>
          <w:rFonts w:eastAsia="仿宋_GB2312"/>
          <w:color w:val="auto"/>
          <w:sz w:val="28"/>
          <w:highlight w:val="none"/>
        </w:rPr>
      </w:pPr>
      <w:r>
        <w:rPr>
          <w:rFonts w:hint="eastAsia" w:eastAsia="仿宋_GB2312"/>
          <w:color w:val="auto"/>
          <w:sz w:val="28"/>
          <w:highlight w:val="none"/>
        </w:rPr>
        <w:t>六</w:t>
      </w:r>
      <w:r>
        <w:rPr>
          <w:rFonts w:eastAsia="仿宋_GB2312"/>
          <w:color w:val="auto"/>
          <w:sz w:val="28"/>
          <w:highlight w:val="none"/>
        </w:rPr>
        <w:t>、除表中另有说明外，所填报各项与时间相关的内容均截至2022年12月31日，</w:t>
      </w:r>
      <w:r>
        <w:rPr>
          <w:rFonts w:hint="eastAsia" w:ascii="方正仿宋_GB2312" w:eastAsia="方正仿宋_GB2312"/>
          <w:color w:val="auto"/>
          <w:sz w:val="28"/>
          <w:highlight w:val="none"/>
        </w:rPr>
        <w:t>“</w:t>
      </w:r>
      <w:r>
        <w:rPr>
          <w:rFonts w:hint="eastAsia" w:eastAsia="仿宋_GB2312"/>
          <w:color w:val="auto"/>
          <w:sz w:val="28"/>
          <w:highlight w:val="none"/>
        </w:rPr>
        <w:t>近五年</w:t>
      </w:r>
      <w:r>
        <w:rPr>
          <w:rFonts w:hint="eastAsia" w:ascii="方正仿宋_GB2312" w:eastAsia="方正仿宋_GB2312"/>
          <w:color w:val="auto"/>
          <w:sz w:val="28"/>
          <w:highlight w:val="none"/>
        </w:rPr>
        <w:t>”</w:t>
      </w:r>
      <w:r>
        <w:rPr>
          <w:rFonts w:eastAsia="仿宋_GB2312"/>
          <w:color w:val="auto"/>
          <w:sz w:val="28"/>
          <w:highlight w:val="none"/>
        </w:rPr>
        <w:t>的统计时间为2018年1月</w:t>
      </w:r>
      <w:r>
        <w:rPr>
          <w:rFonts w:hint="eastAsia" w:eastAsia="仿宋_GB2312"/>
          <w:color w:val="auto"/>
          <w:sz w:val="28"/>
          <w:highlight w:val="none"/>
        </w:rPr>
        <w:t>1日</w:t>
      </w:r>
      <w:r>
        <w:rPr>
          <w:rFonts w:eastAsia="仿宋_GB2312"/>
          <w:color w:val="auto"/>
          <w:sz w:val="28"/>
          <w:highlight w:val="none"/>
        </w:rPr>
        <w:t>至2022年12月31日。</w:t>
      </w:r>
    </w:p>
    <w:p>
      <w:pPr>
        <w:spacing w:line="460" w:lineRule="exact"/>
        <w:ind w:right="-85" w:firstLine="560" w:firstLineChars="200"/>
        <w:rPr>
          <w:rFonts w:eastAsia="仿宋_GB2312"/>
          <w:color w:val="auto"/>
          <w:sz w:val="28"/>
          <w:highlight w:val="none"/>
        </w:rPr>
      </w:pPr>
      <w:r>
        <w:rPr>
          <w:rFonts w:hint="eastAsia" w:eastAsia="仿宋_GB2312"/>
          <w:color w:val="auto"/>
          <w:sz w:val="28"/>
          <w:highlight w:val="none"/>
        </w:rPr>
        <w:t>七</w:t>
      </w:r>
      <w:r>
        <w:rPr>
          <w:rFonts w:eastAsia="仿宋_GB2312"/>
          <w:color w:val="auto"/>
          <w:sz w:val="28"/>
          <w:highlight w:val="none"/>
        </w:rPr>
        <w:t>、本表中的科研经费应是本</w:t>
      </w:r>
      <w:r>
        <w:rPr>
          <w:rFonts w:hint="eastAsia" w:eastAsia="仿宋_GB2312"/>
          <w:color w:val="auto"/>
          <w:sz w:val="28"/>
          <w:highlight w:val="none"/>
        </w:rPr>
        <w:t>申请点</w:t>
      </w:r>
      <w:r>
        <w:rPr>
          <w:rFonts w:eastAsia="仿宋_GB2312"/>
          <w:color w:val="auto"/>
          <w:sz w:val="28"/>
          <w:highlight w:val="none"/>
        </w:rPr>
        <w:t>实际获得并计入本单位财务账目的经费</w:t>
      </w:r>
      <w:r>
        <w:rPr>
          <w:rFonts w:hint="eastAsia" w:eastAsia="仿宋_GB2312"/>
          <w:color w:val="auto"/>
          <w:sz w:val="28"/>
          <w:highlight w:val="none"/>
        </w:rPr>
        <w:t>，不含配套经费</w:t>
      </w:r>
      <w:r>
        <w:rPr>
          <w:rFonts w:eastAsia="仿宋_GB2312"/>
          <w:color w:val="auto"/>
          <w:sz w:val="28"/>
          <w:highlight w:val="none"/>
        </w:rPr>
        <w:t>。</w:t>
      </w:r>
    </w:p>
    <w:p>
      <w:pPr>
        <w:spacing w:line="460" w:lineRule="exact"/>
        <w:ind w:right="-85" w:firstLine="560" w:firstLineChars="200"/>
        <w:rPr>
          <w:rFonts w:eastAsia="仿宋_GB2312"/>
          <w:color w:val="auto"/>
          <w:sz w:val="28"/>
          <w:highlight w:val="none"/>
        </w:rPr>
      </w:pPr>
      <w:r>
        <w:rPr>
          <w:rFonts w:hint="eastAsia" w:eastAsia="仿宋_GB2312"/>
          <w:color w:val="auto"/>
          <w:sz w:val="28"/>
          <w:highlight w:val="none"/>
        </w:rPr>
        <w:t>八</w:t>
      </w:r>
      <w:r>
        <w:rPr>
          <w:rFonts w:eastAsia="仿宋_GB2312"/>
          <w:color w:val="auto"/>
          <w:sz w:val="28"/>
          <w:highlight w:val="none"/>
        </w:rPr>
        <w:t>、本表不能填写任何涉密内容。涉密信息请按国家有关保密规定进行脱密，处理至可以公开后方可填写。</w:t>
      </w:r>
    </w:p>
    <w:p>
      <w:pPr>
        <w:spacing w:line="460" w:lineRule="exact"/>
        <w:ind w:right="-85" w:firstLine="560" w:firstLineChars="200"/>
        <w:rPr>
          <w:rFonts w:eastAsia="仿宋_GB2312"/>
          <w:color w:val="auto"/>
          <w:sz w:val="28"/>
          <w:szCs w:val="28"/>
          <w:highlight w:val="none"/>
        </w:rPr>
      </w:pPr>
      <w:r>
        <w:rPr>
          <w:rFonts w:hint="eastAsia" w:eastAsia="仿宋_GB2312"/>
          <w:color w:val="auto"/>
          <w:sz w:val="28"/>
          <w:highlight w:val="none"/>
        </w:rPr>
        <w:t>九</w:t>
      </w:r>
      <w:r>
        <w:rPr>
          <w:rFonts w:eastAsia="仿宋_GB2312"/>
          <w:color w:val="auto"/>
          <w:sz w:val="28"/>
          <w:highlight w:val="none"/>
        </w:rPr>
        <w:t>、</w:t>
      </w:r>
      <w:r>
        <w:rPr>
          <w:rFonts w:eastAsia="仿宋_GB2312"/>
          <w:color w:val="auto"/>
          <w:sz w:val="28"/>
          <w:szCs w:val="28"/>
          <w:highlight w:val="none"/>
        </w:rPr>
        <w:t>本表请用</w:t>
      </w:r>
      <w:r>
        <w:rPr>
          <w:rFonts w:eastAsia="仿宋_GB2312"/>
          <w:color w:val="auto"/>
          <w:sz w:val="28"/>
          <w:highlight w:val="none"/>
        </w:rPr>
        <w:t>A4</w:t>
      </w:r>
      <w:r>
        <w:rPr>
          <w:rFonts w:eastAsia="仿宋_GB2312"/>
          <w:color w:val="auto"/>
          <w:sz w:val="28"/>
          <w:szCs w:val="28"/>
          <w:highlight w:val="none"/>
        </w:rPr>
        <w:t>纸双面打印，左侧装订，页码依次顺序编排。封面及填表说明不编页码。本表复制时</w:t>
      </w:r>
      <w:r>
        <w:rPr>
          <w:rFonts w:hint="eastAsia" w:eastAsia="仿宋_GB2312"/>
          <w:color w:val="auto"/>
          <w:sz w:val="28"/>
          <w:szCs w:val="28"/>
          <w:highlight w:val="none"/>
        </w:rPr>
        <w:t>，</w:t>
      </w:r>
      <w:r>
        <w:rPr>
          <w:rFonts w:eastAsia="仿宋_GB2312"/>
          <w:color w:val="auto"/>
          <w:sz w:val="28"/>
          <w:szCs w:val="28"/>
          <w:highlight w:val="none"/>
        </w:rPr>
        <w:t>必须保持原格式不变。本表封面之上，不得另加其他封面。</w:t>
      </w:r>
    </w:p>
    <w:p>
      <w:pPr>
        <w:spacing w:line="460" w:lineRule="exact"/>
        <w:ind w:right="-85" w:firstLine="560" w:firstLineChars="200"/>
        <w:rPr>
          <w:rFonts w:eastAsia="仿宋_GB2312"/>
          <w:color w:val="auto"/>
          <w:sz w:val="28"/>
          <w:szCs w:val="28"/>
          <w:highlight w:val="none"/>
        </w:rPr>
      </w:pPr>
      <w:r>
        <w:rPr>
          <w:rFonts w:hint="eastAsia" w:eastAsia="仿宋_GB2312"/>
          <w:color w:val="auto"/>
          <w:sz w:val="28"/>
          <w:szCs w:val="28"/>
          <w:highlight w:val="none"/>
        </w:rPr>
        <w:t>十、本专业学位类别获得学位授权后，本表将做为学位授权点专项核验的参考材料之一。</w:t>
      </w:r>
    </w:p>
    <w:p>
      <w:pPr>
        <w:spacing w:line="460" w:lineRule="exact"/>
        <w:ind w:firstLine="600" w:firstLineChars="200"/>
        <w:rPr>
          <w:rFonts w:eastAsia="仿宋_GB2312"/>
          <w:color w:val="auto"/>
          <w:sz w:val="30"/>
          <w:highlight w:val="none"/>
        </w:rPr>
        <w:sectPr>
          <w:footerReference r:id="rId9" w:type="default"/>
          <w:footerReference r:id="rId10" w:type="even"/>
          <w:pgSz w:w="11906" w:h="16838"/>
          <w:pgMar w:top="1440" w:right="1418" w:bottom="1440" w:left="1418" w:header="851" w:footer="992" w:gutter="0"/>
          <w:pgNumType w:fmt="numberInDash"/>
          <w:cols w:space="720" w:num="1"/>
          <w:docGrid w:type="lines" w:linePitch="312" w:charSpace="0"/>
        </w:sectPr>
      </w:pPr>
    </w:p>
    <w:p>
      <w:pPr>
        <w:spacing w:line="312" w:lineRule="auto"/>
        <w:jc w:val="center"/>
        <w:rPr>
          <w:rFonts w:hint="eastAsia" w:hAnsi="黑体" w:eastAsia="黑体"/>
          <w:b/>
          <w:bCs/>
          <w:color w:val="auto"/>
          <w:sz w:val="28"/>
          <w:highlight w:val="none"/>
          <w:lang w:eastAsia="zh-CN"/>
        </w:rPr>
      </w:pPr>
      <w:r>
        <w:rPr>
          <w:rFonts w:eastAsia="黑体"/>
          <w:b/>
          <w:bCs/>
          <w:color w:val="auto"/>
          <w:sz w:val="28"/>
          <w:highlight w:val="none"/>
        </w:rPr>
        <w:t>Ⅰ</w:t>
      </w:r>
      <w:r>
        <w:rPr>
          <w:rFonts w:hint="eastAsia" w:eastAsia="黑体"/>
          <w:b/>
          <w:bCs/>
          <w:color w:val="auto"/>
          <w:sz w:val="28"/>
          <w:highlight w:val="none"/>
        </w:rPr>
        <w:t xml:space="preserve">  </w:t>
      </w:r>
      <w:r>
        <w:rPr>
          <w:rFonts w:hint="eastAsia" w:hAnsi="黑体" w:eastAsia="黑体"/>
          <w:b/>
          <w:bCs/>
          <w:color w:val="auto"/>
          <w:sz w:val="28"/>
          <w:highlight w:val="none"/>
        </w:rPr>
        <w:t>需求分析与专业学位简介</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639" w:type="dxa"/>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eastAsia" w:eastAsia="仿宋_GB2312"/>
                <w:color w:val="auto"/>
                <w:highlight w:val="none"/>
                <w:lang w:val="en-US" w:eastAsia="zh-CN"/>
              </w:rPr>
            </w:pPr>
            <w:r>
              <w:rPr>
                <w:rFonts w:hint="default" w:eastAsia="仿宋_GB2312"/>
                <w:color w:val="auto"/>
                <w:highlight w:val="none"/>
              </w:rPr>
              <w:br w:type="page"/>
            </w:r>
            <w:r>
              <w:rPr>
                <w:rFonts w:hint="default" w:eastAsia="仿宋_GB2312"/>
                <w:color w:val="auto"/>
                <w:highlight w:val="none"/>
              </w:rPr>
              <w:br w:type="page"/>
            </w:r>
            <w:r>
              <w:rPr>
                <w:rFonts w:hint="default"/>
                <w:b/>
                <w:bCs/>
                <w:color w:val="auto"/>
                <w:szCs w:val="21"/>
                <w:highlight w:val="none"/>
              </w:rPr>
              <w:t>I-1-1</w:t>
            </w:r>
            <w:r>
              <w:rPr>
                <w:rFonts w:hint="default" w:eastAsia="仿宋_GB2312"/>
                <w:color w:val="auto"/>
                <w:highlight w:val="none"/>
              </w:rPr>
              <w:t xml:space="preserve"> </w:t>
            </w:r>
            <w:r>
              <w:rPr>
                <w:rFonts w:hint="eastAsia" w:eastAsia="仿宋_GB2312"/>
                <w:color w:val="auto"/>
                <w:highlight w:val="none"/>
              </w:rPr>
              <w:t>精准分析本申请点所服务的国家重大战略（行业）需求，以及在人才培养、科学研究、社会服务等方面的特色优势与不可替代性。（限800字，若已列入《急需学科专业引导发展清单（2022年）》，请予注明。）</w:t>
            </w:r>
          </w:p>
          <w:p>
            <w:pPr>
              <w:keepNext w:val="0"/>
              <w:keepLines w:val="0"/>
              <w:suppressLineNumbers w:val="0"/>
              <w:spacing w:before="60" w:beforeAutospacing="0" w:after="0" w:afterAutospacing="0"/>
              <w:ind w:left="0" w:right="0"/>
              <w:rPr>
                <w:rFonts w:hint="eastAsia" w:eastAsia="仿宋_GB2312"/>
                <w:color w:val="auto"/>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“一代材料，一代装备”“制造强国，材料先行”，材料领域自主创新往往是其他领域开展创新实践的重要前提条件之一。集成电路领域，为了制造具有</w:t>
            </w:r>
            <w:r>
              <w:rPr>
                <w:rFonts w:hint="eastAsia" w:eastAsia="仿宋_GB2312"/>
              </w:rPr>
              <w:t>更高集成度和运行速度</w:t>
            </w:r>
            <w:r>
              <w:rPr>
                <w:rFonts w:hint="eastAsia" w:eastAsia="仿宋_GB2312"/>
                <w:color w:val="auto"/>
                <w:highlight w:val="none"/>
                <w:lang w:val="en-US" w:eastAsia="zh-CN"/>
              </w:rPr>
              <w:t>、更强性能特征、更低功耗的新器件，集成电路用高纯金属溅射靶材、大尺寸硅片、高端引线框架材料及键合材料、新型热管理材料等新材料的供给需求迫切。新能源领域，为达成“碳达峰、碳中和”战略目标，制储运氢材料、核能控制材料、新型动力电池材料等成为推动行业发展的关键。航天航空领域，随着载人航天、探月及深空探测、C919大飞机等航天航空工程的实施和发展，材料体系创新、关键原材料自主保障以及工程应用等方面亟需实现重大突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当今世界经历未有之大变局，推动材料自立自强，是建设制造强国、支撑国民经济发展和赢得国际竞争优势的关键。亟需在材料领域加强科技创新力度，在实践中培养一批充满创新活力的“青年科研人才”“卓越工程师”，为我国材料自立自强厚植根基。</w:t>
            </w:r>
            <w:r>
              <w:rPr>
                <w:rFonts w:hint="eastAsia" w:eastAsia="仿宋_GB2312"/>
                <w:b/>
                <w:bCs/>
                <w:color w:val="auto"/>
                <w:highlight w:val="none"/>
                <w:lang w:val="en-US" w:eastAsia="zh-CN"/>
              </w:rPr>
              <w:t>材料科学与工程专业已列入国家</w:t>
            </w:r>
            <w:r>
              <w:rPr>
                <w:rFonts w:hint="eastAsia" w:eastAsia="仿宋_GB2312"/>
                <w:b/>
                <w:bCs/>
                <w:color w:val="auto"/>
                <w:highlight w:val="none"/>
              </w:rPr>
              <w:t>急需学科专业引导发展清单</w:t>
            </w:r>
            <w:r>
              <w:rPr>
                <w:rFonts w:hint="eastAsia" w:eastAsia="仿宋_GB2312"/>
                <w:b/>
                <w:bCs/>
                <w:color w:val="auto"/>
                <w:highlight w:val="none"/>
                <w:lang w:val="en-US" w:eastAsia="zh-CN"/>
              </w:rPr>
              <w:t>中急需学科专业领域相关的学科专业。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北京有色金属研究总院（以下简称有研总院）是中国有色金属行业规模大、综合实力雄厚的工程技术研究开发和高新技术产业培育机构。自成立以来，完成全部64种有色金属分离提取，组建或援建10多个厂、所、院</w:t>
            </w:r>
            <w:r>
              <w:rPr>
                <w:rFonts w:hint="eastAsia" w:eastAsia="仿宋_GB2312"/>
                <w:color w:val="auto"/>
              </w:rPr>
              <w:t>；新世纪以来，</w:t>
            </w:r>
            <w:r>
              <w:rPr>
                <w:rFonts w:hint="eastAsia" w:eastAsia="仿宋_GB2312"/>
                <w:color w:val="auto"/>
                <w:highlight w:val="none"/>
                <w:lang w:val="en-US" w:eastAsia="zh-CN"/>
              </w:rPr>
              <w:t>大量新材料研究成果在近百个型号武器装备上获得实际应用，牵头承担核心技术攻关任务、战略性新兴产业、产业转型升级等国家和地方政府科研项目</w:t>
            </w:r>
            <w:r>
              <w:rPr>
                <w:rFonts w:hint="eastAsia" w:eastAsia="仿宋_GB2312"/>
                <w:color w:val="auto"/>
              </w:rPr>
              <w:t>数千项；</w:t>
            </w:r>
            <w:r>
              <w:rPr>
                <w:rFonts w:hint="eastAsia" w:eastAsia="仿宋_GB2312"/>
                <w:color w:val="auto"/>
                <w:highlight w:val="none"/>
                <w:lang w:val="en-US" w:eastAsia="zh-CN"/>
              </w:rPr>
              <w:t>70余年积累的丰富经验和底蕴，为培养材料领域卓越工程技术人才提供优质土壤。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有研总院自1978年开始招收硕士生，是全国首批博士学位授予单位。现有两个一级学科博士、硕士学位授权点（材料科学与工程、冶金工程）。现已基本构建起“以国家和市场需求确定选题方向，以研究生教育进行预研探索，以项目攻关推进技术开发，以产业培育留用人才”的卓越工程技术人才培养模式，累计为行业和企业培养输送1700余名高素质工程技术人才。</w:t>
            </w:r>
          </w:p>
          <w:p>
            <w:pPr>
              <w:keepNext w:val="0"/>
              <w:keepLines w:val="0"/>
              <w:suppressLineNumbers w:val="0"/>
              <w:spacing w:before="60" w:beforeAutospacing="0" w:after="0" w:afterAutospacing="0"/>
              <w:ind w:left="0" w:right="0"/>
              <w:rPr>
                <w:rFonts w:hint="default" w:eastAsia="仿宋_GB2312"/>
                <w:b/>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639" w:type="dxa"/>
            <w:tcBorders>
              <w:top w:val="single" w:color="auto" w:sz="12" w:space="0"/>
              <w:left w:val="single" w:color="auto" w:sz="12" w:space="0"/>
              <w:bottom w:val="single" w:color="auto" w:sz="12" w:space="0"/>
              <w:right w:val="single" w:color="auto" w:sz="12" w:space="0"/>
            </w:tcBorders>
          </w:tcPr>
          <w:p>
            <w:pPr>
              <w:keepNext w:val="0"/>
              <w:keepLines w:val="0"/>
              <w:suppressLineNumbers w:val="0"/>
              <w:spacing w:before="60" w:beforeAutospacing="0" w:after="0" w:afterAutospacing="0"/>
              <w:ind w:left="0" w:right="0"/>
              <w:rPr>
                <w:rFonts w:hint="default" w:eastAsia="仿宋_GB2312"/>
                <w:b/>
                <w:color w:val="auto"/>
                <w:highlight w:val="none"/>
              </w:rPr>
            </w:pPr>
            <w:r>
              <w:rPr>
                <w:rFonts w:hint="default"/>
                <w:b/>
                <w:bCs/>
                <w:color w:val="auto"/>
                <w:szCs w:val="21"/>
                <w:highlight w:val="none"/>
              </w:rPr>
              <w:t>I-1-2</w:t>
            </w:r>
            <w:r>
              <w:rPr>
                <w:rFonts w:hint="eastAsia" w:eastAsia="仿宋_GB2312"/>
                <w:color w:val="auto"/>
                <w:highlight w:val="none"/>
              </w:rPr>
              <w:t>简要介绍为服务上述需求在人才培养、师资队伍、科学研究、产教融合、社会服务、学生就业等方面的具体做法和已取得的成效。（限1500字）</w:t>
            </w:r>
          </w:p>
          <w:p>
            <w:pPr>
              <w:keepNext w:val="0"/>
              <w:keepLines w:val="0"/>
              <w:suppressLineNumbers w:val="0"/>
              <w:spacing w:before="60" w:beforeAutospacing="0" w:after="0" w:afterAutospacing="0"/>
              <w:ind w:left="0" w:right="0"/>
              <w:rPr>
                <w:rFonts w:hint="eastAsia" w:eastAsia="仿宋_GB2312"/>
                <w:color w:val="auto"/>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人才培养方面，本申请点包括以下三个特点：（1）坚持高平台筑基，建有22个国家级科技创新平台，平台上先进的实验设备、完善的实验条件、充足的师资力量为研究生培养提供了完备的条件。（2）坚持大工程历练，70%的招生指标用于国家重大工程、“卡脖子”任务，平均每名研究生在读期间能参与1到2个重大工程，研究成果自我转化或行业转化率达到60%以上，近五年在研究生参与的科研项目中，有2项获国家科技进步二等奖、1项获国家技术发明二等奖、76项获省部级科技奖。（3）坚持产学研衔接，在课程设置上，结合最新的研发成果设置专业课，由总院导师授课；在学术视野方面，开展国际合作，累计选派百余名优秀研究生到美国麻省理工学院、法国东巴黎大学、北京科技大学、中南大学等国内国际知名大学交流学习；在成果转化方面，安排研究生深入行业上下游龙头企业参与中试项目，开展工程化研究，提升研究生解决复杂工程技术难题的实际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师资队伍方面，本申请点组建了一支在材料工程和冶金工程领域具有国际影响力的雄厚师资队伍。拥有2名院士，4名国家有突出贡献的中青年专家，12名国家高层次人才特殊支持计划及国家海外引才计划入选者，6名百千万人才工程国家级人选，7名中国科协青年人才托举工程入选者，3名科技北京百名领军人才，43名政府特殊津贴专家。现有研究生导师168名（博士生导师57名），院外兼职博士生导师16名（分布于全球6个国家）；还拥有一支行业头部企业及专精特新小巨人企业科研骨干为主的产业导师队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科学研究方面，本申请点围绕</w:t>
            </w:r>
            <w:r>
              <w:rPr>
                <w:rFonts w:hint="eastAsia" w:eastAsia="仿宋_GB2312"/>
                <w:b/>
                <w:bCs/>
                <w:color w:val="auto"/>
                <w:highlight w:val="none"/>
                <w:lang w:val="en-US" w:eastAsia="zh-CN"/>
              </w:rPr>
              <w:t>集成电路关键材料、新能源材料等6大技术领域，布局了半导体硅材料、集成电路用高纯金属靶材、动力电池关键材料、氢能、传感材料与器件、稀土功能材料、稀土绿色冶炼分离及资源综合利用</w:t>
            </w:r>
            <w:r>
              <w:rPr>
                <w:rFonts w:hint="eastAsia" w:eastAsia="仿宋_GB2312"/>
                <w:color w:val="auto"/>
                <w:highlight w:val="none"/>
                <w:lang w:val="en-US" w:eastAsia="zh-CN"/>
              </w:rPr>
              <w:t>等32个研究方向。自主创新研制出国内首个获发明专利全球大范围授权的航空铝合金，保障了Y20、C919等大型飞机的研制和生产；以超大规模集成电路用硅片和靶材为代表，全力攻克集成电路关键材料的“卡脖子”问题；国内首次研制出战斗部用抗高速冲击损伤钛合金材料，使中国成为继美、俄之后第三个掌握这一重大技术的国家。2000-2022年期间，承担国家和地方政府科技项目1100余项，获得国家级科技成果奖励12项，省部级科技成果奖励300余项，获授权专利3400余项，发表论文5000余篇，主持及参与制订国家行业标准1000余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产教融合方面，本申请点建有“集成电路关键材料国家工程中心”“稀土国家工程研究中心”“国家动力电池创新中心”“国家新材料测试评价平台-主中心”“智能传感功能材料国家重点实验室”等22个国家级科技创新平台，大多数为首批。同时，还与行业内头部企业如中铝、江铜、兴业、紫金矿业、金川等共建有联合实验室、技术创新联盟、产业示范基地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社会服务方面，本申请点着力服务国家重大需求和行业发展，多项技术成果批产应用。三代7XXX航空铝合金超厚板工业化制造技术在中铝全面应用，近5年产量近3万吨，已应用于数百架国产先进战机的研制和批产制造；稀土绿色分离提取新工艺技术转让或专利授权许达19项/次，促进了我国稀土工业体系发展。此外，为发改委、工信部、海关总署等在新材料、稀土等领域提供决策咨询与产业规划。已坚持6年组织研究生志愿者赴贵州思南县开展“有研金色希望”支教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学生就业方面，本申请点培养的毕业生成为中国工程院院士、万人计划等国家级人才26人，培养了中国工程院院士屠海令、比亚迪董事长王传福、中国钢研集团董事长张少明、中国有色金属学会理事长贾明星为代表的有色金属行业专家学者、企业高管百余人。近五年毕业生就业率均在95%以上，其中2018、2021、2022三年就业率达100%，用人单位对毕业生总体满意度高，超过80%以上的毕业生在本行业的相关单位成为技术骨干。</w:t>
            </w:r>
          </w:p>
          <w:p>
            <w:pPr>
              <w:keepNext w:val="0"/>
              <w:keepLines w:val="0"/>
              <w:suppressLineNumbers w:val="0"/>
              <w:spacing w:before="60" w:beforeAutospacing="0" w:after="0" w:afterAutospacing="0"/>
              <w:ind w:left="0" w:right="0"/>
              <w:rPr>
                <w:rFonts w:hint="eastAsia" w:eastAsia="仿宋_GB2312"/>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61" w:hRule="atLeast"/>
          <w:jc w:val="center"/>
        </w:trPr>
        <w:tc>
          <w:tcPr>
            <w:tcW w:w="9639" w:type="dxa"/>
            <w:tcBorders>
              <w:top w:val="single" w:color="auto" w:sz="12" w:space="0"/>
              <w:left w:val="single" w:color="auto" w:sz="12" w:space="0"/>
              <w:bottom w:val="single" w:color="auto" w:sz="12" w:space="0"/>
              <w:right w:val="single" w:color="auto" w:sz="12" w:space="0"/>
            </w:tcBorders>
          </w:tcPr>
          <w:p>
            <w:pPr>
              <w:keepNext w:val="0"/>
              <w:keepLines w:val="0"/>
              <w:suppressLineNumbers w:val="0"/>
              <w:spacing w:before="60" w:beforeAutospacing="0" w:after="0" w:afterAutospacing="0"/>
              <w:ind w:left="0" w:right="0"/>
              <w:rPr>
                <w:rFonts w:hint="default" w:eastAsia="仿宋_GB2312"/>
                <w:color w:val="auto"/>
                <w:highlight w:val="none"/>
              </w:rPr>
            </w:pPr>
            <w:r>
              <w:rPr>
                <w:rFonts w:hint="default" w:eastAsia="仿宋_GB2312"/>
                <w:b/>
                <w:color w:val="auto"/>
                <w:highlight w:val="none"/>
              </w:rPr>
              <w:t xml:space="preserve">I-1-3 </w:t>
            </w:r>
            <w:r>
              <w:rPr>
                <w:rFonts w:hint="eastAsia" w:eastAsia="仿宋_GB2312"/>
                <w:color w:val="auto"/>
                <w:highlight w:val="none"/>
              </w:rPr>
              <w:t>简要介绍本申请点的人才培养定位、目标及未来5年的工作思路，加强思想政治教育的考虑，以及与相关行业企业开展产教融合育人计划。（限600字）</w:t>
            </w:r>
          </w:p>
          <w:p>
            <w:pPr>
              <w:keepNext w:val="0"/>
              <w:keepLines w:val="0"/>
              <w:suppressLineNumbers w:val="0"/>
              <w:spacing w:before="60" w:beforeAutospacing="0" w:after="0" w:afterAutospacing="0"/>
              <w:ind w:left="0" w:right="0"/>
              <w:rPr>
                <w:rFonts w:hint="default" w:eastAsia="仿宋_GB2312"/>
                <w:bCs/>
                <w:color w:val="auto"/>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本申请点以“为党育人，为国育才”为使命，以立德树人、服务需求为根本任务，坚持四个面向，培养具有较强专业能力和职业素养、掌握材料工程、冶金工程领域坚实宽广的基础理论和系统深入的专业知识，具备丰富的工程技术实践经验，能够综合运用材料、冶金等学科的科学研究方法和先进技术手段解决实际中的复杂问题，能够在集成电路、新能源、航天航空、新材料等领域从事实际工作的高层次创新型、复合型、应用型人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未来5年的工作思路与主要举措如下：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一是加强思想引领，弘扬科学家精神。聚焦国家需求，围绕任务攻关，通过思政教育、榜样感召、以老带新等方式，加强研究生思想引领，充分发挥导师在研究生思想政治教育中的骨干作用，将思想政治教育融入研究生培养与日常管理的全过程，传承有研总院老一代科研人员胸怀大局的家国情怀和敢闯敢试的创新精神，弘扬创新、求实、协同、育人的科学家精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二是突出实践优势，推进产教深度融合。面向行业发展需求，发挥纽带和桥梁优势，与行业企业共同制定培养方案，共同开设实践课程，推进设立“定制化人才培养项目”，促进教育链、人才链与产业链、创新链有机衔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bCs/>
                <w:color w:val="auto"/>
                <w:szCs w:val="21"/>
                <w:highlight w:val="none"/>
              </w:rPr>
            </w:pPr>
            <w:r>
              <w:rPr>
                <w:rFonts w:hint="eastAsia" w:eastAsia="仿宋_GB2312"/>
                <w:color w:val="auto"/>
                <w:highlight w:val="none"/>
                <w:lang w:val="en-US" w:eastAsia="zh-CN"/>
              </w:rPr>
              <w:t>三是加强创新能力培养，构建创新生态。以优化课程设置、完善学位授予标准和组织科创竞赛为抓手，加强研究生自主创新能力培养，激发创新活力，提高解决实际问题的能力，为研究生成长构建良好的创新环境。</w:t>
            </w:r>
          </w:p>
        </w:tc>
      </w:tr>
    </w:tbl>
    <w:p>
      <w:pPr>
        <w:spacing w:before="60"/>
        <w:rPr>
          <w:rFonts w:eastAsia="仿宋_GB2312"/>
          <w:b/>
          <w:bCs/>
          <w:color w:val="auto"/>
          <w:szCs w:val="21"/>
          <w:highlight w:val="none"/>
        </w:rPr>
      </w:pPr>
      <w:r>
        <w:rPr>
          <w:rFonts w:eastAsia="仿宋_GB2312"/>
          <w:b/>
          <w:bCs/>
          <w:color w:val="auto"/>
          <w:szCs w:val="21"/>
          <w:highlight w:val="none"/>
        </w:rPr>
        <w:br w:type="page"/>
      </w:r>
    </w:p>
    <w:tbl>
      <w:tblPr>
        <w:tblStyle w:val="19"/>
        <w:tblW w:w="9639"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28" w:type="dxa"/>
          <w:bottom w:w="0" w:type="dxa"/>
          <w:right w:w="28" w:type="dxa"/>
        </w:tblCellMar>
      </w:tblPr>
      <w:tblGrid>
        <w:gridCol w:w="2395"/>
        <w:gridCol w:w="724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28" w:type="dxa"/>
            <w:bottom w:w="0" w:type="dxa"/>
            <w:right w:w="28" w:type="dxa"/>
          </w:tblCellMar>
        </w:tblPrEx>
        <w:trPr>
          <w:trHeight w:val="539" w:hRule="atLeast"/>
          <w:jc w:val="center"/>
        </w:trPr>
        <w:tc>
          <w:tcPr>
            <w:tcW w:w="9639" w:type="dxa"/>
            <w:gridSpan w:val="2"/>
            <w:tcBorders>
              <w:top w:val="single" w:color="auto" w:sz="12" w:space="0"/>
              <w:left w:val="single" w:color="auto" w:sz="12" w:space="0"/>
              <w:bottom w:val="single" w:color="auto" w:sz="12" w:space="0"/>
              <w:right w:val="single" w:color="auto" w:sz="12" w:space="0"/>
            </w:tcBorders>
            <w:vAlign w:val="center"/>
          </w:tcPr>
          <w:p>
            <w:pPr>
              <w:keepNext w:val="0"/>
              <w:keepLines w:val="0"/>
              <w:widowControl/>
              <w:suppressLineNumbers w:val="0"/>
              <w:spacing w:before="0" w:beforeAutospacing="0" w:after="0" w:afterAutospacing="0"/>
              <w:ind w:left="0" w:right="0"/>
              <w:jc w:val="left"/>
              <w:rPr>
                <w:rFonts w:hint="eastAsia" w:eastAsia="仿宋_GB2312"/>
                <w:b/>
                <w:color w:val="auto"/>
                <w:szCs w:val="21"/>
                <w:highlight w:val="none"/>
                <w:lang w:eastAsia="zh-CN"/>
              </w:rPr>
            </w:pPr>
            <w:r>
              <w:rPr>
                <w:rFonts w:hint="eastAsia" w:eastAsia="仿宋_GB2312"/>
                <w:b/>
                <w:bCs/>
                <w:color w:val="auto"/>
                <w:szCs w:val="21"/>
                <w:highlight w:val="none"/>
              </w:rPr>
              <w:t>I-</w:t>
            </w:r>
            <w:r>
              <w:rPr>
                <w:rFonts w:hint="default" w:eastAsia="仿宋_GB2312"/>
                <w:b/>
                <w:bCs/>
                <w:color w:val="auto"/>
                <w:szCs w:val="21"/>
                <w:highlight w:val="none"/>
              </w:rPr>
              <w:t>2</w:t>
            </w:r>
            <w:r>
              <w:rPr>
                <w:rFonts w:hint="eastAsia" w:eastAsia="仿宋_GB2312"/>
                <w:b/>
                <w:bCs/>
                <w:color w:val="auto"/>
                <w:szCs w:val="21"/>
                <w:highlight w:val="none"/>
              </w:rPr>
              <w:t>专业学位领域（方向）与特色</w:t>
            </w:r>
            <w:r>
              <w:rPr>
                <w:rFonts w:hint="eastAsia" w:eastAsia="仿宋_GB2312"/>
                <w:bCs/>
                <w:color w:val="auto"/>
                <w:szCs w:val="21"/>
                <w:highlight w:val="none"/>
              </w:rPr>
              <w:t>（不分领域或方向的专业学位可不填）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keepNext w:val="0"/>
              <w:keepLines w:val="0"/>
              <w:suppressLineNumbers w:val="0"/>
              <w:spacing w:before="60" w:beforeAutospacing="0" w:after="0" w:afterAutospacing="0"/>
              <w:ind w:left="0" w:right="0"/>
              <w:jc w:val="center"/>
              <w:rPr>
                <w:rFonts w:hint="default" w:eastAsia="仿宋_GB2312" w:cs="宋体"/>
                <w:bCs/>
                <w:color w:val="auto"/>
                <w:szCs w:val="21"/>
                <w:highlight w:val="none"/>
              </w:rPr>
            </w:pPr>
            <w:r>
              <w:rPr>
                <w:rFonts w:hint="eastAsia" w:eastAsia="仿宋_GB2312"/>
                <w:color w:val="auto"/>
                <w:szCs w:val="21"/>
                <w:highlight w:val="none"/>
              </w:rPr>
              <w:t>专业学位领域（方向）</w:t>
            </w:r>
          </w:p>
        </w:tc>
        <w:tc>
          <w:tcPr>
            <w:tcW w:w="7244" w:type="dxa"/>
            <w:tcBorders>
              <w:top w:val="single" w:color="auto" w:sz="12" w:space="0"/>
              <w:left w:val="single" w:color="auto" w:sz="4"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jc w:val="center"/>
              <w:rPr>
                <w:rFonts w:hint="default" w:eastAsia="仿宋_GB2312" w:cs="宋体"/>
                <w:b/>
                <w:bCs/>
                <w:color w:val="auto"/>
                <w:szCs w:val="21"/>
                <w:highlight w:val="none"/>
              </w:rPr>
            </w:pPr>
            <w:r>
              <w:rPr>
                <w:rFonts w:hint="eastAsia" w:eastAsia="仿宋_GB2312"/>
                <w:color w:val="auto"/>
                <w:szCs w:val="21"/>
                <w:highlight w:val="none"/>
              </w:rPr>
              <w:t>主要研究领域（方向）的特色与优势（限200字）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s="宋体"/>
                <w:b/>
                <w:bCs/>
                <w:color w:val="auto"/>
                <w:szCs w:val="21"/>
                <w:highlight w:val="none"/>
                <w:lang w:val="en-US" w:eastAsia="zh-CN"/>
              </w:rPr>
            </w:pPr>
            <w:r>
              <w:rPr>
                <w:rFonts w:hint="eastAsia" w:eastAsia="仿宋_GB2312" w:cs="宋体"/>
                <w:b/>
                <w:bCs/>
                <w:color w:val="auto"/>
                <w:szCs w:val="21"/>
                <w:highlight w:val="none"/>
                <w:lang w:val="en-US" w:eastAsia="zh-CN"/>
              </w:rPr>
              <w:t>材料工程</w:t>
            </w:r>
          </w:p>
        </w:tc>
        <w:tc>
          <w:tcPr>
            <w:tcW w:w="7244" w:type="dxa"/>
            <w:tcBorders>
              <w:top w:val="single" w:color="auto" w:sz="12" w:space="0"/>
              <w:left w:val="single" w:color="auto" w:sz="4" w:space="0"/>
              <w:bottom w:val="single" w:color="auto" w:sz="12" w:space="0"/>
              <w:righ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eastAsia="仿宋_GB2312" w:cs="宋体"/>
                <w:b/>
                <w:bCs/>
                <w:color w:val="auto"/>
                <w:szCs w:val="21"/>
                <w:highlight w:val="none"/>
              </w:rPr>
            </w:pPr>
            <w:r>
              <w:rPr>
                <w:rFonts w:hint="eastAsia" w:eastAsia="仿宋_GB2312"/>
                <w:color w:val="auto"/>
                <w:highlight w:val="none"/>
                <w:lang w:val="en-US" w:eastAsia="zh-CN"/>
              </w:rPr>
              <w:t>以有色金属材料为研究对象，涵盖集成电路关键材料、新能源材料、光电信息与特种功能材料、高性能结构材料、新材料测试评价等研究领域，建有15个国家级平台，突破了高性能铝合金大规格板带材和高性能铜合金特种加工材制造系列成套技术、第三代半导体高能量密度光源用新型荧光材料制备关键技术，以及高效储氢材料制备及系统模拟仿真与工程化技术等，建成了国内一流的12英寸硅片研发中心，实现了28nm技术水平12英寸硅单晶研发和产业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cs="宋体"/>
                <w:b/>
                <w:bCs/>
                <w:color w:val="auto"/>
                <w:szCs w:val="21"/>
                <w:highlight w:val="none"/>
                <w:lang w:val="en-US" w:eastAsia="zh-CN"/>
              </w:rPr>
            </w:pPr>
            <w:r>
              <w:rPr>
                <w:rFonts w:hint="eastAsia" w:eastAsia="仿宋_GB2312" w:cs="宋体"/>
                <w:b/>
                <w:bCs/>
                <w:color w:val="auto"/>
                <w:szCs w:val="21"/>
                <w:highlight w:val="none"/>
                <w:lang w:val="en-US" w:eastAsia="zh-CN"/>
              </w:rPr>
              <w:t>冶金工程</w:t>
            </w:r>
          </w:p>
        </w:tc>
        <w:tc>
          <w:tcPr>
            <w:tcW w:w="7244" w:type="dxa"/>
            <w:tcBorders>
              <w:top w:val="single" w:color="auto" w:sz="12" w:space="0"/>
              <w:left w:val="single" w:color="auto" w:sz="4" w:space="0"/>
              <w:bottom w:val="single" w:color="auto" w:sz="12" w:space="0"/>
              <w:righ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eastAsia="仿宋_GB2312" w:cs="宋体"/>
                <w:b/>
                <w:bCs/>
                <w:color w:val="auto"/>
                <w:szCs w:val="21"/>
                <w:highlight w:val="none"/>
              </w:rPr>
            </w:pPr>
            <w:r>
              <w:rPr>
                <w:rFonts w:hint="eastAsia" w:eastAsia="仿宋_GB2312"/>
                <w:color w:val="auto"/>
                <w:highlight w:val="none"/>
                <w:lang w:val="en-US" w:eastAsia="zh-CN"/>
              </w:rPr>
              <w:t>以稀有/稀土/稀散等战略金属为研究对象，开展冶炼分离及提纯、资源综合利用、固废资源化利用与生态修复等关键技术研究，建有3个国家级创新平台。开发出国际领先的离子型稀土矿浸萃一体化等高效绿色制备技术及电子信息用高纯稀土金属及靶材制造技术及装备，建立了低品位难处理的铜/镍/钴/锌/金/铀等资源生物冶金技术体系，构建动力电池设计-验证-测试评价新体系并实现高镍三元材料、富锂锰基材料等关键电极材料成果孵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rPr>
                <w:rFonts w:hint="default" w:eastAsia="仿宋_GB2312" w:cs="宋体"/>
                <w:b/>
                <w:bCs/>
                <w:color w:val="auto"/>
                <w:szCs w:val="21"/>
                <w:highlight w:val="none"/>
              </w:rPr>
            </w:pPr>
          </w:p>
        </w:tc>
        <w:tc>
          <w:tcPr>
            <w:tcW w:w="7244" w:type="dxa"/>
            <w:tcBorders>
              <w:top w:val="single" w:color="auto" w:sz="12" w:space="0"/>
              <w:left w:val="single" w:color="auto" w:sz="4" w:space="0"/>
              <w:bottom w:val="single" w:color="auto" w:sz="12" w:space="0"/>
              <w:right w:val="single" w:color="auto" w:sz="12" w:space="0"/>
            </w:tcBorders>
            <w:vAlign w:val="center"/>
          </w:tcPr>
          <w:p>
            <w:pPr>
              <w:keepNext w:val="0"/>
              <w:keepLines w:val="0"/>
              <w:widowControl/>
              <w:suppressLineNumbers w:val="0"/>
              <w:spacing w:before="0" w:beforeAutospacing="0" w:after="0" w:afterAutospacing="0"/>
              <w:ind w:left="0" w:right="0"/>
              <w:jc w:val="left"/>
              <w:rPr>
                <w:rFonts w:hint="default" w:eastAsia="仿宋_GB2312" w:cs="宋体"/>
                <w:b/>
                <w:bCs/>
                <w:color w:val="auto"/>
                <w:szCs w:val="21"/>
                <w:highlight w:val="none"/>
              </w:rPr>
            </w:pPr>
          </w:p>
          <w:p>
            <w:pPr>
              <w:keepNext w:val="0"/>
              <w:keepLines w:val="0"/>
              <w:widowControl/>
              <w:suppressLineNumbers w:val="0"/>
              <w:spacing w:before="0" w:beforeAutospacing="0" w:after="0" w:afterAutospacing="0"/>
              <w:ind w:left="0" w:right="0"/>
              <w:jc w:val="left"/>
              <w:rPr>
                <w:rFonts w:hint="default" w:eastAsia="仿宋_GB2312" w:cs="宋体"/>
                <w:b/>
                <w:bCs/>
                <w:color w:val="auto"/>
                <w:szCs w:val="21"/>
                <w:highlight w:val="none"/>
              </w:rPr>
            </w:pPr>
          </w:p>
          <w:p>
            <w:pPr>
              <w:keepNext w:val="0"/>
              <w:keepLines w:val="0"/>
              <w:widowControl/>
              <w:suppressLineNumbers w:val="0"/>
              <w:spacing w:before="0" w:beforeAutospacing="0" w:after="0" w:afterAutospacing="0"/>
              <w:ind w:left="0" w:right="0"/>
              <w:jc w:val="left"/>
              <w:rPr>
                <w:rFonts w:hint="default" w:eastAsia="仿宋_GB2312" w:cs="宋体"/>
                <w:b/>
                <w:bCs/>
                <w:color w:val="auto"/>
                <w:szCs w:val="21"/>
                <w:highlight w:val="none"/>
              </w:rPr>
            </w:pPr>
          </w:p>
          <w:p>
            <w:pPr>
              <w:keepNext w:val="0"/>
              <w:keepLines w:val="0"/>
              <w:widowControl/>
              <w:suppressLineNumbers w:val="0"/>
              <w:spacing w:before="0" w:beforeAutospacing="0" w:after="0" w:afterAutospacing="0"/>
              <w:ind w:left="0" w:right="0"/>
              <w:jc w:val="left"/>
              <w:rPr>
                <w:rFonts w:hint="default" w:eastAsia="仿宋_GB2312" w:cs="宋体"/>
                <w:b/>
                <w:bCs/>
                <w:color w:val="auto"/>
                <w:szCs w:val="21"/>
                <w:highlight w:val="none"/>
              </w:rPr>
            </w:pPr>
          </w:p>
          <w:p>
            <w:pPr>
              <w:keepNext w:val="0"/>
              <w:keepLines w:val="0"/>
              <w:widowControl/>
              <w:suppressLineNumbers w:val="0"/>
              <w:spacing w:before="0" w:beforeAutospacing="0" w:after="0" w:afterAutospacing="0"/>
              <w:ind w:left="0" w:right="0"/>
              <w:jc w:val="left"/>
              <w:rPr>
                <w:rFonts w:hint="default" w:eastAsia="仿宋_GB2312" w:cs="宋体"/>
                <w:b/>
                <w:bCs/>
                <w:color w:val="auto"/>
                <w:szCs w:val="21"/>
                <w:highlight w:val="none"/>
              </w:rPr>
            </w:pPr>
          </w:p>
          <w:p>
            <w:pPr>
              <w:keepNext w:val="0"/>
              <w:keepLines w:val="0"/>
              <w:widowControl/>
              <w:suppressLineNumbers w:val="0"/>
              <w:spacing w:before="0" w:beforeAutospacing="0" w:after="0" w:afterAutospacing="0"/>
              <w:ind w:left="0" w:right="0"/>
              <w:jc w:val="left"/>
              <w:rPr>
                <w:rFonts w:hint="default" w:eastAsia="仿宋_GB2312" w:cs="宋体"/>
                <w:b/>
                <w:bCs/>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rPr>
                <w:rFonts w:hint="default" w:eastAsia="仿宋_GB2312" w:cs="宋体"/>
                <w:b/>
                <w:bCs/>
                <w:color w:val="auto"/>
                <w:szCs w:val="21"/>
                <w:highlight w:val="none"/>
              </w:rPr>
            </w:pPr>
          </w:p>
        </w:tc>
        <w:tc>
          <w:tcPr>
            <w:tcW w:w="7244" w:type="dxa"/>
            <w:tcBorders>
              <w:top w:val="single" w:color="auto" w:sz="12" w:space="0"/>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rPr>
                <w:rFonts w:hint="default" w:eastAsia="仿宋_GB2312" w:cs="宋体"/>
                <w:b/>
                <w:bCs/>
                <w:color w:val="auto"/>
                <w:szCs w:val="21"/>
                <w:highlight w:val="none"/>
              </w:rPr>
            </w:pPr>
          </w:p>
          <w:p>
            <w:pPr>
              <w:keepNext w:val="0"/>
              <w:keepLines w:val="0"/>
              <w:suppressLineNumbers w:val="0"/>
              <w:spacing w:before="0" w:beforeAutospacing="0" w:after="0" w:afterAutospacing="0"/>
              <w:ind w:left="0" w:right="0"/>
              <w:rPr>
                <w:rFonts w:hint="default" w:eastAsia="仿宋_GB2312" w:cs="宋体"/>
                <w:b/>
                <w:bCs/>
                <w:color w:val="auto"/>
                <w:szCs w:val="21"/>
                <w:highlight w:val="none"/>
              </w:rPr>
            </w:pPr>
          </w:p>
          <w:p>
            <w:pPr>
              <w:keepNext w:val="0"/>
              <w:keepLines w:val="0"/>
              <w:suppressLineNumbers w:val="0"/>
              <w:spacing w:before="0" w:beforeAutospacing="0" w:after="0" w:afterAutospacing="0"/>
              <w:ind w:left="0" w:right="0"/>
              <w:rPr>
                <w:rFonts w:hint="default" w:eastAsia="仿宋_GB2312" w:cs="宋体"/>
                <w:b/>
                <w:bCs/>
                <w:color w:val="auto"/>
                <w:szCs w:val="21"/>
                <w:highlight w:val="none"/>
              </w:rPr>
            </w:pPr>
          </w:p>
          <w:p>
            <w:pPr>
              <w:keepNext w:val="0"/>
              <w:keepLines w:val="0"/>
              <w:suppressLineNumbers w:val="0"/>
              <w:spacing w:before="0" w:beforeAutospacing="0" w:after="0" w:afterAutospacing="0"/>
              <w:ind w:left="0" w:right="0"/>
              <w:rPr>
                <w:rFonts w:hint="default" w:eastAsia="仿宋_GB2312" w:cs="宋体"/>
                <w:b/>
                <w:bCs/>
                <w:color w:val="auto"/>
                <w:szCs w:val="21"/>
                <w:highlight w:val="none"/>
              </w:rPr>
            </w:pPr>
          </w:p>
          <w:p>
            <w:pPr>
              <w:keepNext w:val="0"/>
              <w:keepLines w:val="0"/>
              <w:suppressLineNumbers w:val="0"/>
              <w:spacing w:before="0" w:beforeAutospacing="0" w:after="0" w:afterAutospacing="0"/>
              <w:ind w:left="0" w:right="0"/>
              <w:rPr>
                <w:rFonts w:hint="default" w:eastAsia="仿宋_GB2312" w:cs="宋体"/>
                <w:b/>
                <w:bCs/>
                <w:color w:val="auto"/>
                <w:szCs w:val="21"/>
                <w:highlight w:val="none"/>
              </w:rPr>
            </w:pPr>
          </w:p>
          <w:p>
            <w:pPr>
              <w:keepNext w:val="0"/>
              <w:keepLines w:val="0"/>
              <w:widowControl/>
              <w:suppressLineNumbers w:val="0"/>
              <w:spacing w:before="0" w:beforeAutospacing="0" w:after="0" w:afterAutospacing="0"/>
              <w:ind w:left="0" w:right="0"/>
              <w:jc w:val="left"/>
              <w:rPr>
                <w:rFonts w:hint="default" w:eastAsia="仿宋_GB2312" w:cs="宋体"/>
                <w:b/>
                <w:bCs/>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rPr>
                <w:rFonts w:hint="default" w:eastAsia="仿宋_GB2312" w:cs="宋体"/>
                <w:b/>
                <w:bCs/>
                <w:color w:val="auto"/>
                <w:szCs w:val="21"/>
                <w:highlight w:val="none"/>
              </w:rPr>
            </w:pPr>
          </w:p>
        </w:tc>
        <w:tc>
          <w:tcPr>
            <w:tcW w:w="7244" w:type="dxa"/>
            <w:tcBorders>
              <w:top w:val="single" w:color="auto" w:sz="12" w:space="0"/>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rPr>
                <w:rFonts w:hint="default" w:eastAsia="仿宋_GB2312" w:cs="宋体"/>
                <w:b/>
                <w:bCs/>
                <w:color w:val="auto"/>
                <w:szCs w:val="21"/>
                <w:highlight w:val="none"/>
              </w:rPr>
            </w:pPr>
          </w:p>
        </w:tc>
      </w:tr>
    </w:tbl>
    <w:p>
      <w:pPr>
        <w:rPr>
          <w:rFonts w:hAnsi="等线" w:eastAsia="等线"/>
          <w:color w:val="auto"/>
          <w:sz w:val="18"/>
          <w:szCs w:val="18"/>
          <w:highlight w:val="none"/>
        </w:rPr>
      </w:pPr>
      <w:r>
        <w:rPr>
          <w:rFonts w:ascii="宋体" w:hAnsi="宋体"/>
          <w:color w:val="auto"/>
          <w:sz w:val="18"/>
          <w:szCs w:val="18"/>
          <w:highlight w:val="none"/>
        </w:rPr>
        <w:t>注：</w:t>
      </w:r>
      <w:r>
        <w:rPr>
          <w:rFonts w:hint="eastAsia" w:ascii="宋体" w:hAnsi="宋体"/>
          <w:color w:val="auto"/>
          <w:sz w:val="18"/>
          <w:szCs w:val="18"/>
          <w:highlight w:val="none"/>
        </w:rPr>
        <w:t>专业学位领域</w:t>
      </w:r>
      <w:r>
        <w:rPr>
          <w:rFonts w:ascii="宋体" w:hAnsi="宋体"/>
          <w:color w:val="auto"/>
          <w:sz w:val="18"/>
          <w:szCs w:val="18"/>
          <w:highlight w:val="none"/>
        </w:rPr>
        <w:t>（</w:t>
      </w:r>
      <w:r>
        <w:rPr>
          <w:rFonts w:hint="eastAsia" w:ascii="宋体" w:hAnsi="宋体"/>
          <w:color w:val="auto"/>
          <w:sz w:val="18"/>
          <w:szCs w:val="18"/>
          <w:highlight w:val="none"/>
        </w:rPr>
        <w:t>方向</w:t>
      </w:r>
      <w:r>
        <w:rPr>
          <w:rFonts w:ascii="宋体" w:hAnsi="宋体"/>
          <w:color w:val="auto"/>
          <w:sz w:val="18"/>
          <w:szCs w:val="18"/>
          <w:highlight w:val="none"/>
        </w:rPr>
        <w:t>）</w:t>
      </w:r>
      <w:r>
        <w:rPr>
          <w:color w:val="auto"/>
          <w:sz w:val="18"/>
          <w:szCs w:val="18"/>
          <w:highlight w:val="none"/>
        </w:rPr>
        <w:t>按照</w:t>
      </w:r>
      <w:r>
        <w:rPr>
          <w:rFonts w:hint="eastAsia"/>
          <w:color w:val="auto"/>
          <w:sz w:val="18"/>
          <w:szCs w:val="18"/>
          <w:highlight w:val="none"/>
        </w:rPr>
        <w:t>各专业学位类别</w:t>
      </w:r>
      <w:r>
        <w:rPr>
          <w:color w:val="auto"/>
          <w:sz w:val="18"/>
          <w:szCs w:val="18"/>
          <w:highlight w:val="none"/>
        </w:rPr>
        <w:t>申请基本条件的要求填写</w:t>
      </w:r>
      <w:r>
        <w:rPr>
          <w:rFonts w:hAnsi="等线" w:eastAsia="等线"/>
          <w:color w:val="auto"/>
          <w:sz w:val="18"/>
          <w:szCs w:val="18"/>
          <w:highlight w:val="none"/>
        </w:rPr>
        <w:t>。</w:t>
      </w:r>
    </w:p>
    <w:p>
      <w:pPr>
        <w:widowControl/>
        <w:jc w:val="left"/>
        <w:rPr>
          <w:rFonts w:hAnsi="等线" w:eastAsia="等线"/>
          <w:color w:val="auto"/>
          <w:sz w:val="18"/>
          <w:szCs w:val="18"/>
          <w:highlight w:val="none"/>
        </w:rPr>
      </w:pPr>
      <w:r>
        <w:rPr>
          <w:rFonts w:hAnsi="等线" w:eastAsia="等线"/>
          <w:color w:val="auto"/>
          <w:sz w:val="18"/>
          <w:szCs w:val="18"/>
          <w:highlight w:val="none"/>
        </w:rPr>
        <w:br w:type="page"/>
      </w:r>
    </w:p>
    <w:p>
      <w:pPr>
        <w:spacing w:line="312" w:lineRule="auto"/>
        <w:jc w:val="center"/>
        <w:rPr>
          <w:rFonts w:hAnsi="黑体" w:eastAsia="黑体"/>
          <w:b/>
          <w:bCs/>
          <w:color w:val="auto"/>
          <w:sz w:val="28"/>
          <w:szCs w:val="28"/>
          <w:highlight w:val="none"/>
        </w:rPr>
      </w:pPr>
      <w:r>
        <w:rPr>
          <w:rFonts w:hint="eastAsia" w:hAnsi="宋体" w:cs="宋体"/>
          <w:b/>
          <w:bCs/>
          <w:color w:val="auto"/>
          <w:sz w:val="28"/>
          <w:szCs w:val="28"/>
          <w:highlight w:val="none"/>
        </w:rPr>
        <w:t xml:space="preserve">Ⅱ  </w:t>
      </w:r>
      <w:r>
        <w:rPr>
          <w:rFonts w:hint="eastAsia" w:hAnsi="黑体" w:eastAsia="黑体"/>
          <w:b/>
          <w:bCs/>
          <w:color w:val="auto"/>
          <w:sz w:val="28"/>
          <w:szCs w:val="28"/>
          <w:highlight w:val="none"/>
        </w:rPr>
        <w:t>师资</w:t>
      </w:r>
      <w:r>
        <w:rPr>
          <w:rFonts w:hAnsi="黑体" w:eastAsia="黑体"/>
          <w:b/>
          <w:bCs/>
          <w:color w:val="auto"/>
          <w:sz w:val="28"/>
          <w:szCs w:val="28"/>
          <w:highlight w:val="none"/>
        </w:rPr>
        <w:t>队伍</w:t>
      </w:r>
    </w:p>
    <w:tbl>
      <w:tblPr>
        <w:tblStyle w:val="19"/>
        <w:tblW w:w="9766" w:type="dxa"/>
        <w:jc w:val="center"/>
        <w:tblLayout w:type="fixed"/>
        <w:tblCellMar>
          <w:top w:w="0" w:type="dxa"/>
          <w:left w:w="108" w:type="dxa"/>
          <w:bottom w:w="0" w:type="dxa"/>
          <w:right w:w="108" w:type="dxa"/>
        </w:tblCellMar>
      </w:tblPr>
      <w:tblGrid>
        <w:gridCol w:w="978"/>
        <w:gridCol w:w="708"/>
        <w:gridCol w:w="267"/>
        <w:gridCol w:w="442"/>
        <w:gridCol w:w="709"/>
        <w:gridCol w:w="850"/>
        <w:gridCol w:w="142"/>
        <w:gridCol w:w="567"/>
        <w:gridCol w:w="709"/>
        <w:gridCol w:w="487"/>
        <w:gridCol w:w="222"/>
        <w:gridCol w:w="850"/>
        <w:gridCol w:w="779"/>
        <w:gridCol w:w="1049"/>
        <w:gridCol w:w="1007"/>
      </w:tblGrid>
      <w:tr>
        <w:trPr>
          <w:trHeight w:val="539" w:hRule="atLeast"/>
          <w:jc w:val="center"/>
        </w:trPr>
        <w:tc>
          <w:tcPr>
            <w:tcW w:w="9766" w:type="dxa"/>
            <w:gridSpan w:val="15"/>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b/>
                <w:bCs/>
                <w:color w:val="auto"/>
                <w:szCs w:val="21"/>
                <w:highlight w:val="none"/>
              </w:rPr>
            </w:pPr>
            <w:r>
              <w:rPr>
                <w:rFonts w:hint="default" w:eastAsia="仿宋_GB2312"/>
                <w:b/>
                <w:bCs/>
                <w:color w:val="auto"/>
                <w:szCs w:val="21"/>
                <w:highlight w:val="none"/>
              </w:rPr>
              <w:fldChar w:fldCharType="begin"/>
            </w:r>
            <w:r>
              <w:rPr>
                <w:rFonts w:hint="default" w:eastAsia="仿宋_GB2312"/>
                <w:b/>
                <w:bCs/>
                <w:color w:val="auto"/>
                <w:szCs w:val="21"/>
                <w:highlight w:val="none"/>
              </w:rPr>
              <w:instrText xml:space="preserve"> = 2 \* ROMAN </w:instrText>
            </w:r>
            <w:r>
              <w:rPr>
                <w:rFonts w:hint="default" w:eastAsia="仿宋_GB2312"/>
                <w:b/>
                <w:bCs/>
                <w:color w:val="auto"/>
                <w:szCs w:val="21"/>
                <w:highlight w:val="none"/>
              </w:rPr>
              <w:fldChar w:fldCharType="separate"/>
            </w:r>
            <w:r>
              <w:rPr>
                <w:rFonts w:hint="default" w:eastAsia="仿宋_GB2312"/>
                <w:b/>
                <w:bCs/>
                <w:color w:val="auto"/>
                <w:szCs w:val="21"/>
                <w:highlight w:val="none"/>
              </w:rPr>
              <w:t>II</w:t>
            </w:r>
            <w:r>
              <w:rPr>
                <w:rFonts w:hint="default" w:eastAsia="仿宋_GB2312"/>
                <w:b/>
                <w:bCs/>
                <w:color w:val="auto"/>
                <w:szCs w:val="21"/>
                <w:highlight w:val="none"/>
              </w:rPr>
              <w:fldChar w:fldCharType="end"/>
            </w:r>
            <w:r>
              <w:rPr>
                <w:rFonts w:hint="default" w:eastAsia="仿宋_GB2312"/>
                <w:b/>
                <w:bCs/>
                <w:color w:val="auto"/>
                <w:szCs w:val="21"/>
                <w:highlight w:val="none"/>
              </w:rPr>
              <w:t xml:space="preserve">-1  </w:t>
            </w:r>
            <w:r>
              <w:rPr>
                <w:rFonts w:hint="eastAsia" w:eastAsia="仿宋_GB2312"/>
                <w:b/>
                <w:bCs/>
                <w:color w:val="auto"/>
                <w:szCs w:val="21"/>
                <w:highlight w:val="none"/>
              </w:rPr>
              <w:t>专任教师基本情况</w:t>
            </w:r>
          </w:p>
        </w:tc>
      </w:tr>
      <w:tr>
        <w:tblPrEx>
          <w:tblCellMar>
            <w:top w:w="0" w:type="dxa"/>
            <w:left w:w="108" w:type="dxa"/>
            <w:bottom w:w="0" w:type="dxa"/>
            <w:right w:w="108" w:type="dxa"/>
          </w:tblCellMar>
        </w:tblPrEx>
        <w:trPr>
          <w:trHeight w:val="539" w:hRule="atLeast"/>
          <w:jc w:val="center"/>
        </w:trPr>
        <w:tc>
          <w:tcPr>
            <w:tcW w:w="978" w:type="dxa"/>
            <w:tcBorders>
              <w:top w:val="single" w:color="auto" w:sz="12" w:space="0"/>
              <w:left w:val="single" w:color="auto" w:sz="12"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专业技</w:t>
            </w:r>
          </w:p>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术职务</w:t>
            </w:r>
          </w:p>
        </w:tc>
        <w:tc>
          <w:tcPr>
            <w:tcW w:w="708" w:type="dxa"/>
            <w:tcBorders>
              <w:top w:val="single" w:color="auto" w:sz="12" w:space="0"/>
              <w:left w:val="single" w:color="auto" w:sz="8"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人数</w:t>
            </w:r>
          </w:p>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合计</w:t>
            </w:r>
          </w:p>
        </w:tc>
        <w:tc>
          <w:tcPr>
            <w:tcW w:w="709"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35岁</w:t>
            </w:r>
          </w:p>
          <w:p>
            <w:pPr>
              <w:keepNext w:val="0"/>
              <w:keepLines w:val="0"/>
              <w:suppressLineNumbers w:val="0"/>
              <w:spacing w:before="0" w:beforeAutospacing="0" w:after="0" w:afterAutospacing="0" w:line="300" w:lineRule="atLeast"/>
              <w:ind w:left="0" w:right="0"/>
              <w:jc w:val="center"/>
              <w:rPr>
                <w:rFonts w:hint="default" w:eastAsia="仿宋_GB2312"/>
                <w:color w:val="auto"/>
                <w:spacing w:val="-24"/>
                <w:szCs w:val="21"/>
                <w:highlight w:val="none"/>
              </w:rPr>
            </w:pPr>
            <w:r>
              <w:rPr>
                <w:rFonts w:hint="default" w:eastAsia="仿宋_GB2312"/>
                <w:color w:val="auto"/>
                <w:spacing w:val="-24"/>
                <w:szCs w:val="21"/>
                <w:highlight w:val="none"/>
              </w:rPr>
              <w:t>以下</w:t>
            </w:r>
          </w:p>
        </w:tc>
        <w:tc>
          <w:tcPr>
            <w:tcW w:w="709" w:type="dxa"/>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35至</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39岁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40至44岁</w:t>
            </w:r>
          </w:p>
        </w:tc>
        <w:tc>
          <w:tcPr>
            <w:tcW w:w="709"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45至49岁</w:t>
            </w:r>
          </w:p>
        </w:tc>
        <w:tc>
          <w:tcPr>
            <w:tcW w:w="709" w:type="dxa"/>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50至</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54岁</w:t>
            </w:r>
          </w:p>
        </w:tc>
        <w:tc>
          <w:tcPr>
            <w:tcW w:w="709"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55至</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59岁</w:t>
            </w:r>
          </w:p>
        </w:tc>
        <w:tc>
          <w:tcPr>
            <w:tcW w:w="850" w:type="dxa"/>
            <w:tcBorders>
              <w:top w:val="single" w:color="auto" w:sz="12" w:space="0"/>
              <w:left w:val="single" w:color="auto" w:sz="4" w:space="0"/>
              <w:bottom w:val="single" w:color="auto" w:sz="8" w:space="0"/>
              <w:right w:val="doub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60岁及以上</w:t>
            </w:r>
          </w:p>
        </w:tc>
        <w:tc>
          <w:tcPr>
            <w:tcW w:w="779" w:type="dxa"/>
            <w:tcBorders>
              <w:top w:val="single" w:color="auto" w:sz="12" w:space="0"/>
              <w:left w:val="doub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博士学位教师</w:t>
            </w:r>
          </w:p>
        </w:tc>
        <w:tc>
          <w:tcPr>
            <w:tcW w:w="1049" w:type="dxa"/>
            <w:tcBorders>
              <w:top w:val="single" w:color="auto" w:sz="12" w:space="0"/>
              <w:left w:val="single" w:color="auto" w:sz="4" w:space="0"/>
              <w:bottom w:val="single" w:color="auto" w:sz="8" w:space="0"/>
              <w:right w:val="single" w:color="auto" w:sz="2"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硕士学位教师</w:t>
            </w:r>
          </w:p>
        </w:tc>
        <w:tc>
          <w:tcPr>
            <w:tcW w:w="1007" w:type="dxa"/>
            <w:tcBorders>
              <w:top w:val="single" w:color="auto" w:sz="2" w:space="0"/>
              <w:left w:val="single" w:color="auto" w:sz="2" w:space="0"/>
              <w:bottom w:val="single" w:color="auto" w:sz="8"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实践经验教师</w:t>
            </w:r>
          </w:p>
        </w:tc>
      </w:tr>
      <w:tr>
        <w:tblPrEx>
          <w:tblCellMar>
            <w:top w:w="0" w:type="dxa"/>
            <w:left w:w="108" w:type="dxa"/>
            <w:bottom w:w="0" w:type="dxa"/>
            <w:right w:w="108" w:type="dxa"/>
          </w:tblCellMar>
        </w:tblPrEx>
        <w:trPr>
          <w:trHeight w:val="539" w:hRule="atLeast"/>
          <w:jc w:val="center"/>
        </w:trPr>
        <w:tc>
          <w:tcPr>
            <w:tcW w:w="978" w:type="dxa"/>
            <w:tcBorders>
              <w:top w:val="single" w:color="auto" w:sz="8"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正高级</w:t>
            </w:r>
          </w:p>
        </w:tc>
        <w:tc>
          <w:tcPr>
            <w:tcW w:w="708"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141</w:t>
            </w:r>
          </w:p>
        </w:tc>
        <w:tc>
          <w:tcPr>
            <w:tcW w:w="709"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w:t>
            </w:r>
          </w:p>
        </w:tc>
        <w:tc>
          <w:tcPr>
            <w:tcW w:w="709"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22</w:t>
            </w: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41</w:t>
            </w:r>
          </w:p>
        </w:tc>
        <w:tc>
          <w:tcPr>
            <w:tcW w:w="709"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26</w:t>
            </w:r>
          </w:p>
        </w:tc>
        <w:tc>
          <w:tcPr>
            <w:tcW w:w="709"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26</w:t>
            </w:r>
          </w:p>
        </w:tc>
        <w:tc>
          <w:tcPr>
            <w:tcW w:w="709"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18</w:t>
            </w:r>
          </w:p>
        </w:tc>
        <w:tc>
          <w:tcPr>
            <w:tcW w:w="850" w:type="dxa"/>
            <w:tcBorders>
              <w:top w:val="single" w:color="auto" w:sz="8" w:space="0"/>
              <w:left w:val="single" w:color="auto" w:sz="4" w:space="0"/>
              <w:bottom w:val="single" w:color="auto" w:sz="4"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6</w:t>
            </w:r>
          </w:p>
        </w:tc>
        <w:tc>
          <w:tcPr>
            <w:tcW w:w="779" w:type="dxa"/>
            <w:tcBorders>
              <w:top w:val="single" w:color="auto" w:sz="8"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91</w:t>
            </w:r>
          </w:p>
        </w:tc>
        <w:tc>
          <w:tcPr>
            <w:tcW w:w="1049" w:type="dxa"/>
            <w:tcBorders>
              <w:top w:val="single" w:color="auto" w:sz="8" w:space="0"/>
              <w:left w:val="single" w:color="auto" w:sz="4" w:space="0"/>
              <w:bottom w:val="single" w:color="auto" w:sz="4"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46</w:t>
            </w:r>
          </w:p>
        </w:tc>
        <w:tc>
          <w:tcPr>
            <w:tcW w:w="1007" w:type="dxa"/>
            <w:tcBorders>
              <w:top w:val="single" w:color="auto" w:sz="8" w:space="0"/>
              <w:left w:val="single" w:color="auto" w:sz="2" w:space="0"/>
              <w:bottom w:val="single" w:color="auto" w:sz="2"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85</w:t>
            </w:r>
          </w:p>
        </w:tc>
      </w:tr>
      <w:tr>
        <w:tblPrEx>
          <w:tblCellMar>
            <w:top w:w="0" w:type="dxa"/>
            <w:left w:w="108" w:type="dxa"/>
            <w:bottom w:w="0" w:type="dxa"/>
            <w:right w:w="108" w:type="dxa"/>
          </w:tblCellMar>
        </w:tblPrEx>
        <w:trPr>
          <w:trHeight w:val="539" w:hRule="atLeast"/>
          <w:jc w:val="center"/>
        </w:trPr>
        <w:tc>
          <w:tcPr>
            <w:tcW w:w="978"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副高级</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23</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8</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6</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6</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w:t>
            </w: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79"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11</w:t>
            </w:r>
          </w:p>
        </w:tc>
        <w:tc>
          <w:tcPr>
            <w:tcW w:w="1049" w:type="dxa"/>
            <w:tcBorders>
              <w:top w:val="single" w:color="auto" w:sz="4" w:space="0"/>
              <w:left w:val="single" w:color="auto" w:sz="4" w:space="0"/>
              <w:bottom w:val="single" w:color="auto" w:sz="4"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5</w:t>
            </w:r>
          </w:p>
        </w:tc>
        <w:tc>
          <w:tcPr>
            <w:tcW w:w="1007" w:type="dxa"/>
            <w:tcBorders>
              <w:top w:val="single" w:color="auto" w:sz="2" w:space="0"/>
              <w:left w:val="single" w:color="auto" w:sz="2" w:space="0"/>
              <w:bottom w:val="single" w:color="auto" w:sz="2"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21</w:t>
            </w:r>
          </w:p>
        </w:tc>
      </w:tr>
      <w:tr>
        <w:tblPrEx>
          <w:tblCellMar>
            <w:top w:w="0" w:type="dxa"/>
            <w:left w:w="108" w:type="dxa"/>
            <w:bottom w:w="0" w:type="dxa"/>
            <w:right w:w="108" w:type="dxa"/>
          </w:tblCellMar>
        </w:tblPrEx>
        <w:trPr>
          <w:trHeight w:val="539" w:hRule="atLeast"/>
          <w:jc w:val="center"/>
        </w:trPr>
        <w:tc>
          <w:tcPr>
            <w:tcW w:w="978"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中  级</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79"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1049" w:type="dxa"/>
            <w:tcBorders>
              <w:top w:val="single" w:color="auto" w:sz="4" w:space="0"/>
              <w:left w:val="single" w:color="auto" w:sz="4" w:space="0"/>
              <w:bottom w:val="single" w:color="auto" w:sz="4"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1007" w:type="dxa"/>
            <w:tcBorders>
              <w:top w:val="single" w:color="auto" w:sz="2" w:space="0"/>
              <w:left w:val="single" w:color="auto" w:sz="2" w:space="0"/>
              <w:bottom w:val="single" w:color="auto" w:sz="2"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w:t>
            </w:r>
          </w:p>
        </w:tc>
      </w:tr>
      <w:tr>
        <w:tblPrEx>
          <w:tblCellMar>
            <w:top w:w="0" w:type="dxa"/>
            <w:left w:w="108" w:type="dxa"/>
            <w:bottom w:w="0" w:type="dxa"/>
            <w:right w:w="108" w:type="dxa"/>
          </w:tblCellMar>
        </w:tblPrEx>
        <w:trPr>
          <w:trHeight w:val="539" w:hRule="atLeast"/>
          <w:jc w:val="center"/>
        </w:trPr>
        <w:tc>
          <w:tcPr>
            <w:tcW w:w="978"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其  他</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779"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1049" w:type="dxa"/>
            <w:tcBorders>
              <w:top w:val="single" w:color="auto" w:sz="4" w:space="0"/>
              <w:left w:val="single" w:color="auto" w:sz="4" w:space="0"/>
              <w:bottom w:val="single" w:color="auto" w:sz="4"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1007" w:type="dxa"/>
            <w:tcBorders>
              <w:top w:val="single" w:color="auto" w:sz="2" w:space="0"/>
              <w:left w:val="single" w:color="auto" w:sz="2" w:space="0"/>
              <w:bottom w:val="single" w:color="auto" w:sz="2"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r>
      <w:tr>
        <w:tblPrEx>
          <w:tblCellMar>
            <w:top w:w="0" w:type="dxa"/>
            <w:left w:w="108" w:type="dxa"/>
            <w:bottom w:w="0" w:type="dxa"/>
            <w:right w:w="108" w:type="dxa"/>
          </w:tblCellMar>
        </w:tblPrEx>
        <w:trPr>
          <w:trHeight w:val="539" w:hRule="atLeast"/>
          <w:jc w:val="center"/>
        </w:trPr>
        <w:tc>
          <w:tcPr>
            <w:tcW w:w="978" w:type="dxa"/>
            <w:tcBorders>
              <w:top w:val="single" w:color="auto" w:sz="4" w:space="0"/>
              <w:left w:val="single" w:color="auto" w:sz="12"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总  计</w:t>
            </w:r>
          </w:p>
        </w:tc>
        <w:tc>
          <w:tcPr>
            <w:tcW w:w="708"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168</w:t>
            </w:r>
          </w:p>
        </w:tc>
        <w:tc>
          <w:tcPr>
            <w:tcW w:w="709" w:type="dxa"/>
            <w:gridSpan w:val="2"/>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14</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28</w:t>
            </w:r>
          </w:p>
        </w:tc>
        <w:tc>
          <w:tcPr>
            <w:tcW w:w="850"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47</w:t>
            </w:r>
          </w:p>
        </w:tc>
        <w:tc>
          <w:tcPr>
            <w:tcW w:w="709" w:type="dxa"/>
            <w:gridSpan w:val="2"/>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26</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28</w:t>
            </w:r>
          </w:p>
        </w:tc>
        <w:tc>
          <w:tcPr>
            <w:tcW w:w="709" w:type="dxa"/>
            <w:gridSpan w:val="2"/>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19</w:t>
            </w:r>
          </w:p>
        </w:tc>
        <w:tc>
          <w:tcPr>
            <w:tcW w:w="850" w:type="dxa"/>
            <w:tcBorders>
              <w:top w:val="single" w:color="auto" w:sz="4" w:space="0"/>
              <w:left w:val="single" w:color="auto" w:sz="4" w:space="0"/>
              <w:bottom w:val="single" w:color="auto" w:sz="8"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6</w:t>
            </w:r>
          </w:p>
        </w:tc>
        <w:tc>
          <w:tcPr>
            <w:tcW w:w="779" w:type="dxa"/>
            <w:tcBorders>
              <w:top w:val="single" w:color="auto" w:sz="4" w:space="0"/>
              <w:left w:val="double" w:color="auto" w:sz="4"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102</w:t>
            </w:r>
          </w:p>
        </w:tc>
        <w:tc>
          <w:tcPr>
            <w:tcW w:w="1049" w:type="dxa"/>
            <w:tcBorders>
              <w:top w:val="single" w:color="auto" w:sz="4" w:space="0"/>
              <w:left w:val="single" w:color="auto" w:sz="4" w:space="0"/>
              <w:bottom w:val="single" w:color="auto" w:sz="8"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51</w:t>
            </w:r>
          </w:p>
        </w:tc>
        <w:tc>
          <w:tcPr>
            <w:tcW w:w="1007" w:type="dxa"/>
            <w:tcBorders>
              <w:top w:val="single" w:color="auto" w:sz="2" w:space="0"/>
              <w:left w:val="single" w:color="auto" w:sz="2" w:space="0"/>
              <w:bottom w:val="single" w:color="auto" w:sz="2"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110</w:t>
            </w:r>
          </w:p>
        </w:tc>
      </w:tr>
      <w:tr>
        <w:tblPrEx>
          <w:tblCellMar>
            <w:top w:w="0" w:type="dxa"/>
            <w:left w:w="108" w:type="dxa"/>
            <w:bottom w:w="0" w:type="dxa"/>
            <w:right w:w="108" w:type="dxa"/>
          </w:tblCellMar>
        </w:tblPrEx>
        <w:trPr>
          <w:trHeight w:val="539" w:hRule="atLeast"/>
          <w:jc w:val="center"/>
        </w:trPr>
        <w:tc>
          <w:tcPr>
            <w:tcW w:w="1953" w:type="dxa"/>
            <w:gridSpan w:val="3"/>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获外单位博士学位</w:t>
            </w:r>
          </w:p>
          <w:p>
            <w:pPr>
              <w:keepNext w:val="0"/>
              <w:keepLines w:val="0"/>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人数（比例）</w:t>
            </w:r>
          </w:p>
        </w:tc>
        <w:tc>
          <w:tcPr>
            <w:tcW w:w="2143" w:type="dxa"/>
            <w:gridSpan w:val="4"/>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获外单位硕士学位人数（比例）</w:t>
            </w:r>
          </w:p>
        </w:tc>
        <w:tc>
          <w:tcPr>
            <w:tcW w:w="1763"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导师人数</w:t>
            </w:r>
          </w:p>
          <w:p>
            <w:pPr>
              <w:keepNext w:val="0"/>
              <w:keepLines w:val="0"/>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olor w:val="auto"/>
                <w:szCs w:val="21"/>
                <w:highlight w:val="none"/>
              </w:rPr>
              <w:t>（比例）</w:t>
            </w:r>
          </w:p>
        </w:tc>
        <w:tc>
          <w:tcPr>
            <w:tcW w:w="1851"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博导人数</w:t>
            </w:r>
          </w:p>
          <w:p>
            <w:pPr>
              <w:keepNext w:val="0"/>
              <w:keepLines w:val="0"/>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olor w:val="auto"/>
                <w:szCs w:val="21"/>
                <w:highlight w:val="none"/>
              </w:rPr>
              <w:t>（比例）</w:t>
            </w:r>
          </w:p>
        </w:tc>
        <w:tc>
          <w:tcPr>
            <w:tcW w:w="2056"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s="宋体"/>
                <w:color w:val="auto"/>
                <w:kern w:val="0"/>
                <w:szCs w:val="21"/>
                <w:highlight w:val="none"/>
              </w:rPr>
              <w:t>有境外经历教师人数（比例）</w:t>
            </w:r>
          </w:p>
        </w:tc>
      </w:tr>
      <w:tr>
        <w:tblPrEx>
          <w:tblCellMar>
            <w:top w:w="0" w:type="dxa"/>
            <w:left w:w="108" w:type="dxa"/>
            <w:bottom w:w="0" w:type="dxa"/>
            <w:right w:w="108" w:type="dxa"/>
          </w:tblCellMar>
        </w:tblPrEx>
        <w:trPr>
          <w:trHeight w:val="544" w:hRule="atLeast"/>
          <w:jc w:val="center"/>
        </w:trPr>
        <w:tc>
          <w:tcPr>
            <w:tcW w:w="1953" w:type="dxa"/>
            <w:gridSpan w:val="3"/>
            <w:tcBorders>
              <w:top w:val="single" w:color="auto" w:sz="4" w:space="0"/>
              <w:left w:val="single" w:color="auto" w:sz="12" w:space="0"/>
              <w:bottom w:val="single" w:color="auto" w:sz="12"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仿宋_GB2312"/>
                <w:color w:val="auto"/>
                <w:szCs w:val="21"/>
                <w:highlight w:val="none"/>
              </w:rPr>
            </w:pPr>
            <w:r>
              <w:rPr>
                <w:rFonts w:hint="eastAsia" w:eastAsia="仿宋_GB2312"/>
                <w:color w:val="auto"/>
                <w:szCs w:val="21"/>
                <w:highlight w:val="none"/>
                <w:lang w:val="en-US" w:eastAsia="zh-CN"/>
              </w:rPr>
              <w:t>86</w:t>
            </w:r>
            <w:r>
              <w:rPr>
                <w:rFonts w:hint="eastAsia" w:eastAsia="仿宋_GB2312"/>
                <w:color w:val="auto"/>
                <w:szCs w:val="21"/>
                <w:highlight w:val="none"/>
              </w:rPr>
              <w:t>人（</w:t>
            </w:r>
            <w:r>
              <w:rPr>
                <w:rFonts w:hint="eastAsia" w:eastAsia="仿宋_GB2312"/>
                <w:color w:val="auto"/>
                <w:szCs w:val="21"/>
                <w:highlight w:val="none"/>
                <w:lang w:val="en-US" w:eastAsia="zh-CN"/>
              </w:rPr>
              <w:t>51.2</w:t>
            </w:r>
            <w:r>
              <w:rPr>
                <w:rFonts w:hint="eastAsia" w:eastAsia="仿宋_GB2312"/>
                <w:color w:val="auto"/>
                <w:szCs w:val="21"/>
                <w:highlight w:val="none"/>
              </w:rPr>
              <w:t>％）</w:t>
            </w:r>
          </w:p>
        </w:tc>
        <w:tc>
          <w:tcPr>
            <w:tcW w:w="2143" w:type="dxa"/>
            <w:gridSpan w:val="4"/>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仿宋_GB2312"/>
                <w:color w:val="auto"/>
                <w:szCs w:val="21"/>
                <w:highlight w:val="none"/>
              </w:rPr>
            </w:pPr>
            <w:r>
              <w:rPr>
                <w:rFonts w:hint="eastAsia" w:eastAsia="仿宋_GB2312"/>
                <w:color w:val="auto"/>
                <w:szCs w:val="21"/>
                <w:highlight w:val="none"/>
                <w:lang w:val="en-US" w:eastAsia="zh-CN"/>
              </w:rPr>
              <w:t>33</w:t>
            </w:r>
            <w:r>
              <w:rPr>
                <w:rFonts w:hint="eastAsia" w:eastAsia="仿宋_GB2312"/>
                <w:color w:val="auto"/>
                <w:szCs w:val="21"/>
                <w:highlight w:val="none"/>
              </w:rPr>
              <w:t>人（</w:t>
            </w:r>
            <w:r>
              <w:rPr>
                <w:rFonts w:hint="eastAsia" w:eastAsia="仿宋_GB2312"/>
                <w:color w:val="auto"/>
                <w:szCs w:val="21"/>
                <w:highlight w:val="none"/>
                <w:lang w:val="en-US" w:eastAsia="zh-CN"/>
              </w:rPr>
              <w:t>19.6</w:t>
            </w:r>
            <w:r>
              <w:rPr>
                <w:rFonts w:hint="eastAsia" w:eastAsia="仿宋_GB2312"/>
                <w:color w:val="auto"/>
                <w:szCs w:val="21"/>
                <w:highlight w:val="none"/>
              </w:rPr>
              <w:t>％）</w:t>
            </w:r>
          </w:p>
        </w:tc>
        <w:tc>
          <w:tcPr>
            <w:tcW w:w="1763" w:type="dxa"/>
            <w:gridSpan w:val="3"/>
            <w:tcBorders>
              <w:top w:val="single" w:color="auto" w:sz="4" w:space="0"/>
              <w:bottom w:val="single" w:color="auto" w:sz="12"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eastAsia" w:eastAsia="仿宋_GB2312"/>
                <w:color w:val="auto"/>
                <w:szCs w:val="21"/>
                <w:highlight w:val="none"/>
                <w:lang w:val="en-US" w:eastAsia="zh-CN"/>
              </w:rPr>
              <w:t>154</w:t>
            </w:r>
            <w:r>
              <w:rPr>
                <w:rFonts w:hint="eastAsia" w:eastAsia="仿宋_GB2312"/>
                <w:color w:val="auto"/>
                <w:szCs w:val="21"/>
                <w:highlight w:val="none"/>
              </w:rPr>
              <w:t>人（</w:t>
            </w:r>
            <w:r>
              <w:rPr>
                <w:rFonts w:hint="eastAsia" w:eastAsia="仿宋_GB2312"/>
                <w:color w:val="auto"/>
                <w:szCs w:val="21"/>
                <w:highlight w:val="none"/>
                <w:lang w:val="en-US" w:eastAsia="zh-CN"/>
              </w:rPr>
              <w:t>91.7</w:t>
            </w:r>
            <w:r>
              <w:rPr>
                <w:rFonts w:hint="eastAsia" w:eastAsia="仿宋_GB2312"/>
                <w:color w:val="auto"/>
                <w:szCs w:val="21"/>
                <w:highlight w:val="none"/>
              </w:rPr>
              <w:t>％）</w:t>
            </w:r>
          </w:p>
        </w:tc>
        <w:tc>
          <w:tcPr>
            <w:tcW w:w="1851" w:type="dxa"/>
            <w:gridSpan w:val="3"/>
            <w:tcBorders>
              <w:top w:val="single" w:color="auto" w:sz="4" w:space="0"/>
              <w:bottom w:val="single" w:color="auto" w:sz="12"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仿宋_GB2312"/>
                <w:color w:val="auto"/>
                <w:szCs w:val="21"/>
                <w:highlight w:val="none"/>
              </w:rPr>
            </w:pPr>
            <w:r>
              <w:rPr>
                <w:rFonts w:hint="eastAsia" w:eastAsia="仿宋_GB2312"/>
                <w:color w:val="auto"/>
                <w:szCs w:val="21"/>
                <w:highlight w:val="none"/>
                <w:lang w:val="en-US" w:eastAsia="zh-CN"/>
              </w:rPr>
              <w:t>56</w:t>
            </w:r>
            <w:r>
              <w:rPr>
                <w:rFonts w:hint="eastAsia" w:eastAsia="仿宋_GB2312"/>
                <w:color w:val="auto"/>
                <w:szCs w:val="21"/>
                <w:highlight w:val="none"/>
              </w:rPr>
              <w:t>人（</w:t>
            </w:r>
            <w:r>
              <w:rPr>
                <w:rFonts w:hint="eastAsia" w:eastAsia="仿宋_GB2312"/>
                <w:color w:val="auto"/>
                <w:szCs w:val="21"/>
                <w:highlight w:val="none"/>
                <w:lang w:val="en-US" w:eastAsia="zh-CN"/>
              </w:rPr>
              <w:t>33.3</w:t>
            </w:r>
            <w:r>
              <w:rPr>
                <w:rFonts w:hint="eastAsia" w:eastAsia="仿宋_GB2312"/>
                <w:color w:val="auto"/>
                <w:szCs w:val="21"/>
                <w:highlight w:val="none"/>
              </w:rPr>
              <w:t>％）</w:t>
            </w:r>
          </w:p>
        </w:tc>
        <w:tc>
          <w:tcPr>
            <w:tcW w:w="2056" w:type="dxa"/>
            <w:gridSpan w:val="2"/>
            <w:tcBorders>
              <w:top w:val="single" w:color="auto" w:sz="4" w:space="0"/>
              <w:bottom w:val="single" w:color="auto" w:sz="12" w:space="0"/>
              <w:right w:val="single" w:color="auto"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eastAsia" w:eastAsia="仿宋_GB2312"/>
                <w:color w:val="auto"/>
                <w:szCs w:val="21"/>
                <w:highlight w:val="none"/>
                <w:lang w:val="en-US" w:eastAsia="zh-CN"/>
              </w:rPr>
              <w:t>13</w:t>
            </w:r>
            <w:r>
              <w:rPr>
                <w:rFonts w:hint="eastAsia" w:eastAsia="仿宋_GB2312"/>
                <w:color w:val="auto"/>
                <w:szCs w:val="21"/>
                <w:highlight w:val="none"/>
              </w:rPr>
              <w:t>人（</w:t>
            </w:r>
            <w:r>
              <w:rPr>
                <w:rFonts w:hint="eastAsia" w:eastAsia="仿宋_GB2312"/>
                <w:color w:val="auto"/>
                <w:szCs w:val="21"/>
                <w:highlight w:val="none"/>
                <w:lang w:val="en-US" w:eastAsia="zh-CN"/>
              </w:rPr>
              <w:t>7.74</w:t>
            </w:r>
            <w:r>
              <w:rPr>
                <w:rFonts w:hint="eastAsia" w:eastAsia="仿宋_GB2312"/>
                <w:color w:val="auto"/>
                <w:szCs w:val="21"/>
                <w:highlight w:val="none"/>
              </w:rPr>
              <w:t>％）</w:t>
            </w:r>
          </w:p>
        </w:tc>
      </w:tr>
    </w:tbl>
    <w:p>
      <w:pPr>
        <w:adjustRightInd w:val="0"/>
        <w:spacing w:line="312" w:lineRule="atLeast"/>
        <w:jc w:val="left"/>
        <w:textAlignment w:val="baseline"/>
        <w:rPr>
          <w:rFonts w:ascii="仿宋" w:hAnsi="仿宋" w:eastAsia="仿宋" w:cs="仿宋"/>
          <w:color w:val="auto"/>
          <w:kern w:val="0"/>
          <w:szCs w:val="21"/>
          <w:highlight w:val="none"/>
        </w:rPr>
      </w:pPr>
      <w:r>
        <w:rPr>
          <w:rFonts w:hint="eastAsia"/>
          <w:color w:val="auto"/>
          <w:kern w:val="0"/>
          <w:sz w:val="18"/>
          <w:szCs w:val="18"/>
          <w:highlight w:val="none"/>
        </w:rPr>
        <w:t>注：</w:t>
      </w:r>
      <w:r>
        <w:rPr>
          <w:color w:val="auto"/>
          <w:kern w:val="0"/>
          <w:sz w:val="18"/>
          <w:szCs w:val="18"/>
          <w:highlight w:val="none"/>
        </w:rPr>
        <w:t>1.</w:t>
      </w:r>
      <w:r>
        <w:rPr>
          <w:color w:val="auto"/>
          <w:sz w:val="18"/>
          <w:szCs w:val="18"/>
          <w:highlight w:val="none"/>
        </w:rPr>
        <w:t>“实践经验”是指具有职业资格证或具有相应行业工作经验。</w:t>
      </w:r>
    </w:p>
    <w:p>
      <w:pPr>
        <w:spacing w:line="300" w:lineRule="exact"/>
        <w:ind w:firstLine="360" w:firstLineChars="200"/>
        <w:rPr>
          <w:color w:val="auto"/>
          <w:sz w:val="18"/>
          <w:szCs w:val="18"/>
          <w:highlight w:val="none"/>
        </w:rPr>
      </w:pPr>
      <w:r>
        <w:rPr>
          <w:color w:val="auto"/>
          <w:sz w:val="18"/>
          <w:szCs w:val="18"/>
          <w:highlight w:val="none"/>
        </w:rPr>
        <w:t>2.</w:t>
      </w:r>
      <w:r>
        <w:rPr>
          <w:rFonts w:hint="eastAsia"/>
          <w:color w:val="auto"/>
          <w:sz w:val="18"/>
          <w:szCs w:val="18"/>
          <w:highlight w:val="none"/>
        </w:rPr>
        <w:t>“导师</w:t>
      </w:r>
      <w:r>
        <w:rPr>
          <w:color w:val="auto"/>
          <w:sz w:val="18"/>
          <w:szCs w:val="18"/>
          <w:highlight w:val="none"/>
        </w:rPr>
        <w:t>/</w:t>
      </w:r>
      <w:r>
        <w:rPr>
          <w:rFonts w:hint="eastAsia"/>
          <w:color w:val="auto"/>
          <w:sz w:val="18"/>
          <w:szCs w:val="18"/>
          <w:highlight w:val="none"/>
        </w:rPr>
        <w:t>博导人数”仅统计具有导师</w:t>
      </w:r>
      <w:r>
        <w:rPr>
          <w:color w:val="auto"/>
          <w:sz w:val="18"/>
          <w:szCs w:val="18"/>
          <w:highlight w:val="none"/>
        </w:rPr>
        <w:t>/</w:t>
      </w:r>
      <w:r>
        <w:rPr>
          <w:rFonts w:hint="eastAsia"/>
          <w:color w:val="auto"/>
          <w:sz w:val="18"/>
          <w:szCs w:val="18"/>
          <w:highlight w:val="none"/>
        </w:rPr>
        <w:t>博导资格，且截至</w:t>
      </w:r>
      <w:r>
        <w:rPr>
          <w:color w:val="auto"/>
          <w:sz w:val="18"/>
          <w:szCs w:val="18"/>
          <w:highlight w:val="none"/>
        </w:rPr>
        <w:t>2022</w:t>
      </w:r>
      <w:r>
        <w:rPr>
          <w:rFonts w:hint="eastAsia"/>
          <w:color w:val="auto"/>
          <w:sz w:val="18"/>
          <w:szCs w:val="18"/>
          <w:highlight w:val="none"/>
        </w:rPr>
        <w:t>年</w:t>
      </w:r>
      <w:r>
        <w:rPr>
          <w:color w:val="auto"/>
          <w:sz w:val="18"/>
          <w:szCs w:val="18"/>
          <w:highlight w:val="none"/>
        </w:rPr>
        <w:t>12</w:t>
      </w:r>
      <w:r>
        <w:rPr>
          <w:rFonts w:hint="eastAsia"/>
          <w:color w:val="auto"/>
          <w:sz w:val="18"/>
          <w:szCs w:val="18"/>
          <w:highlight w:val="none"/>
        </w:rPr>
        <w:t>月</w:t>
      </w:r>
      <w:r>
        <w:rPr>
          <w:color w:val="auto"/>
          <w:sz w:val="18"/>
          <w:szCs w:val="18"/>
          <w:highlight w:val="none"/>
        </w:rPr>
        <w:t>31</w:t>
      </w:r>
      <w:r>
        <w:rPr>
          <w:rFonts w:hint="eastAsia"/>
          <w:color w:val="auto"/>
          <w:sz w:val="18"/>
          <w:szCs w:val="18"/>
          <w:highlight w:val="none"/>
        </w:rPr>
        <w:t>日</w:t>
      </w:r>
      <w:r>
        <w:rPr>
          <w:rFonts w:hint="eastAsia"/>
          <w:bCs/>
          <w:color w:val="auto"/>
          <w:sz w:val="18"/>
          <w:szCs w:val="18"/>
          <w:highlight w:val="none"/>
        </w:rPr>
        <w:t>仍在指导</w:t>
      </w:r>
      <w:r>
        <w:rPr>
          <w:rFonts w:hint="eastAsia"/>
          <w:color w:val="auto"/>
          <w:sz w:val="18"/>
          <w:szCs w:val="18"/>
          <w:highlight w:val="none"/>
        </w:rPr>
        <w:t>研究生的导师，含在外单位兼</w:t>
      </w:r>
    </w:p>
    <w:p>
      <w:pPr>
        <w:spacing w:line="300" w:lineRule="exact"/>
        <w:ind w:firstLine="545" w:firstLineChars="303"/>
        <w:rPr>
          <w:color w:val="auto"/>
          <w:sz w:val="18"/>
          <w:szCs w:val="18"/>
          <w:highlight w:val="none"/>
        </w:rPr>
      </w:pPr>
      <w:r>
        <w:rPr>
          <w:rFonts w:hint="eastAsia"/>
          <w:color w:val="auto"/>
          <w:sz w:val="18"/>
          <w:szCs w:val="18"/>
          <w:highlight w:val="none"/>
        </w:rPr>
        <w:t>职担任导师</w:t>
      </w:r>
      <w:r>
        <w:rPr>
          <w:color w:val="auto"/>
          <w:sz w:val="18"/>
          <w:szCs w:val="18"/>
          <w:highlight w:val="none"/>
        </w:rPr>
        <w:t>/</w:t>
      </w:r>
      <w:r>
        <w:rPr>
          <w:rFonts w:hint="eastAsia"/>
          <w:color w:val="auto"/>
          <w:sz w:val="18"/>
          <w:szCs w:val="18"/>
          <w:highlight w:val="none"/>
        </w:rPr>
        <w:t>博导人员。</w:t>
      </w:r>
    </w:p>
    <w:p>
      <w:pPr>
        <w:spacing w:line="300" w:lineRule="exact"/>
        <w:ind w:firstLine="360" w:firstLineChars="200"/>
        <w:rPr>
          <w:color w:val="auto"/>
          <w:sz w:val="18"/>
          <w:szCs w:val="18"/>
          <w:highlight w:val="none"/>
        </w:rPr>
      </w:pPr>
      <w:r>
        <w:rPr>
          <w:rFonts w:hint="eastAsia"/>
          <w:color w:val="auto"/>
          <w:sz w:val="18"/>
          <w:szCs w:val="18"/>
          <w:highlight w:val="none"/>
          <w:shd w:val="clear" w:color="auto" w:fill="FFFFFF" w:themeFill="background1"/>
        </w:rPr>
        <w:t>3</w:t>
      </w:r>
      <w:r>
        <w:rPr>
          <w:color w:val="auto"/>
          <w:sz w:val="18"/>
          <w:szCs w:val="18"/>
          <w:highlight w:val="none"/>
          <w:shd w:val="clear" w:color="auto" w:fill="FFFFFF" w:themeFill="background1"/>
        </w:rPr>
        <w:t>.</w:t>
      </w:r>
      <w:r>
        <w:rPr>
          <w:rFonts w:eastAsiaTheme="majorEastAsia"/>
          <w:color w:val="auto"/>
          <w:sz w:val="18"/>
          <w:szCs w:val="18"/>
          <w:highlight w:val="none"/>
          <w:shd w:val="clear" w:color="auto" w:fill="FFFFFF" w:themeFill="background1"/>
        </w:rPr>
        <w:t xml:space="preserve"> </w:t>
      </w:r>
      <w:r>
        <w:rPr>
          <w:color w:val="auto"/>
          <w:sz w:val="18"/>
          <w:szCs w:val="18"/>
          <w:highlight w:val="none"/>
          <w:shd w:val="clear" w:color="auto" w:fill="FFFFFF" w:themeFill="background1"/>
        </w:rPr>
        <w:t>对于同时获得外单位硕士、博士学位的教师，</w:t>
      </w:r>
      <w:r>
        <w:rPr>
          <w:rFonts w:hint="eastAsia"/>
          <w:color w:val="auto"/>
          <w:sz w:val="18"/>
          <w:szCs w:val="18"/>
          <w:highlight w:val="none"/>
          <w:shd w:val="clear" w:color="auto" w:fill="FFFFFF" w:themeFill="background1"/>
        </w:rPr>
        <w:t>仅统计</w:t>
      </w:r>
      <w:r>
        <w:rPr>
          <w:color w:val="auto"/>
          <w:sz w:val="18"/>
          <w:szCs w:val="18"/>
          <w:highlight w:val="none"/>
          <w:shd w:val="clear" w:color="auto" w:fill="FFFFFF" w:themeFill="background1"/>
        </w:rPr>
        <w:t>最高学位。</w:t>
      </w:r>
    </w:p>
    <w:p>
      <w:pPr>
        <w:spacing w:line="300" w:lineRule="exact"/>
        <w:ind w:firstLine="360" w:firstLineChars="200"/>
        <w:rPr>
          <w:color w:val="auto"/>
          <w:sz w:val="18"/>
          <w:szCs w:val="18"/>
          <w:highlight w:val="none"/>
        </w:rPr>
      </w:pPr>
      <w:r>
        <w:rPr>
          <w:rFonts w:hint="eastAsia"/>
          <w:color w:val="auto"/>
          <w:sz w:val="18"/>
          <w:szCs w:val="18"/>
          <w:highlight w:val="none"/>
        </w:rPr>
        <w:t>4.</w:t>
      </w:r>
      <w:r>
        <w:rPr>
          <w:rFonts w:eastAsia="等线 Light"/>
          <w:color w:val="auto"/>
          <w:sz w:val="18"/>
          <w:szCs w:val="18"/>
          <w:highlight w:val="none"/>
        </w:rPr>
        <w:t>“</w:t>
      </w:r>
      <w:r>
        <w:rPr>
          <w:rFonts w:hint="eastAsia"/>
          <w:color w:val="auto"/>
          <w:sz w:val="18"/>
          <w:szCs w:val="18"/>
          <w:highlight w:val="none"/>
        </w:rPr>
        <w:t>境外经历</w:t>
      </w:r>
      <w:r>
        <w:rPr>
          <w:color w:val="auto"/>
          <w:sz w:val="18"/>
          <w:szCs w:val="18"/>
          <w:highlight w:val="none"/>
        </w:rPr>
        <w:t>”</w:t>
      </w:r>
      <w:r>
        <w:rPr>
          <w:rFonts w:hint="eastAsia"/>
          <w:color w:val="auto"/>
          <w:sz w:val="18"/>
          <w:szCs w:val="18"/>
          <w:highlight w:val="none"/>
        </w:rPr>
        <w:t>是指在境外机构获得学位，或从事教学、科研工作时间连续超过</w:t>
      </w:r>
      <w:r>
        <w:rPr>
          <w:color w:val="auto"/>
          <w:sz w:val="18"/>
          <w:szCs w:val="18"/>
          <w:highlight w:val="none"/>
        </w:rPr>
        <w:t>6</w:t>
      </w:r>
      <w:r>
        <w:rPr>
          <w:rFonts w:hint="eastAsia"/>
          <w:color w:val="auto"/>
          <w:sz w:val="18"/>
          <w:szCs w:val="18"/>
          <w:highlight w:val="none"/>
        </w:rPr>
        <w:t>个月。</w:t>
      </w:r>
    </w:p>
    <w:p>
      <w:pPr>
        <w:spacing w:line="300" w:lineRule="exact"/>
        <w:ind w:left="391" w:leftChars="186"/>
        <w:rPr>
          <w:color w:val="auto"/>
          <w:sz w:val="18"/>
          <w:szCs w:val="18"/>
          <w:highlight w:val="none"/>
        </w:rPr>
      </w:pPr>
    </w:p>
    <w:tbl>
      <w:tblPr>
        <w:tblStyle w:val="19"/>
        <w:tblW w:w="9589" w:type="dxa"/>
        <w:jc w:val="center"/>
        <w:tblLayout w:type="fixed"/>
        <w:tblCellMar>
          <w:top w:w="0" w:type="dxa"/>
          <w:left w:w="28" w:type="dxa"/>
          <w:bottom w:w="0" w:type="dxa"/>
          <w:right w:w="28" w:type="dxa"/>
        </w:tblCellMar>
      </w:tblPr>
      <w:tblGrid>
        <w:gridCol w:w="958"/>
        <w:gridCol w:w="958"/>
        <w:gridCol w:w="958"/>
        <w:gridCol w:w="958"/>
        <w:gridCol w:w="958"/>
        <w:gridCol w:w="958"/>
        <w:gridCol w:w="958"/>
        <w:gridCol w:w="958"/>
        <w:gridCol w:w="958"/>
        <w:gridCol w:w="967"/>
      </w:tblGrid>
      <w:tr>
        <w:tblPrEx>
          <w:tblCellMar>
            <w:top w:w="0" w:type="dxa"/>
            <w:left w:w="28" w:type="dxa"/>
            <w:bottom w:w="0" w:type="dxa"/>
            <w:right w:w="28" w:type="dxa"/>
          </w:tblCellMar>
        </w:tblPrEx>
        <w:trPr>
          <w:trHeight w:val="551" w:hRule="atLeast"/>
          <w:jc w:val="center"/>
        </w:trPr>
        <w:tc>
          <w:tcPr>
            <w:tcW w:w="9589" w:type="dxa"/>
            <w:gridSpan w:val="10"/>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left"/>
              <w:rPr>
                <w:rFonts w:hint="default" w:eastAsia="仿宋_GB2312"/>
                <w:b/>
                <w:color w:val="auto"/>
                <w:szCs w:val="21"/>
                <w:highlight w:val="none"/>
              </w:rPr>
            </w:pPr>
            <w:r>
              <w:rPr>
                <w:rFonts w:hint="default"/>
                <w:b/>
                <w:bCs/>
                <w:color w:val="auto"/>
                <w:szCs w:val="21"/>
                <w:highlight w:val="none"/>
              </w:rPr>
              <w:fldChar w:fldCharType="begin"/>
            </w:r>
            <w:r>
              <w:rPr>
                <w:rFonts w:hint="default"/>
                <w:b/>
                <w:bCs/>
                <w:color w:val="auto"/>
                <w:szCs w:val="21"/>
                <w:highlight w:val="none"/>
              </w:rPr>
              <w:instrText xml:space="preserve"> = 2 \* ROMAN </w:instrText>
            </w:r>
            <w:r>
              <w:rPr>
                <w:rFonts w:hint="default"/>
                <w:b/>
                <w:bCs/>
                <w:color w:val="auto"/>
                <w:szCs w:val="21"/>
                <w:highlight w:val="none"/>
              </w:rPr>
              <w:fldChar w:fldCharType="separate"/>
            </w:r>
            <w:r>
              <w:rPr>
                <w:rFonts w:hint="default"/>
                <w:b/>
                <w:bCs/>
                <w:color w:val="auto"/>
                <w:szCs w:val="21"/>
                <w:highlight w:val="none"/>
              </w:rPr>
              <w:t>II</w:t>
            </w:r>
            <w:r>
              <w:rPr>
                <w:rFonts w:hint="default"/>
                <w:b/>
                <w:bCs/>
                <w:color w:val="auto"/>
                <w:szCs w:val="21"/>
                <w:highlight w:val="none"/>
              </w:rPr>
              <w:fldChar w:fldCharType="end"/>
            </w:r>
            <w:r>
              <w:rPr>
                <w:rFonts w:hint="default" w:eastAsia="仿宋_GB2312"/>
                <w:b/>
                <w:color w:val="auto"/>
                <w:szCs w:val="21"/>
                <w:highlight w:val="none"/>
              </w:rPr>
              <w:t>-2</w:t>
            </w:r>
            <w:r>
              <w:rPr>
                <w:rFonts w:hint="eastAsia" w:eastAsia="仿宋_GB2312"/>
                <w:b/>
                <w:color w:val="auto"/>
                <w:szCs w:val="21"/>
                <w:highlight w:val="none"/>
              </w:rPr>
              <w:t>银龄教师基本情况</w:t>
            </w:r>
          </w:p>
        </w:tc>
      </w:tr>
      <w:tr>
        <w:tblPrEx>
          <w:tblCellMar>
            <w:top w:w="0" w:type="dxa"/>
            <w:left w:w="28" w:type="dxa"/>
            <w:bottom w:w="0" w:type="dxa"/>
            <w:right w:w="28" w:type="dxa"/>
          </w:tblCellMar>
        </w:tblPrEx>
        <w:trPr>
          <w:trHeight w:val="682" w:hRule="atLeast"/>
          <w:jc w:val="center"/>
        </w:trPr>
        <w:tc>
          <w:tcPr>
            <w:tcW w:w="958" w:type="dxa"/>
            <w:tcBorders>
              <w:top w:val="single" w:color="auto" w:sz="12" w:space="0"/>
              <w:left w:val="single" w:color="auto" w:sz="12" w:space="0"/>
              <w:bottom w:val="single" w:color="auto" w:sz="12"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正高级</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人数</w:t>
            </w:r>
          </w:p>
        </w:tc>
        <w:tc>
          <w:tcPr>
            <w:tcW w:w="958" w:type="dxa"/>
            <w:tcBorders>
              <w:top w:val="single" w:color="auto" w:sz="12" w:space="0"/>
              <w:left w:val="single" w:color="auto" w:sz="6"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958" w:type="dxa"/>
            <w:tcBorders>
              <w:top w:val="single" w:color="auto" w:sz="12"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副高级</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人数</w:t>
            </w:r>
          </w:p>
        </w:tc>
        <w:tc>
          <w:tcPr>
            <w:tcW w:w="958" w:type="dxa"/>
            <w:tcBorders>
              <w:top w:val="single" w:color="auto" w:sz="12" w:space="0"/>
              <w:left w:val="single" w:color="auto" w:sz="4" w:space="0"/>
              <w:bottom w:val="single" w:color="auto" w:sz="12" w:space="0"/>
              <w:right w:val="single" w:color="auto" w:sz="6" w:space="0"/>
            </w:tcBorders>
            <w:vAlign w:val="center"/>
          </w:tcPr>
          <w:p>
            <w:pPr>
              <w:keepNext w:val="0"/>
              <w:keepLines w:val="0"/>
              <w:suppressLineNumbers w:val="0"/>
              <w:spacing w:before="0" w:beforeAutospacing="0" w:after="0" w:afterAutospacing="0"/>
              <w:ind w:left="0" w:right="0"/>
              <w:rPr>
                <w:rFonts w:hint="default" w:eastAsia="仿宋_GB2312"/>
                <w:color w:val="auto"/>
                <w:szCs w:val="21"/>
                <w:highlight w:val="none"/>
              </w:rPr>
            </w:pPr>
          </w:p>
        </w:tc>
        <w:tc>
          <w:tcPr>
            <w:tcW w:w="958" w:type="dxa"/>
            <w:tcBorders>
              <w:top w:val="single" w:color="auto" w:sz="12"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其他专业技术职务人数</w:t>
            </w:r>
          </w:p>
        </w:tc>
        <w:tc>
          <w:tcPr>
            <w:tcW w:w="958" w:type="dxa"/>
            <w:tcBorders>
              <w:top w:val="single" w:color="auto" w:sz="12" w:space="0"/>
              <w:left w:val="single" w:color="auto" w:sz="6"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958" w:type="dxa"/>
            <w:tcBorders>
              <w:top w:val="single" w:color="auto" w:sz="12"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导师人数</w:t>
            </w:r>
          </w:p>
        </w:tc>
        <w:tc>
          <w:tcPr>
            <w:tcW w:w="958" w:type="dxa"/>
            <w:tcBorders>
              <w:top w:val="single" w:color="auto" w:sz="12"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rPr>
                <w:rFonts w:hint="default" w:eastAsia="仿宋_GB2312"/>
                <w:color w:val="auto"/>
                <w:szCs w:val="21"/>
                <w:highlight w:val="none"/>
              </w:rPr>
            </w:pPr>
          </w:p>
        </w:tc>
        <w:tc>
          <w:tcPr>
            <w:tcW w:w="958" w:type="dxa"/>
            <w:tcBorders>
              <w:top w:val="single" w:color="auto" w:sz="12"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szCs w:val="21"/>
                <w:highlight w:val="none"/>
              </w:rPr>
              <w:t>博导人数</w:t>
            </w:r>
          </w:p>
        </w:tc>
        <w:tc>
          <w:tcPr>
            <w:tcW w:w="967" w:type="dxa"/>
            <w:tcBorders>
              <w:top w:val="single" w:color="auto" w:sz="12" w:space="0"/>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lang w:eastAsia="zh-Hans"/>
              </w:rPr>
            </w:pPr>
          </w:p>
        </w:tc>
      </w:tr>
    </w:tbl>
    <w:p>
      <w:pPr>
        <w:spacing w:line="300" w:lineRule="exact"/>
        <w:rPr>
          <w:rFonts w:eastAsiaTheme="majorEastAsia"/>
          <w:color w:val="auto"/>
          <w:sz w:val="18"/>
          <w:szCs w:val="18"/>
          <w:highlight w:val="none"/>
        </w:rPr>
      </w:pPr>
    </w:p>
    <w:tbl>
      <w:tblPr>
        <w:tblStyle w:val="19"/>
        <w:tblW w:w="9624" w:type="dxa"/>
        <w:jc w:val="center"/>
        <w:tblLayout w:type="fixed"/>
        <w:tblCellMar>
          <w:top w:w="0" w:type="dxa"/>
          <w:left w:w="108" w:type="dxa"/>
          <w:bottom w:w="0" w:type="dxa"/>
          <w:right w:w="108" w:type="dxa"/>
        </w:tblCellMar>
      </w:tblPr>
      <w:tblGrid>
        <w:gridCol w:w="1119"/>
        <w:gridCol w:w="850"/>
        <w:gridCol w:w="850"/>
        <w:gridCol w:w="850"/>
        <w:gridCol w:w="850"/>
        <w:gridCol w:w="850"/>
        <w:gridCol w:w="850"/>
        <w:gridCol w:w="850"/>
        <w:gridCol w:w="850"/>
        <w:gridCol w:w="850"/>
        <w:gridCol w:w="855"/>
      </w:tblGrid>
      <w:tr>
        <w:tblPrEx>
          <w:tblCellMar>
            <w:top w:w="0" w:type="dxa"/>
            <w:left w:w="108" w:type="dxa"/>
            <w:bottom w:w="0" w:type="dxa"/>
            <w:right w:w="108" w:type="dxa"/>
          </w:tblCellMar>
        </w:tblPrEx>
        <w:trPr>
          <w:trHeight w:val="648" w:hRule="atLeast"/>
          <w:jc w:val="center"/>
        </w:trPr>
        <w:tc>
          <w:tcPr>
            <w:tcW w:w="9624" w:type="dxa"/>
            <w:gridSpan w:val="11"/>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cs="宋体"/>
                <w:color w:val="auto"/>
                <w:kern w:val="0"/>
                <w:szCs w:val="21"/>
                <w:highlight w:val="none"/>
              </w:rPr>
            </w:pPr>
            <w:r>
              <w:rPr>
                <w:rFonts w:hint="default" w:eastAsia="仿宋_GB2312"/>
                <w:b/>
                <w:bCs/>
                <w:color w:val="auto"/>
                <w:szCs w:val="21"/>
                <w:highlight w:val="none"/>
              </w:rPr>
              <w:fldChar w:fldCharType="begin"/>
            </w:r>
            <w:r>
              <w:rPr>
                <w:rFonts w:hint="default" w:eastAsia="仿宋_GB2312"/>
                <w:b/>
                <w:bCs/>
                <w:color w:val="auto"/>
                <w:szCs w:val="21"/>
                <w:highlight w:val="none"/>
              </w:rPr>
              <w:instrText xml:space="preserve"> = 2 \* ROMAN </w:instrText>
            </w:r>
            <w:r>
              <w:rPr>
                <w:rFonts w:hint="default" w:eastAsia="仿宋_GB2312"/>
                <w:b/>
                <w:bCs/>
                <w:color w:val="auto"/>
                <w:szCs w:val="21"/>
                <w:highlight w:val="none"/>
              </w:rPr>
              <w:fldChar w:fldCharType="separate"/>
            </w:r>
            <w:r>
              <w:rPr>
                <w:rFonts w:hint="default" w:eastAsia="仿宋_GB2312"/>
                <w:b/>
                <w:bCs/>
                <w:color w:val="auto"/>
                <w:szCs w:val="21"/>
                <w:highlight w:val="none"/>
              </w:rPr>
              <w:t>II</w:t>
            </w:r>
            <w:r>
              <w:rPr>
                <w:rFonts w:hint="default" w:eastAsia="仿宋_GB2312"/>
                <w:b/>
                <w:bCs/>
                <w:color w:val="auto"/>
                <w:szCs w:val="21"/>
                <w:highlight w:val="none"/>
              </w:rPr>
              <w:fldChar w:fldCharType="end"/>
            </w:r>
            <w:r>
              <w:rPr>
                <w:rFonts w:hint="default" w:eastAsia="仿宋_GB2312"/>
                <w:b/>
                <w:bCs/>
                <w:color w:val="auto"/>
                <w:szCs w:val="21"/>
                <w:highlight w:val="none"/>
              </w:rPr>
              <w:t>-</w:t>
            </w:r>
            <w:r>
              <w:rPr>
                <w:rFonts w:hint="eastAsia" w:eastAsia="仿宋_GB2312"/>
                <w:b/>
                <w:bCs/>
                <w:color w:val="auto"/>
                <w:szCs w:val="21"/>
                <w:highlight w:val="none"/>
              </w:rPr>
              <w:t>3</w:t>
            </w:r>
            <w:r>
              <w:rPr>
                <w:rFonts w:hint="default" w:eastAsia="仿宋_GB2312"/>
                <w:b/>
                <w:bCs/>
                <w:color w:val="auto"/>
                <w:szCs w:val="21"/>
                <w:highlight w:val="none"/>
              </w:rPr>
              <w:t xml:space="preserve">  </w:t>
            </w:r>
            <w:r>
              <w:rPr>
                <w:rFonts w:hint="eastAsia" w:eastAsia="仿宋_GB2312" w:cs="宋体"/>
                <w:b/>
                <w:bCs/>
                <w:color w:val="auto"/>
                <w:szCs w:val="21"/>
                <w:highlight w:val="none"/>
              </w:rPr>
              <w:t>行业教师基本情况</w:t>
            </w:r>
          </w:p>
        </w:tc>
      </w:tr>
      <w:tr>
        <w:tblPrEx>
          <w:tblCellMar>
            <w:top w:w="0" w:type="dxa"/>
            <w:left w:w="108" w:type="dxa"/>
            <w:bottom w:w="0" w:type="dxa"/>
            <w:right w:w="108" w:type="dxa"/>
          </w:tblCellMar>
        </w:tblPrEx>
        <w:trPr>
          <w:trHeight w:val="539" w:hRule="atLeast"/>
          <w:jc w:val="center"/>
        </w:trPr>
        <w:tc>
          <w:tcPr>
            <w:tcW w:w="1119" w:type="dxa"/>
            <w:tcBorders>
              <w:top w:val="single" w:color="auto" w:sz="12" w:space="0"/>
              <w:left w:val="single" w:color="auto" w:sz="12"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olor w:val="auto"/>
                <w:kern w:val="0"/>
                <w:szCs w:val="21"/>
                <w:highlight w:val="none"/>
              </w:rPr>
            </w:pPr>
            <w:r>
              <w:rPr>
                <w:rFonts w:hint="default" w:eastAsia="仿宋_GB2312"/>
                <w:color w:val="auto"/>
                <w:kern w:val="0"/>
                <w:szCs w:val="21"/>
                <w:highlight w:val="none"/>
              </w:rPr>
              <w:t>专业技</w:t>
            </w:r>
          </w:p>
          <w:p>
            <w:pPr>
              <w:keepNext w:val="0"/>
              <w:keepLines w:val="0"/>
              <w:widowControl/>
              <w:suppressLineNumbers w:val="0"/>
              <w:spacing w:before="0" w:beforeAutospacing="0" w:after="0" w:afterAutospacing="0"/>
              <w:ind w:left="0" w:right="0"/>
              <w:jc w:val="center"/>
              <w:rPr>
                <w:rFonts w:hint="default" w:eastAsia="仿宋_GB2312"/>
                <w:color w:val="auto"/>
                <w:kern w:val="0"/>
                <w:szCs w:val="21"/>
                <w:highlight w:val="none"/>
              </w:rPr>
            </w:pPr>
            <w:r>
              <w:rPr>
                <w:rFonts w:hint="default" w:eastAsia="仿宋_GB2312"/>
                <w:color w:val="auto"/>
                <w:kern w:val="0"/>
                <w:szCs w:val="21"/>
                <w:highlight w:val="none"/>
              </w:rPr>
              <w:t>术职务</w:t>
            </w:r>
          </w:p>
        </w:tc>
        <w:tc>
          <w:tcPr>
            <w:tcW w:w="850" w:type="dxa"/>
            <w:tcBorders>
              <w:top w:val="single" w:color="auto" w:sz="12" w:space="0"/>
              <w:left w:val="single" w:color="auto" w:sz="8" w:space="0"/>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olor w:val="auto"/>
                <w:kern w:val="0"/>
                <w:szCs w:val="21"/>
                <w:highlight w:val="none"/>
              </w:rPr>
            </w:pPr>
            <w:r>
              <w:rPr>
                <w:rFonts w:hint="default" w:eastAsia="仿宋_GB2312"/>
                <w:color w:val="auto"/>
                <w:kern w:val="0"/>
                <w:szCs w:val="21"/>
                <w:highlight w:val="none"/>
              </w:rPr>
              <w:t>人数</w:t>
            </w:r>
          </w:p>
          <w:p>
            <w:pPr>
              <w:keepNext w:val="0"/>
              <w:keepLines w:val="0"/>
              <w:widowControl/>
              <w:suppressLineNumbers w:val="0"/>
              <w:spacing w:before="0" w:beforeAutospacing="0" w:after="0" w:afterAutospacing="0"/>
              <w:ind w:left="0" w:right="0"/>
              <w:jc w:val="center"/>
              <w:rPr>
                <w:rFonts w:hint="default" w:eastAsia="仿宋_GB2312"/>
                <w:color w:val="auto"/>
                <w:kern w:val="0"/>
                <w:szCs w:val="21"/>
                <w:highlight w:val="none"/>
              </w:rPr>
            </w:pPr>
            <w:r>
              <w:rPr>
                <w:rFonts w:hint="default" w:eastAsia="仿宋_GB2312"/>
                <w:color w:val="auto"/>
                <w:kern w:val="0"/>
                <w:szCs w:val="21"/>
                <w:highlight w:val="none"/>
              </w:rPr>
              <w:t>合计</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35</w:t>
            </w:r>
            <w:r>
              <w:rPr>
                <w:rFonts w:hint="eastAsia" w:eastAsia="仿宋_GB2312"/>
                <w:color w:val="auto"/>
                <w:szCs w:val="21"/>
                <w:highlight w:val="none"/>
              </w:rPr>
              <w:t>岁</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pacing w:val="-24"/>
                <w:szCs w:val="21"/>
                <w:highlight w:val="none"/>
              </w:rPr>
              <w:t>以下</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35</w:t>
            </w:r>
            <w:r>
              <w:rPr>
                <w:rFonts w:hint="eastAsia" w:eastAsia="仿宋_GB2312"/>
                <w:color w:val="auto"/>
                <w:szCs w:val="21"/>
                <w:highlight w:val="none"/>
              </w:rPr>
              <w:t>至</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39</w:t>
            </w:r>
            <w:r>
              <w:rPr>
                <w:rFonts w:hint="eastAsia" w:eastAsia="仿宋_GB2312"/>
                <w:color w:val="auto"/>
                <w:szCs w:val="21"/>
                <w:highlight w:val="none"/>
              </w:rPr>
              <w:t>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40</w:t>
            </w:r>
            <w:r>
              <w:rPr>
                <w:rFonts w:hint="eastAsia" w:eastAsia="仿宋_GB2312"/>
                <w:color w:val="auto"/>
                <w:szCs w:val="21"/>
                <w:highlight w:val="none"/>
              </w:rPr>
              <w:t>至</w:t>
            </w:r>
            <w:r>
              <w:rPr>
                <w:rFonts w:hint="default" w:eastAsia="仿宋_GB2312"/>
                <w:color w:val="auto"/>
                <w:szCs w:val="21"/>
                <w:highlight w:val="none"/>
              </w:rPr>
              <w:t>44</w:t>
            </w:r>
            <w:r>
              <w:rPr>
                <w:rFonts w:hint="eastAsia" w:eastAsia="仿宋_GB2312"/>
                <w:color w:val="auto"/>
                <w:szCs w:val="21"/>
                <w:highlight w:val="none"/>
              </w:rPr>
              <w:t>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45</w:t>
            </w:r>
            <w:r>
              <w:rPr>
                <w:rFonts w:hint="eastAsia" w:eastAsia="仿宋_GB2312"/>
                <w:color w:val="auto"/>
                <w:szCs w:val="21"/>
                <w:highlight w:val="none"/>
              </w:rPr>
              <w:t>至</w:t>
            </w:r>
            <w:r>
              <w:rPr>
                <w:rFonts w:hint="default" w:eastAsia="仿宋_GB2312"/>
                <w:color w:val="auto"/>
                <w:szCs w:val="21"/>
                <w:highlight w:val="none"/>
              </w:rPr>
              <w:t>49</w:t>
            </w:r>
            <w:r>
              <w:rPr>
                <w:rFonts w:hint="eastAsia" w:eastAsia="仿宋_GB2312"/>
                <w:color w:val="auto"/>
                <w:szCs w:val="21"/>
                <w:highlight w:val="none"/>
              </w:rPr>
              <w:t>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50</w:t>
            </w:r>
            <w:r>
              <w:rPr>
                <w:rFonts w:hint="eastAsia" w:eastAsia="仿宋_GB2312"/>
                <w:color w:val="auto"/>
                <w:szCs w:val="21"/>
                <w:highlight w:val="none"/>
              </w:rPr>
              <w:t>至</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54</w:t>
            </w:r>
            <w:r>
              <w:rPr>
                <w:rFonts w:hint="eastAsia" w:eastAsia="仿宋_GB2312"/>
                <w:color w:val="auto"/>
                <w:szCs w:val="21"/>
                <w:highlight w:val="none"/>
              </w:rPr>
              <w:t>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55</w:t>
            </w:r>
            <w:r>
              <w:rPr>
                <w:rFonts w:hint="eastAsia" w:eastAsia="仿宋_GB2312"/>
                <w:color w:val="auto"/>
                <w:szCs w:val="21"/>
                <w:highlight w:val="none"/>
              </w:rPr>
              <w:t>至</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59</w:t>
            </w:r>
            <w:r>
              <w:rPr>
                <w:rFonts w:hint="eastAsia" w:eastAsia="仿宋_GB2312"/>
                <w:color w:val="auto"/>
                <w:szCs w:val="21"/>
                <w:highlight w:val="none"/>
              </w:rPr>
              <w:t>岁</w:t>
            </w:r>
          </w:p>
        </w:tc>
        <w:tc>
          <w:tcPr>
            <w:tcW w:w="850" w:type="dxa"/>
            <w:tcBorders>
              <w:top w:val="single" w:color="auto" w:sz="12" w:space="0"/>
              <w:left w:val="single" w:color="auto" w:sz="4" w:space="0"/>
              <w:bottom w:val="single" w:color="auto" w:sz="8" w:space="0"/>
              <w:right w:val="doub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60</w:t>
            </w:r>
            <w:r>
              <w:rPr>
                <w:rFonts w:hint="eastAsia" w:eastAsia="仿宋_GB2312"/>
                <w:color w:val="auto"/>
                <w:kern w:val="0"/>
                <w:szCs w:val="21"/>
                <w:highlight w:val="none"/>
              </w:rPr>
              <w:t>岁及以上</w:t>
            </w:r>
          </w:p>
        </w:tc>
        <w:tc>
          <w:tcPr>
            <w:tcW w:w="850" w:type="dxa"/>
            <w:tcBorders>
              <w:top w:val="single" w:color="auto" w:sz="12" w:space="0"/>
              <w:left w:val="doub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博士</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学位</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教师</w:t>
            </w:r>
          </w:p>
        </w:tc>
        <w:tc>
          <w:tcPr>
            <w:tcW w:w="855" w:type="dxa"/>
            <w:tcBorders>
              <w:top w:val="single" w:color="auto" w:sz="12" w:space="0"/>
              <w:left w:val="single" w:color="auto" w:sz="4" w:space="0"/>
              <w:bottom w:val="single" w:color="auto" w:sz="8"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硕士</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学位</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lang w:eastAsia="zh-Hans"/>
              </w:rPr>
            </w:pPr>
            <w:r>
              <w:rPr>
                <w:rFonts w:hint="default" w:eastAsia="仿宋_GB2312"/>
                <w:color w:val="auto"/>
                <w:kern w:val="0"/>
                <w:szCs w:val="21"/>
                <w:highlight w:val="none"/>
              </w:rPr>
              <w:t>教师</w:t>
            </w:r>
          </w:p>
        </w:tc>
      </w:tr>
      <w:tr>
        <w:tblPrEx>
          <w:tblCellMar>
            <w:top w:w="0" w:type="dxa"/>
            <w:left w:w="108" w:type="dxa"/>
            <w:bottom w:w="0" w:type="dxa"/>
            <w:right w:w="108" w:type="dxa"/>
          </w:tblCellMar>
        </w:tblPrEx>
        <w:trPr>
          <w:trHeight w:val="624" w:hRule="atLeast"/>
          <w:jc w:val="center"/>
        </w:trPr>
        <w:tc>
          <w:tcPr>
            <w:tcW w:w="1119" w:type="dxa"/>
            <w:tcBorders>
              <w:top w:val="single" w:color="auto" w:sz="8"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正高级</w:t>
            </w: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91</w:t>
            </w: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w:t>
            </w: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17</w:t>
            </w: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31</w:t>
            </w: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20</w:t>
            </w: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8</w:t>
            </w: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9</w:t>
            </w:r>
          </w:p>
        </w:tc>
        <w:tc>
          <w:tcPr>
            <w:tcW w:w="850" w:type="dxa"/>
            <w:tcBorders>
              <w:top w:val="single" w:color="auto" w:sz="8" w:space="0"/>
              <w:left w:val="single" w:color="auto" w:sz="4" w:space="0"/>
              <w:bottom w:val="single" w:color="auto" w:sz="4"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w:t>
            </w:r>
          </w:p>
        </w:tc>
        <w:tc>
          <w:tcPr>
            <w:tcW w:w="850" w:type="dxa"/>
            <w:tcBorders>
              <w:top w:val="single" w:color="auto" w:sz="8"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19</w:t>
            </w:r>
          </w:p>
        </w:tc>
        <w:tc>
          <w:tcPr>
            <w:tcW w:w="855" w:type="dxa"/>
            <w:tcBorders>
              <w:top w:val="single" w:color="auto" w:sz="8"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33</w:t>
            </w:r>
          </w:p>
        </w:tc>
      </w:tr>
      <w:tr>
        <w:tblPrEx>
          <w:tblCellMar>
            <w:top w:w="0" w:type="dxa"/>
            <w:left w:w="108" w:type="dxa"/>
            <w:bottom w:w="0" w:type="dxa"/>
            <w:right w:w="108" w:type="dxa"/>
          </w:tblCellMar>
        </w:tblPrEx>
        <w:trPr>
          <w:trHeight w:val="624" w:hRule="atLeast"/>
          <w:jc w:val="center"/>
        </w:trPr>
        <w:tc>
          <w:tcPr>
            <w:tcW w:w="111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副高级</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147</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30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57</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35</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16</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6</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3</w:t>
            </w: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43</w:t>
            </w:r>
          </w:p>
        </w:tc>
        <w:tc>
          <w:tcPr>
            <w:tcW w:w="855"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51</w:t>
            </w:r>
          </w:p>
        </w:tc>
      </w:tr>
      <w:tr>
        <w:tblPrEx>
          <w:tblCellMar>
            <w:top w:w="0" w:type="dxa"/>
            <w:left w:w="108" w:type="dxa"/>
            <w:bottom w:w="0" w:type="dxa"/>
            <w:right w:w="108" w:type="dxa"/>
          </w:tblCellMar>
        </w:tblPrEx>
        <w:trPr>
          <w:trHeight w:val="624" w:hRule="atLeast"/>
          <w:jc w:val="center"/>
        </w:trPr>
        <w:tc>
          <w:tcPr>
            <w:tcW w:w="111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中  级</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72</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39</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13</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16</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3</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w:t>
            </w: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14</w:t>
            </w:r>
          </w:p>
        </w:tc>
        <w:tc>
          <w:tcPr>
            <w:tcW w:w="855"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5</w:t>
            </w:r>
          </w:p>
        </w:tc>
      </w:tr>
      <w:tr>
        <w:tblPrEx>
          <w:tblCellMar>
            <w:top w:w="0" w:type="dxa"/>
            <w:left w:w="108" w:type="dxa"/>
            <w:bottom w:w="0" w:type="dxa"/>
            <w:right w:w="108" w:type="dxa"/>
          </w:tblCellMar>
        </w:tblPrEx>
        <w:trPr>
          <w:trHeight w:val="624" w:hRule="atLeast"/>
          <w:jc w:val="center"/>
        </w:trPr>
        <w:tc>
          <w:tcPr>
            <w:tcW w:w="111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其  他</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22</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22</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0</w:t>
            </w:r>
          </w:p>
        </w:tc>
        <w:tc>
          <w:tcPr>
            <w:tcW w:w="850"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w:t>
            </w:r>
          </w:p>
        </w:tc>
        <w:tc>
          <w:tcPr>
            <w:tcW w:w="855"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9</w:t>
            </w:r>
          </w:p>
        </w:tc>
      </w:tr>
      <w:tr>
        <w:tblPrEx>
          <w:tblCellMar>
            <w:top w:w="0" w:type="dxa"/>
            <w:left w:w="108" w:type="dxa"/>
            <w:bottom w:w="0" w:type="dxa"/>
            <w:right w:w="108" w:type="dxa"/>
          </w:tblCellMar>
        </w:tblPrEx>
        <w:trPr>
          <w:trHeight w:val="624" w:hRule="atLeast"/>
          <w:jc w:val="center"/>
        </w:trPr>
        <w:tc>
          <w:tcPr>
            <w:tcW w:w="1119" w:type="dxa"/>
            <w:tcBorders>
              <w:top w:val="single" w:color="auto" w:sz="4" w:space="0"/>
              <w:left w:val="single" w:color="auto" w:sz="12"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s="宋体"/>
                <w:color w:val="auto"/>
                <w:kern w:val="0"/>
                <w:szCs w:val="21"/>
                <w:highlight w:val="none"/>
              </w:rPr>
            </w:pPr>
            <w:r>
              <w:rPr>
                <w:rFonts w:hint="eastAsia" w:eastAsia="仿宋_GB2312" w:cs="宋体"/>
                <w:color w:val="auto"/>
                <w:kern w:val="0"/>
                <w:szCs w:val="21"/>
                <w:highlight w:val="none"/>
              </w:rPr>
              <w:t>总  计</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332</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93</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87</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82</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39</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14</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13</w:t>
            </w:r>
          </w:p>
        </w:tc>
        <w:tc>
          <w:tcPr>
            <w:tcW w:w="850" w:type="dxa"/>
            <w:tcBorders>
              <w:top w:val="single" w:color="auto" w:sz="4" w:space="0"/>
              <w:left w:val="single" w:color="auto" w:sz="4" w:space="0"/>
              <w:bottom w:val="single" w:color="auto" w:sz="12" w:space="0"/>
              <w:right w:val="doub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4</w:t>
            </w:r>
          </w:p>
        </w:tc>
        <w:tc>
          <w:tcPr>
            <w:tcW w:w="850" w:type="dxa"/>
            <w:tcBorders>
              <w:top w:val="single" w:color="auto" w:sz="4" w:space="0"/>
              <w:left w:val="doub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80</w:t>
            </w:r>
          </w:p>
        </w:tc>
        <w:tc>
          <w:tcPr>
            <w:tcW w:w="855" w:type="dxa"/>
            <w:tcBorders>
              <w:top w:val="single" w:color="auto" w:sz="4" w:space="0"/>
              <w:left w:val="single" w:color="auto" w:sz="4" w:space="0"/>
              <w:bottom w:val="single" w:color="auto" w:sz="12" w:space="0"/>
              <w:right w:val="single" w:color="auto" w:sz="12"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s="宋体"/>
                <w:color w:val="auto"/>
                <w:kern w:val="0"/>
                <w:szCs w:val="21"/>
                <w:highlight w:val="none"/>
                <w:lang w:val="en-US" w:eastAsia="zh-CN"/>
              </w:rPr>
            </w:pPr>
            <w:r>
              <w:rPr>
                <w:rFonts w:hint="eastAsia" w:eastAsia="仿宋_GB2312" w:cs="宋体"/>
                <w:color w:val="auto"/>
                <w:kern w:val="0"/>
                <w:szCs w:val="21"/>
                <w:highlight w:val="none"/>
                <w:lang w:val="en-US" w:eastAsia="zh-CN"/>
              </w:rPr>
              <w:t>98</w:t>
            </w:r>
          </w:p>
        </w:tc>
      </w:tr>
    </w:tbl>
    <w:p>
      <w:pPr>
        <w:spacing w:line="300" w:lineRule="exact"/>
        <w:ind w:left="540" w:hanging="540" w:hangingChars="300"/>
        <w:rPr>
          <w:rFonts w:ascii="宋体" w:hAnsi="宋体"/>
          <w:color w:val="auto"/>
          <w:sz w:val="18"/>
          <w:szCs w:val="18"/>
          <w:highlight w:val="none"/>
          <w:lang w:eastAsia="zh-Hans"/>
        </w:rPr>
      </w:pPr>
      <w:r>
        <w:rPr>
          <w:rFonts w:hint="eastAsia" w:ascii="宋体" w:hAnsi="宋体"/>
          <w:color w:val="auto"/>
          <w:sz w:val="18"/>
          <w:szCs w:val="18"/>
          <w:highlight w:val="none"/>
        </w:rPr>
        <w:t>注</w:t>
      </w:r>
      <w:r>
        <w:rPr>
          <w:rFonts w:ascii="宋体" w:hAnsi="宋体"/>
          <w:color w:val="auto"/>
          <w:sz w:val="18"/>
          <w:szCs w:val="18"/>
          <w:highlight w:val="none"/>
        </w:rPr>
        <w:t>：</w:t>
      </w:r>
      <w:r>
        <w:rPr>
          <w:rFonts w:hint="eastAsia" w:ascii="宋体" w:hAnsi="宋体"/>
          <w:color w:val="auto"/>
          <w:sz w:val="18"/>
          <w:szCs w:val="18"/>
          <w:highlight w:val="none"/>
        </w:rPr>
        <w:t>“行业教师”是指在企业、机构一线从事与本专业学位相关的实际工作，并与本单位签署兼职合同、实质性地参与到教学培养工作中的教师。</w:t>
      </w:r>
    </w:p>
    <w:p>
      <w:pPr>
        <w:widowControl/>
        <w:jc w:val="left"/>
        <w:rPr>
          <w:rFonts w:eastAsia="等线 Light"/>
          <w:color w:val="auto"/>
          <w:sz w:val="18"/>
          <w:szCs w:val="18"/>
          <w:highlight w:val="none"/>
        </w:rPr>
      </w:pPr>
      <w:r>
        <w:rPr>
          <w:rFonts w:eastAsia="等线 Light"/>
          <w:color w:val="auto"/>
          <w:sz w:val="18"/>
          <w:szCs w:val="18"/>
          <w:highlight w:val="none"/>
        </w:rPr>
        <w:br w:type="page"/>
      </w:r>
    </w:p>
    <w:p>
      <w:pPr>
        <w:widowControl/>
        <w:jc w:val="left"/>
        <w:rPr>
          <w:rFonts w:eastAsia="等线 Light"/>
          <w:color w:val="auto"/>
          <w:sz w:val="18"/>
          <w:szCs w:val="18"/>
          <w:highlight w:val="none"/>
        </w:rPr>
        <w:sectPr>
          <w:footerReference r:id="rId11" w:type="default"/>
          <w:footerReference r:id="rId12" w:type="even"/>
          <w:pgSz w:w="11906" w:h="16838"/>
          <w:pgMar w:top="1247" w:right="1247" w:bottom="1247" w:left="1247" w:header="851" w:footer="992" w:gutter="0"/>
          <w:pgNumType w:fmt="numberInDash"/>
          <w:cols w:space="720" w:num="1"/>
          <w:docGrid w:type="lines" w:linePitch="312" w:charSpace="0"/>
        </w:sectPr>
      </w:pPr>
    </w:p>
    <w:tbl>
      <w:tblPr>
        <w:tblStyle w:val="19"/>
        <w:tblW w:w="9766" w:type="dxa"/>
        <w:jc w:val="center"/>
        <w:shd w:val="clear" w:color="auto" w:fill="FF0000"/>
        <w:tblLayout w:type="fixed"/>
        <w:tblCellMar>
          <w:top w:w="0" w:type="dxa"/>
          <w:left w:w="28" w:type="dxa"/>
          <w:bottom w:w="0" w:type="dxa"/>
          <w:right w:w="28" w:type="dxa"/>
        </w:tblCellMar>
      </w:tblPr>
      <w:tblGrid>
        <w:gridCol w:w="539"/>
        <w:gridCol w:w="1006"/>
        <w:gridCol w:w="897"/>
        <w:gridCol w:w="612"/>
        <w:gridCol w:w="608"/>
        <w:gridCol w:w="389"/>
        <w:gridCol w:w="831"/>
        <w:gridCol w:w="1220"/>
        <w:gridCol w:w="533"/>
        <w:gridCol w:w="687"/>
        <w:gridCol w:w="22"/>
        <w:gridCol w:w="567"/>
        <w:gridCol w:w="538"/>
        <w:gridCol w:w="93"/>
        <w:gridCol w:w="645"/>
        <w:gridCol w:w="579"/>
      </w:tblGrid>
      <w:tr>
        <w:tblPrEx>
          <w:tblCellMar>
            <w:top w:w="0" w:type="dxa"/>
            <w:left w:w="28" w:type="dxa"/>
            <w:bottom w:w="0" w:type="dxa"/>
            <w:right w:w="28" w:type="dxa"/>
          </w:tblCellMar>
        </w:tblPrEx>
        <w:trPr>
          <w:trHeight w:val="539" w:hRule="atLeast"/>
          <w:jc w:val="center"/>
        </w:trPr>
        <w:tc>
          <w:tcPr>
            <w:tcW w:w="9766" w:type="dxa"/>
            <w:gridSpan w:val="16"/>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Times New Roman" w:hAnsi="Times New Roman" w:eastAsia="仿宋_GB2312" w:cs="Times New Roman"/>
                <w:b/>
                <w:bCs/>
                <w:color w:val="auto"/>
                <w:szCs w:val="21"/>
                <w:highlight w:val="none"/>
                <w:lang w:eastAsia="zh-CN"/>
              </w:rPr>
            </w:pP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2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II</w:t>
            </w:r>
            <w:r>
              <w:rPr>
                <w:rFonts w:hint="default" w:ascii="Times New Roman" w:hAnsi="Times New Roman" w:cs="Times New Roman"/>
                <w:b/>
                <w:bCs/>
                <w:color w:val="auto"/>
                <w:szCs w:val="21"/>
                <w:highlight w:val="none"/>
              </w:rPr>
              <w:fldChar w:fldCharType="end"/>
            </w:r>
            <w:r>
              <w:rPr>
                <w:rFonts w:hint="default" w:ascii="Times New Roman" w:hAnsi="Times New Roman" w:cs="Times New Roman"/>
                <w:b/>
                <w:bCs/>
                <w:color w:val="auto"/>
                <w:szCs w:val="21"/>
                <w:highlight w:val="none"/>
              </w:rPr>
              <w:t>-4</w:t>
            </w:r>
            <w:r>
              <w:rPr>
                <w:rFonts w:hint="default" w:ascii="Times New Roman" w:hAnsi="Times New Roman" w:eastAsia="仿宋_GB2312" w:cs="Times New Roman"/>
                <w:b/>
                <w:bCs/>
                <w:color w:val="auto"/>
                <w:szCs w:val="21"/>
                <w:highlight w:val="none"/>
              </w:rPr>
              <w:t xml:space="preserve">  各专业学位领域（方向）骨干教师</w:t>
            </w:r>
            <w:r>
              <w:rPr>
                <w:rFonts w:hint="default" w:ascii="Times New Roman" w:hAnsi="Times New Roman" w:eastAsia="仿宋_GB2312" w:cs="Times New Roman"/>
                <w:bCs/>
                <w:color w:val="auto"/>
                <w:szCs w:val="21"/>
                <w:highlight w:val="none"/>
              </w:rPr>
              <w:t>（按各专业学位类别申请基本条件要求填写，未做明确要求的，每个领域方向不少于3人）</w:t>
            </w:r>
          </w:p>
        </w:tc>
      </w:tr>
      <w:tr>
        <w:tblPrEx>
          <w:tblCellMar>
            <w:top w:w="0" w:type="dxa"/>
            <w:left w:w="28" w:type="dxa"/>
            <w:bottom w:w="0" w:type="dxa"/>
            <w:right w:w="28" w:type="dxa"/>
          </w:tblCellMar>
        </w:tblPrEx>
        <w:trPr>
          <w:trHeight w:val="539" w:hRule="atLeast"/>
          <w:jc w:val="center"/>
        </w:trPr>
        <w:tc>
          <w:tcPr>
            <w:tcW w:w="1545" w:type="dxa"/>
            <w:gridSpan w:val="2"/>
            <w:vMerge w:val="restart"/>
            <w:tcBorders>
              <w:top w:val="single" w:color="auto" w:sz="12" w:space="0"/>
              <w:left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领域（方向）</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名称一</w:t>
            </w:r>
          </w:p>
        </w:tc>
        <w:tc>
          <w:tcPr>
            <w:tcW w:w="897" w:type="dxa"/>
            <w:vMerge w:val="restart"/>
            <w:tcBorders>
              <w:top w:val="single" w:color="auto" w:sz="12"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pacing w:val="-6"/>
                <w:szCs w:val="21"/>
                <w:highlight w:val="none"/>
                <w:lang w:val="en-US" w:eastAsia="zh-CN"/>
              </w:rPr>
            </w:pPr>
            <w:r>
              <w:rPr>
                <w:rFonts w:hint="default" w:ascii="Times New Roman" w:hAnsi="Times New Roman" w:eastAsia="仿宋_GB2312" w:cs="Times New Roman"/>
                <w:bCs/>
                <w:color w:val="auto"/>
                <w:spacing w:val="-6"/>
                <w:szCs w:val="21"/>
                <w:highlight w:val="none"/>
                <w:lang w:val="en-US" w:eastAsia="zh-CN"/>
              </w:rPr>
              <w:t>材料工程</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pacing w:val="-6"/>
                <w:szCs w:val="21"/>
                <w:highlight w:val="none"/>
              </w:rPr>
            </w:pPr>
            <w:r>
              <w:rPr>
                <w:rFonts w:hint="default" w:ascii="Times New Roman" w:hAnsi="Times New Roman" w:eastAsia="仿宋_GB2312" w:cs="Times New Roman"/>
                <w:bCs/>
                <w:color w:val="auto"/>
                <w:spacing w:val="-6"/>
                <w:szCs w:val="21"/>
                <w:highlight w:val="none"/>
              </w:rPr>
              <w:t>专任教师</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pacing w:val="-6"/>
                <w:szCs w:val="21"/>
                <w:highlight w:val="none"/>
              </w:rPr>
              <w:t>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lang w:val="en-US" w:eastAsia="zh-CN"/>
              </w:rPr>
            </w:pPr>
            <w:r>
              <w:rPr>
                <w:rFonts w:hint="eastAsia" w:eastAsia="仿宋_GB2312" w:cs="Times New Roman"/>
                <w:bCs/>
                <w:color w:val="auto"/>
                <w:szCs w:val="21"/>
                <w:highlight w:val="none"/>
                <w:lang w:val="en-US" w:eastAsia="zh-CN"/>
              </w:rPr>
              <w:t>118</w:t>
            </w:r>
          </w:p>
        </w:tc>
        <w:tc>
          <w:tcPr>
            <w:tcW w:w="1220"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rPr>
              <w:t>正高级职称人数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lang w:val="en-US" w:eastAsia="zh-CN"/>
              </w:rPr>
            </w:pPr>
            <w:r>
              <w:rPr>
                <w:rFonts w:hint="eastAsia" w:eastAsia="仿宋_GB2312" w:cs="Times New Roman"/>
                <w:b w:val="0"/>
                <w:bCs w:val="0"/>
                <w:color w:val="auto"/>
                <w:szCs w:val="21"/>
                <w:highlight w:val="none"/>
                <w:lang w:val="en-US" w:eastAsia="zh-CN"/>
              </w:rPr>
              <w:t>96</w:t>
            </w:r>
          </w:p>
        </w:tc>
        <w:tc>
          <w:tcPr>
            <w:tcW w:w="1220" w:type="dxa"/>
            <w:gridSpan w:val="4"/>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lang w:val="en-US" w:eastAsia="zh-CN"/>
              </w:rPr>
            </w:pPr>
            <w:r>
              <w:rPr>
                <w:rFonts w:hint="eastAsia" w:eastAsia="仿宋_GB2312" w:cs="Times New Roman"/>
                <w:b w:val="0"/>
                <w:bCs w:val="0"/>
                <w:color w:val="auto"/>
                <w:szCs w:val="21"/>
                <w:highlight w:val="none"/>
                <w:lang w:val="en-US" w:eastAsia="zh-CN"/>
              </w:rPr>
              <w:t>18</w:t>
            </w:r>
          </w:p>
        </w:tc>
      </w:tr>
      <w:tr>
        <w:tblPrEx>
          <w:tblCellMar>
            <w:top w:w="0" w:type="dxa"/>
            <w:left w:w="28" w:type="dxa"/>
            <w:bottom w:w="0" w:type="dxa"/>
            <w:right w:w="28" w:type="dxa"/>
          </w:tblCellMar>
        </w:tblPrEx>
        <w:trPr>
          <w:trHeight w:val="539" w:hRule="atLeast"/>
          <w:jc w:val="center"/>
        </w:trPr>
        <w:tc>
          <w:tcPr>
            <w:tcW w:w="1545" w:type="dxa"/>
            <w:gridSpan w:val="2"/>
            <w:vMerge w:val="continue"/>
            <w:tcBorders>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Cs w:val="21"/>
                <w:highlight w:val="none"/>
              </w:rPr>
            </w:pPr>
          </w:p>
        </w:tc>
        <w:tc>
          <w:tcPr>
            <w:tcW w:w="897"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pacing w:val="-6"/>
                <w:szCs w:val="21"/>
                <w:highlight w:val="none"/>
              </w:rPr>
            </w:pPr>
          </w:p>
        </w:tc>
        <w:tc>
          <w:tcPr>
            <w:tcW w:w="1220"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rPr>
              <w:t>银龄教师</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lang w:eastAsia="zh-Hans"/>
              </w:rPr>
              <w:t>人</w:t>
            </w:r>
            <w:r>
              <w:rPr>
                <w:rFonts w:hint="default" w:ascii="Times New Roman" w:hAnsi="Times New Roman" w:eastAsia="仿宋_GB2312" w:cs="Times New Roman"/>
                <w:bCs/>
                <w:color w:val="auto"/>
                <w:szCs w:val="21"/>
                <w:highlight w:val="none"/>
              </w:rPr>
              <w:t>数</w:t>
            </w:r>
          </w:p>
        </w:tc>
        <w:tc>
          <w:tcPr>
            <w:tcW w:w="1220"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Cs/>
                <w:color w:val="auto"/>
                <w:szCs w:val="21"/>
                <w:highlight w:val="none"/>
                <w:lang w:val="en-US" w:eastAsia="zh-CN"/>
              </w:rPr>
            </w:pPr>
            <w:r>
              <w:rPr>
                <w:rFonts w:hint="eastAsia" w:eastAsia="仿宋_GB2312" w:cs="Times New Roman"/>
                <w:bCs/>
                <w:color w:val="auto"/>
                <w:szCs w:val="21"/>
                <w:highlight w:val="none"/>
                <w:lang w:val="en-US" w:eastAsia="zh-CN"/>
              </w:rPr>
              <w:t>0</w:t>
            </w:r>
          </w:p>
        </w:tc>
        <w:tc>
          <w:tcPr>
            <w:tcW w:w="1220"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rPr>
              <w:t>正高级职称人数</w:t>
            </w:r>
          </w:p>
        </w:tc>
        <w:tc>
          <w:tcPr>
            <w:tcW w:w="1220"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 w:val="0"/>
                <w:bCs w:val="0"/>
                <w:color w:val="auto"/>
                <w:szCs w:val="21"/>
                <w:highlight w:val="none"/>
                <w:lang w:val="en-US" w:eastAsia="zh-CN"/>
              </w:rPr>
            </w:pPr>
            <w:r>
              <w:rPr>
                <w:rFonts w:hint="eastAsia" w:eastAsia="仿宋_GB2312" w:cs="Times New Roman"/>
                <w:b w:val="0"/>
                <w:bCs w:val="0"/>
                <w:color w:val="auto"/>
                <w:szCs w:val="21"/>
                <w:highlight w:val="none"/>
                <w:lang w:val="en-US" w:eastAsia="zh-CN"/>
              </w:rPr>
              <w:t>0</w:t>
            </w:r>
          </w:p>
        </w:tc>
        <w:tc>
          <w:tcPr>
            <w:tcW w:w="1220" w:type="dxa"/>
            <w:gridSpan w:val="4"/>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副高级职称人数</w:t>
            </w:r>
          </w:p>
        </w:tc>
        <w:tc>
          <w:tcPr>
            <w:tcW w:w="1224" w:type="dxa"/>
            <w:gridSpan w:val="2"/>
            <w:tcBorders>
              <w:top w:val="single" w:color="auto" w:sz="4"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 w:val="0"/>
                <w:bCs w:val="0"/>
                <w:color w:val="auto"/>
                <w:szCs w:val="21"/>
                <w:highlight w:val="none"/>
                <w:lang w:val="en-US" w:eastAsia="zh-CN"/>
              </w:rPr>
            </w:pPr>
            <w:r>
              <w:rPr>
                <w:rFonts w:hint="eastAsia" w:eastAsia="仿宋_GB2312" w:cs="Times New Roman"/>
                <w:b w:val="0"/>
                <w:bCs w:val="0"/>
                <w:color w:val="auto"/>
                <w:szCs w:val="21"/>
                <w:highlight w:val="none"/>
                <w:lang w:val="en-US" w:eastAsia="zh-CN"/>
              </w:rPr>
              <w:t>0</w:t>
            </w:r>
          </w:p>
        </w:tc>
      </w:tr>
      <w:tr>
        <w:tblPrEx>
          <w:shd w:val="clear" w:color="auto" w:fill="FF0000"/>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dstrike/>
                <w:color w:val="auto"/>
                <w:szCs w:val="21"/>
                <w:highlight w:val="none"/>
              </w:rPr>
            </w:pPr>
            <w:r>
              <w:rPr>
                <w:rFonts w:hint="default" w:ascii="Times New Roman" w:hAnsi="Times New Roman" w:eastAsia="仿宋_GB2312" w:cs="Times New Roman"/>
                <w:color w:val="auto"/>
                <w:szCs w:val="21"/>
                <w:highlight w:val="none"/>
              </w:rPr>
              <w:t>序号</w:t>
            </w:r>
          </w:p>
        </w:tc>
        <w:tc>
          <w:tcPr>
            <w:tcW w:w="1006"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姓  名</w:t>
            </w:r>
          </w:p>
        </w:tc>
        <w:tc>
          <w:tcPr>
            <w:tcW w:w="897"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出生</w:t>
            </w:r>
          </w:p>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年月</w:t>
            </w:r>
          </w:p>
        </w:tc>
        <w:tc>
          <w:tcPr>
            <w:tcW w:w="612"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最高学位</w:t>
            </w:r>
          </w:p>
        </w:tc>
        <w:tc>
          <w:tcPr>
            <w:tcW w:w="997" w:type="dxa"/>
            <w:gridSpan w:val="2"/>
            <w:vMerge w:val="restart"/>
            <w:tcBorders>
              <w:top w:val="single" w:color="auto" w:sz="4" w:space="0"/>
              <w:left w:val="single" w:color="auto" w:sz="4"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专业技术职   务</w:t>
            </w:r>
          </w:p>
        </w:tc>
        <w:tc>
          <w:tcPr>
            <w:tcW w:w="2051" w:type="dxa"/>
            <w:gridSpan w:val="2"/>
            <w:vMerge w:val="restart"/>
            <w:tcBorders>
              <w:top w:val="single" w:color="auto" w:sz="4" w:space="0"/>
              <w:left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国内外</w:t>
            </w:r>
          </w:p>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dstrike/>
                <w:color w:val="auto"/>
                <w:szCs w:val="21"/>
                <w:highlight w:val="none"/>
              </w:rPr>
            </w:pPr>
            <w:r>
              <w:rPr>
                <w:rFonts w:hint="default" w:ascii="Times New Roman" w:hAnsi="Times New Roman" w:eastAsia="仿宋_GB2312" w:cs="Times New Roman"/>
                <w:color w:val="auto"/>
                <w:szCs w:val="21"/>
                <w:highlight w:val="none"/>
              </w:rPr>
              <w:t>主要学术兼职</w:t>
            </w:r>
          </w:p>
        </w:tc>
        <w:tc>
          <w:tcPr>
            <w:tcW w:w="1809" w:type="dxa"/>
            <w:gridSpan w:val="4"/>
            <w:tcBorders>
              <w:top w:val="single" w:color="auto" w:sz="4" w:space="0"/>
              <w:left w:val="double" w:color="auto" w:sz="4"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培养博士生</w:t>
            </w:r>
          </w:p>
        </w:tc>
        <w:tc>
          <w:tcPr>
            <w:tcW w:w="1855" w:type="dxa"/>
            <w:gridSpan w:val="4"/>
            <w:tcBorders>
              <w:top w:val="single" w:color="auto" w:sz="4" w:space="0"/>
              <w:left w:val="single" w:color="auto" w:sz="4" w:space="0"/>
              <w:bottom w:val="single" w:color="auto" w:sz="2"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100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897"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612"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997" w:type="dxa"/>
            <w:gridSpan w:val="2"/>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2051" w:type="dxa"/>
            <w:gridSpan w:val="2"/>
            <w:vMerge w:val="continue"/>
            <w:tcBorders>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533" w:type="dxa"/>
            <w:tcBorders>
              <w:top w:val="single" w:color="auto" w:sz="2"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招生</w:t>
            </w:r>
          </w:p>
        </w:tc>
        <w:tc>
          <w:tcPr>
            <w:tcW w:w="709" w:type="dxa"/>
            <w:gridSpan w:val="2"/>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pacing w:val="-6"/>
                <w:szCs w:val="21"/>
                <w:highlight w:val="none"/>
              </w:rPr>
            </w:pPr>
            <w:r>
              <w:rPr>
                <w:rFonts w:hint="default" w:ascii="Times New Roman" w:hAnsi="Times New Roman" w:eastAsia="仿宋_GB2312" w:cs="Times New Roman"/>
                <w:color w:val="auto"/>
                <w:spacing w:val="-6"/>
                <w:szCs w:val="21"/>
                <w:highlight w:val="none"/>
              </w:rPr>
              <w:t>授学位</w:t>
            </w:r>
          </w:p>
        </w:tc>
        <w:tc>
          <w:tcPr>
            <w:tcW w:w="567" w:type="dxa"/>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pacing w:val="-6"/>
                <w:szCs w:val="21"/>
                <w:highlight w:val="none"/>
              </w:rPr>
            </w:pPr>
            <w:r>
              <w:rPr>
                <w:rFonts w:hint="default" w:ascii="Times New Roman" w:hAnsi="Times New Roman" w:eastAsia="仿宋_GB2312" w:cs="Times New Roman"/>
                <w:color w:val="auto"/>
                <w:spacing w:val="-6"/>
                <w:szCs w:val="21"/>
                <w:highlight w:val="none"/>
              </w:rPr>
              <w:t>届数</w:t>
            </w:r>
          </w:p>
        </w:tc>
        <w:tc>
          <w:tcPr>
            <w:tcW w:w="538" w:type="dxa"/>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招生</w:t>
            </w:r>
          </w:p>
        </w:tc>
        <w:tc>
          <w:tcPr>
            <w:tcW w:w="738" w:type="dxa"/>
            <w:gridSpan w:val="2"/>
            <w:tcBorders>
              <w:top w:val="single" w:color="auto" w:sz="2"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pacing w:val="-6"/>
                <w:szCs w:val="21"/>
                <w:highlight w:val="none"/>
              </w:rPr>
            </w:pPr>
            <w:r>
              <w:rPr>
                <w:rFonts w:hint="default" w:ascii="Times New Roman" w:hAnsi="Times New Roman" w:eastAsia="仿宋_GB2312" w:cs="Times New Roman"/>
                <w:color w:val="auto"/>
                <w:spacing w:val="-6"/>
                <w:szCs w:val="21"/>
                <w:highlight w:val="none"/>
              </w:rPr>
              <w:t>授学位</w:t>
            </w:r>
          </w:p>
        </w:tc>
        <w:tc>
          <w:tcPr>
            <w:tcW w:w="579" w:type="dxa"/>
            <w:tcBorders>
              <w:top w:val="single" w:color="auto" w:sz="2"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pacing w:val="-6"/>
                <w:szCs w:val="21"/>
                <w:highlight w:val="none"/>
              </w:rPr>
            </w:pPr>
            <w:r>
              <w:rPr>
                <w:rFonts w:hint="default" w:ascii="Times New Roman" w:hAnsi="Times New Roman" w:eastAsia="仿宋_GB2312" w:cs="Times New Roman"/>
                <w:color w:val="auto"/>
                <w:spacing w:val="-6"/>
                <w:szCs w:val="21"/>
                <w:highlight w:val="none"/>
              </w:rPr>
              <w:t>届数</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熊柏青</w:t>
            </w:r>
          </w:p>
        </w:tc>
        <w:tc>
          <w:tcPr>
            <w:tcW w:w="897"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1963</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11</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Cs w:val="21"/>
                <w:highlight w:val="none"/>
              </w:rPr>
            </w:pPr>
            <w:r>
              <w:rPr>
                <w:rFonts w:hint="default" w:eastAsia="仿宋_GB2312"/>
                <w:color w:val="auto"/>
              </w:rPr>
              <w:t>《</w:t>
            </w:r>
            <w:r>
              <w:rPr>
                <w:rFonts w:hint="eastAsia" w:eastAsia="仿宋_GB2312"/>
                <w:color w:val="auto"/>
              </w:rPr>
              <w:t>稀有金属</w:t>
            </w:r>
            <w:r>
              <w:rPr>
                <w:rFonts w:hint="default" w:eastAsia="仿宋_GB2312"/>
                <w:color w:val="auto"/>
              </w:rPr>
              <w:t>》</w:t>
            </w:r>
            <w:r>
              <w:rPr>
                <w:rFonts w:hint="eastAsia" w:eastAsia="仿宋_GB2312"/>
                <w:color w:val="auto"/>
              </w:rPr>
              <w:t>中英文版主编和常务副主编</w:t>
            </w:r>
            <w:r>
              <w:rPr>
                <w:rFonts w:hint="default" w:eastAsia="仿宋_GB2312"/>
                <w:color w:val="auto"/>
              </w:rPr>
              <w:t>，</w:t>
            </w:r>
            <w:r>
              <w:rPr>
                <w:rFonts w:hint="eastAsia" w:eastAsia="仿宋_GB2312"/>
                <w:color w:val="auto"/>
              </w:rPr>
              <w:t>中国有色金属学会和</w:t>
            </w:r>
            <w:r>
              <w:rPr>
                <w:rFonts w:hint="default" w:ascii="Times New Roman" w:hAnsi="Times New Roman" w:eastAsia="仿宋_GB2312" w:cs="Times New Roman"/>
                <w:color w:val="auto"/>
                <w:highlight w:val="none"/>
              </w:rPr>
              <w:t>中国材料研究学会常务理事</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8</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6</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4</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r>
      <w:tr>
        <w:tblPrEx>
          <w:shd w:val="clear" w:color="auto" w:fill="FF0000"/>
          <w:tblCellMar>
            <w:top w:w="0" w:type="dxa"/>
            <w:left w:w="28" w:type="dxa"/>
            <w:bottom w:w="0" w:type="dxa"/>
            <w:right w:w="28" w:type="dxa"/>
          </w:tblCellMar>
        </w:tblPrEx>
        <w:trPr>
          <w:trHeight w:val="453"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2</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周旗刚</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1963.12</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硕士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无</w:t>
            </w:r>
          </w:p>
        </w:tc>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3</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3</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2</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3</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毛昌辉</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1969.12</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学士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中国材料学会智能传感功能材料与器件分会主任委员</w:t>
            </w:r>
            <w:r>
              <w:rPr>
                <w:rFonts w:hint="eastAsia" w:eastAsia="仿宋_GB2312" w:cs="Times New Roman"/>
                <w:color w:val="auto"/>
                <w:szCs w:val="21"/>
                <w:highlight w:val="none"/>
                <w:lang w:eastAsia="zh-CN"/>
              </w:rPr>
              <w:t>，</w:t>
            </w:r>
            <w:r>
              <w:rPr>
                <w:rFonts w:hint="default" w:ascii="Times New Roman" w:hAnsi="Times New Roman" w:eastAsia="仿宋_GB2312" w:cs="Times New Roman"/>
                <w:color w:val="auto"/>
                <w:szCs w:val="21"/>
                <w:highlight w:val="none"/>
              </w:rPr>
              <w:t>中国金属学会功能材料分会副主任委员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6</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szCs w:val="21"/>
                <w:highlight w:val="none"/>
                <w:lang w:eastAsia="zh-CN"/>
              </w:rPr>
            </w:pPr>
            <w:r>
              <w:rPr>
                <w:rFonts w:hint="eastAsia" w:eastAsia="仿宋_GB2312" w:cs="Times New Roman"/>
                <w:color w:val="auto"/>
                <w:szCs w:val="21"/>
                <w:highlight w:val="none"/>
                <w:lang w:val="en-US" w:eastAsia="zh-CN"/>
              </w:rPr>
              <w:t>4</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李志辉</w:t>
            </w:r>
          </w:p>
        </w:tc>
        <w:tc>
          <w:tcPr>
            <w:tcW w:w="897"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highlight w:val="none"/>
              </w:rPr>
              <w:t>19</w:t>
            </w:r>
            <w:r>
              <w:rPr>
                <w:rFonts w:hint="eastAsia" w:eastAsia="仿宋_GB2312" w:cs="Times New Roman"/>
                <w:color w:val="auto"/>
                <w:highlight w:val="none"/>
                <w:lang w:val="en-US" w:eastAsia="zh-CN"/>
              </w:rPr>
              <w:t>80</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08</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中国有色金属学会材料科学与工程学委会委员，北京金属学会委员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szCs w:val="21"/>
                <w:highlight w:val="none"/>
                <w:lang w:eastAsia="zh-CN"/>
              </w:rPr>
            </w:pPr>
            <w:r>
              <w:rPr>
                <w:rFonts w:hint="eastAsia" w:eastAsia="仿宋_GB2312" w:cs="Times New Roman"/>
                <w:color w:val="auto"/>
                <w:szCs w:val="21"/>
                <w:highlight w:val="none"/>
                <w:lang w:val="en-US" w:eastAsia="zh-CN"/>
              </w:rPr>
              <w:t>5</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王立根</w:t>
            </w:r>
          </w:p>
        </w:tc>
        <w:tc>
          <w:tcPr>
            <w:tcW w:w="897"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1964</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12</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《Rare Metals》期刊编委，《Journal of Rare Earths》期刊编委</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6</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蒋利军</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1964.04</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中国可在生能源学会副理事长</w:t>
            </w:r>
            <w:r>
              <w:rPr>
                <w:rFonts w:hint="eastAsia"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lang w:val="en-US" w:eastAsia="zh-CN"/>
              </w:rPr>
              <w:t>国际氢能学会理事</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7</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4</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4</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3</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5</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szCs w:val="21"/>
                <w:highlight w:val="none"/>
                <w:lang w:eastAsia="zh-CN"/>
              </w:rPr>
            </w:pPr>
            <w:r>
              <w:rPr>
                <w:rFonts w:hint="eastAsia" w:eastAsia="仿宋_GB2312" w:cs="Times New Roman"/>
                <w:color w:val="auto"/>
                <w:szCs w:val="21"/>
                <w:highlight w:val="none"/>
                <w:lang w:val="en-US" w:eastAsia="zh-CN"/>
              </w:rPr>
              <w:t>7</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米绪军</w:t>
            </w:r>
          </w:p>
        </w:tc>
        <w:tc>
          <w:tcPr>
            <w:tcW w:w="897"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1967</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02</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《Rare Metals》期刊编委，中国有色金属学会铜合金加工学术委员会主任委员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4</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8</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樊建中</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1969.11</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szCs w:val="21"/>
                <w:highlight w:val="none"/>
                <w:lang w:val="en-US" w:eastAsia="zh-CN"/>
              </w:rPr>
              <w:t>中国有色金属学会材料科学与工程委员会委员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6</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5</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5</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3</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5</w:t>
            </w:r>
          </w:p>
        </w:tc>
      </w:tr>
      <w:tr>
        <w:tblPrEx>
          <w:shd w:val="clear" w:color="auto" w:fill="FF0000"/>
          <w:tblCellMar>
            <w:top w:w="0" w:type="dxa"/>
            <w:left w:w="28" w:type="dxa"/>
            <w:bottom w:w="0" w:type="dxa"/>
            <w:right w:w="28" w:type="dxa"/>
          </w:tblCellMar>
        </w:tblPrEx>
        <w:trPr>
          <w:trHeight w:val="453"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9</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张果虎</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1967.12</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硕士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无</w:t>
            </w:r>
          </w:p>
        </w:tc>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6</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6</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3</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10</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张永安</w:t>
            </w:r>
          </w:p>
        </w:tc>
        <w:tc>
          <w:tcPr>
            <w:tcW w:w="897"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1971</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05</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中国有色金属学会材料科学与工程分会副主任委员，北京金属学会有色压加分会主任委员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6</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11</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魏峰</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1980.</w:t>
            </w:r>
            <w:r>
              <w:rPr>
                <w:rFonts w:hint="default" w:ascii="Times New Roman" w:hAnsi="Times New Roman" w:eastAsia="仿宋_GB2312" w:cs="Times New Roman"/>
                <w:color w:val="auto"/>
                <w:szCs w:val="21"/>
                <w:highlight w:val="none"/>
                <w:lang w:val="en-US" w:eastAsia="zh-CN"/>
              </w:rPr>
              <w:t>0</w:t>
            </w:r>
            <w:r>
              <w:rPr>
                <w:rFonts w:hint="default" w:ascii="Times New Roman" w:hAnsi="Times New Roman" w:eastAsia="仿宋_GB2312" w:cs="Times New Roman"/>
                <w:color w:val="auto"/>
                <w:szCs w:val="21"/>
                <w:highlight w:val="none"/>
              </w:rPr>
              <w:t>2</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中国材料研究学会智能传感功能材料与器件分会常务委员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6</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6</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12</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杨志民</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1974.</w:t>
            </w:r>
            <w:r>
              <w:rPr>
                <w:rFonts w:hint="default" w:ascii="Times New Roman" w:hAnsi="Times New Roman" w:eastAsia="仿宋_GB2312" w:cs="Times New Roman"/>
                <w:color w:val="auto"/>
                <w:szCs w:val="21"/>
                <w:highlight w:val="none"/>
                <w:lang w:val="en-US" w:eastAsia="zh-CN"/>
              </w:rPr>
              <w:t>0</w:t>
            </w:r>
            <w:r>
              <w:rPr>
                <w:rFonts w:hint="default" w:ascii="Times New Roman" w:hAnsi="Times New Roman" w:eastAsia="仿宋_GB2312" w:cs="Times New Roman"/>
                <w:color w:val="auto"/>
                <w:szCs w:val="21"/>
                <w:highlight w:val="none"/>
              </w:rPr>
              <w:t>8</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中国材料学会智能传感功能材料与器件分会副主任委员</w:t>
            </w:r>
            <w:r>
              <w:rPr>
                <w:rFonts w:hint="eastAsia" w:eastAsia="仿宋_GB2312" w:cs="Times New Roman"/>
                <w:color w:val="auto"/>
                <w:szCs w:val="21"/>
                <w:highlight w:val="none"/>
                <w:lang w:eastAsia="zh-CN"/>
              </w:rPr>
              <w:t>，</w:t>
            </w:r>
            <w:r>
              <w:rPr>
                <w:rFonts w:hint="default" w:ascii="Times New Roman" w:hAnsi="Times New Roman" w:eastAsia="仿宋_GB2312" w:cs="Times New Roman"/>
                <w:color w:val="auto"/>
                <w:szCs w:val="21"/>
                <w:highlight w:val="none"/>
              </w:rPr>
              <w:t>中国材料研究学会青委会常务理事</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13</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郝雷</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1980.12</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中国可在生能源学会氢能专委会秘书长</w:t>
            </w:r>
            <w:r>
              <w:rPr>
                <w:rFonts w:hint="eastAsia"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lang w:val="en-US" w:eastAsia="zh-CN"/>
              </w:rPr>
              <w:t>中国有色金属学会青年理事会理事</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3</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3</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3</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2</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3</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14</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胡强</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1973.10</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中国有色金属学会增材制造技术专业委员会委员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5</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ascii="Times New Roman" w:hAnsi="Times New Roman" w:eastAsia="华文仿宋" w:cs="Times New Roman"/>
                <w:color w:val="auto"/>
                <w:szCs w:val="21"/>
                <w:highlight w:val="none"/>
                <w:lang w:val="en-US" w:eastAsia="zh-CN"/>
              </w:rPr>
              <w:t>5</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ascii="Times New Roman" w:hAnsi="Times New Roman" w:eastAsia="华文仿宋" w:cs="Times New Roman"/>
                <w:color w:val="auto"/>
                <w:szCs w:val="21"/>
                <w:highlight w:val="none"/>
                <w:lang w:val="en-US" w:eastAsia="zh-CN"/>
              </w:rPr>
              <w:t>5</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5</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ascii="Times New Roman" w:hAnsi="Times New Roman" w:eastAsia="华文仿宋" w:cs="Times New Roman"/>
                <w:color w:val="auto"/>
                <w:szCs w:val="21"/>
                <w:highlight w:val="none"/>
                <w:lang w:val="en-US" w:eastAsia="zh-CN"/>
              </w:rPr>
              <w:t>5</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ascii="Times New Roman" w:hAnsi="Times New Roman" w:eastAsia="华文仿宋" w:cs="Times New Roman"/>
                <w:color w:val="auto"/>
                <w:szCs w:val="21"/>
                <w:highlight w:val="none"/>
                <w:lang w:val="en-US" w:eastAsia="zh-CN"/>
              </w:rPr>
              <w:t>5</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15</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解浩峰</w:t>
            </w:r>
          </w:p>
        </w:tc>
        <w:tc>
          <w:tcPr>
            <w:tcW w:w="897"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highlight w:val="none"/>
              </w:rPr>
              <w:t>19</w:t>
            </w:r>
            <w:r>
              <w:rPr>
                <w:rFonts w:hint="eastAsia" w:eastAsia="仿宋_GB2312" w:cs="Times New Roman"/>
                <w:color w:val="auto"/>
                <w:highlight w:val="none"/>
                <w:lang w:val="en-US" w:eastAsia="zh-CN"/>
              </w:rPr>
              <w:t>82</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12</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中国有色金属学会材料科学与工程学术委员会委员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4</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4</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r>
      <w:tr>
        <w:tblPrEx>
          <w:tblCellMar>
            <w:top w:w="0" w:type="dxa"/>
            <w:left w:w="28" w:type="dxa"/>
            <w:bottom w:w="0" w:type="dxa"/>
            <w:right w:w="28" w:type="dxa"/>
          </w:tblCellMar>
        </w:tblPrEx>
        <w:trPr>
          <w:trHeight w:val="453"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16</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吕保国</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1967.08</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硕士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无</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2</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r>
      <w:tr>
        <w:tblPrEx>
          <w:tblCellMar>
            <w:top w:w="0" w:type="dxa"/>
            <w:left w:w="28" w:type="dxa"/>
            <w:bottom w:w="0" w:type="dxa"/>
            <w:right w:w="28" w:type="dxa"/>
          </w:tblCellMar>
        </w:tblPrEx>
        <w:trPr>
          <w:trHeight w:val="453"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17</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何金江</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1979.07</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无</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18</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杜志伟</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1974.09</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无</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5</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5</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5</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19</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惠松骁</w:t>
            </w:r>
          </w:p>
        </w:tc>
        <w:tc>
          <w:tcPr>
            <w:tcW w:w="897"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1971</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12</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中国有色金属学会材料科学与工程学术委员会副秘书长</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6</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20</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李锡武</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szCs w:val="21"/>
                <w:highlight w:val="none"/>
                <w:lang w:eastAsia="zh-CN"/>
              </w:rPr>
            </w:pPr>
            <w:r>
              <w:rPr>
                <w:rFonts w:hint="default" w:ascii="Times New Roman" w:hAnsi="Times New Roman" w:eastAsia="仿宋_GB2312" w:cs="Times New Roman"/>
                <w:color w:val="auto"/>
                <w:highlight w:val="none"/>
              </w:rPr>
              <w:t>19</w:t>
            </w:r>
            <w:r>
              <w:rPr>
                <w:rFonts w:hint="eastAsia" w:eastAsia="仿宋_GB2312" w:cs="Times New Roman"/>
                <w:color w:val="auto"/>
                <w:highlight w:val="none"/>
                <w:lang w:val="en-US" w:eastAsia="zh-CN"/>
              </w:rPr>
              <w:t>79</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0</w:t>
            </w:r>
            <w:r>
              <w:rPr>
                <w:rFonts w:hint="eastAsia" w:eastAsia="仿宋_GB2312" w:cs="Times New Roman"/>
                <w:color w:val="auto"/>
                <w:highlight w:val="none"/>
                <w:lang w:val="en-US" w:eastAsia="zh-CN"/>
              </w:rPr>
              <w:t>6</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中国青年科技工作者协会第五届理事，中国材料研究学会青年工作委员会第八、九届理事</w:t>
            </w:r>
          </w:p>
        </w:tc>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21</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朱宝宏</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197</w:t>
            </w:r>
            <w:r>
              <w:rPr>
                <w:rFonts w:hint="eastAsia"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12</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中国有色金属学会铜加工学术委员会第一届秘书长，中国有色金属学会原合金加工学术委员会第七届委员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6</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22</w:t>
            </w:r>
          </w:p>
        </w:tc>
        <w:tc>
          <w:tcPr>
            <w:tcW w:w="1006" w:type="dxa"/>
            <w:tcBorders>
              <w:top w:val="single" w:color="auto" w:sz="4" w:space="0"/>
              <w:left w:val="nil"/>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张奎</w:t>
            </w:r>
          </w:p>
        </w:tc>
        <w:tc>
          <w:tcPr>
            <w:tcW w:w="897"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196</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01</w:t>
            </w:r>
          </w:p>
        </w:tc>
        <w:tc>
          <w:tcPr>
            <w:tcW w:w="6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北京粉末冶金研究会副理事长，中国有色金属学会铜合金加工学术委员会委员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8</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r>
      <w:tr>
        <w:tblPrEx>
          <w:shd w:val="clear" w:color="auto" w:fill="FF0000"/>
          <w:tblCellMar>
            <w:top w:w="0" w:type="dxa"/>
            <w:left w:w="28" w:type="dxa"/>
            <w:bottom w:w="0" w:type="dxa"/>
            <w:right w:w="28" w:type="dxa"/>
          </w:tblCellMar>
        </w:tblPrEx>
        <w:trPr>
          <w:trHeight w:val="860" w:hRule="atLeast"/>
          <w:jc w:val="center"/>
        </w:trPr>
        <w:tc>
          <w:tcPr>
            <w:tcW w:w="5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23</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李大全</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1980</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11</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正高级工程师</w:t>
            </w:r>
          </w:p>
        </w:tc>
        <w:tc>
          <w:tcPr>
            <w:tcW w:w="20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eastAsia" w:eastAsia="华文仿宋" w:cs="Times New Roman"/>
                <w:color w:val="auto"/>
                <w:szCs w:val="21"/>
                <w:highlight w:val="none"/>
                <w:lang w:val="en-US" w:eastAsia="zh-CN"/>
              </w:rPr>
              <w:t>无</w:t>
            </w:r>
          </w:p>
        </w:tc>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7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r>
      <w:tr>
        <w:tblPrEx>
          <w:shd w:val="clear" w:color="auto" w:fill="FF0000"/>
          <w:tblCellMar>
            <w:top w:w="0" w:type="dxa"/>
            <w:left w:w="28" w:type="dxa"/>
            <w:bottom w:w="0" w:type="dxa"/>
            <w:right w:w="28" w:type="dxa"/>
          </w:tblCellMar>
        </w:tblPrEx>
        <w:trPr>
          <w:trHeight w:val="1723" w:hRule="atLeast"/>
          <w:jc w:val="center"/>
        </w:trPr>
        <w:tc>
          <w:tcPr>
            <w:tcW w:w="539" w:type="dxa"/>
            <w:tcBorders>
              <w:top w:val="single" w:color="auto" w:sz="4" w:space="0"/>
              <w:left w:val="single" w:color="auto" w:sz="12"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24</w:t>
            </w:r>
          </w:p>
        </w:tc>
        <w:tc>
          <w:tcPr>
            <w:tcW w:w="1006"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王荣跃</w:t>
            </w:r>
          </w:p>
        </w:tc>
        <w:tc>
          <w:tcPr>
            <w:tcW w:w="89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1985.09</w:t>
            </w:r>
          </w:p>
        </w:tc>
        <w:tc>
          <w:tcPr>
            <w:tcW w:w="612"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6"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Renewables杂志青年编委</w:t>
            </w:r>
            <w:r>
              <w:rPr>
                <w:rFonts w:hint="eastAsia"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lang w:val="en-US" w:eastAsia="zh-CN"/>
              </w:rPr>
              <w:t>Frontiers in Chemistry，Applied Sciences期刊客座编辑</w:t>
            </w:r>
          </w:p>
        </w:tc>
        <w:tc>
          <w:tcPr>
            <w:tcW w:w="533" w:type="dxa"/>
            <w:tcBorders>
              <w:top w:val="single" w:color="auto" w:sz="4" w:space="0"/>
              <w:left w:val="doub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c>
          <w:tcPr>
            <w:tcW w:w="738" w:type="dxa"/>
            <w:gridSpan w:val="2"/>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0</w:t>
            </w:r>
          </w:p>
        </w:tc>
        <w:tc>
          <w:tcPr>
            <w:tcW w:w="579" w:type="dxa"/>
            <w:tcBorders>
              <w:top w:val="single" w:color="auto" w:sz="4" w:space="0"/>
              <w:left w:val="single" w:color="auto" w:sz="6" w:space="0"/>
              <w:bottom w:val="single" w:color="auto" w:sz="6"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r>
      <w:tr>
        <w:tblPrEx>
          <w:tblCellMar>
            <w:top w:w="0" w:type="dxa"/>
            <w:left w:w="28" w:type="dxa"/>
            <w:bottom w:w="0" w:type="dxa"/>
            <w:right w:w="28" w:type="dxa"/>
          </w:tblCellMar>
        </w:tblPrEx>
        <w:trPr>
          <w:trHeight w:val="539" w:hRule="atLeast"/>
          <w:jc w:val="center"/>
        </w:trPr>
        <w:tc>
          <w:tcPr>
            <w:tcW w:w="1545" w:type="dxa"/>
            <w:gridSpan w:val="2"/>
            <w:vMerge w:val="restart"/>
            <w:tcBorders>
              <w:top w:val="single" w:color="auto" w:sz="12" w:space="0"/>
              <w:left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领域（方向）</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名称二</w:t>
            </w:r>
          </w:p>
        </w:tc>
        <w:tc>
          <w:tcPr>
            <w:tcW w:w="897" w:type="dxa"/>
            <w:vMerge w:val="restart"/>
            <w:tcBorders>
              <w:top w:val="single" w:color="auto" w:sz="12"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pacing w:val="-6"/>
                <w:szCs w:val="21"/>
                <w:highlight w:val="none"/>
                <w:lang w:val="en-US" w:eastAsia="zh-CN"/>
              </w:rPr>
            </w:pPr>
            <w:r>
              <w:rPr>
                <w:rFonts w:hint="default" w:ascii="Times New Roman" w:hAnsi="Times New Roman" w:eastAsia="仿宋_GB2312" w:cs="Times New Roman"/>
                <w:bCs/>
                <w:color w:val="auto"/>
                <w:spacing w:val="-6"/>
                <w:szCs w:val="21"/>
                <w:highlight w:val="none"/>
                <w:lang w:val="en-US" w:eastAsia="zh-CN"/>
              </w:rPr>
              <w:t>冶金工程</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pacing w:val="-6"/>
                <w:szCs w:val="21"/>
                <w:highlight w:val="none"/>
              </w:rPr>
            </w:pPr>
            <w:r>
              <w:rPr>
                <w:rFonts w:hint="default" w:ascii="Times New Roman" w:hAnsi="Times New Roman" w:eastAsia="仿宋_GB2312" w:cs="Times New Roman"/>
                <w:bCs/>
                <w:color w:val="auto"/>
                <w:spacing w:val="-6"/>
                <w:szCs w:val="21"/>
                <w:highlight w:val="none"/>
              </w:rPr>
              <w:t>专任教师</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pacing w:val="-6"/>
                <w:szCs w:val="21"/>
                <w:highlight w:val="none"/>
              </w:rPr>
              <w:t>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lang w:val="en-US" w:eastAsia="zh-CN"/>
              </w:rPr>
            </w:pPr>
            <w:r>
              <w:rPr>
                <w:rFonts w:hint="eastAsia" w:eastAsia="仿宋_GB2312" w:cs="Times New Roman"/>
                <w:bCs/>
                <w:color w:val="auto"/>
                <w:szCs w:val="21"/>
                <w:highlight w:val="none"/>
                <w:lang w:val="en-US" w:eastAsia="zh-CN"/>
              </w:rPr>
              <w:t>50</w:t>
            </w:r>
          </w:p>
        </w:tc>
        <w:tc>
          <w:tcPr>
            <w:tcW w:w="1220"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rPr>
              <w:t>正高级职称人数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Cs w:val="21"/>
                <w:highlight w:val="none"/>
                <w:lang w:val="en-US" w:eastAsia="zh-CN"/>
              </w:rPr>
            </w:pPr>
            <w:r>
              <w:rPr>
                <w:rFonts w:hint="eastAsia" w:eastAsia="仿宋_GB2312" w:cs="Times New Roman"/>
                <w:b/>
                <w:bCs/>
                <w:color w:val="auto"/>
                <w:szCs w:val="21"/>
                <w:highlight w:val="none"/>
                <w:lang w:val="en-US" w:eastAsia="zh-CN"/>
              </w:rPr>
              <w:t>45</w:t>
            </w:r>
          </w:p>
        </w:tc>
        <w:tc>
          <w:tcPr>
            <w:tcW w:w="1220" w:type="dxa"/>
            <w:gridSpan w:val="4"/>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Cs w:val="21"/>
                <w:highlight w:val="none"/>
                <w:lang w:val="en-US" w:eastAsia="zh-CN"/>
              </w:rPr>
            </w:pPr>
            <w:r>
              <w:rPr>
                <w:rFonts w:hint="eastAsia" w:eastAsia="仿宋_GB2312" w:cs="Times New Roman"/>
                <w:b/>
                <w:bCs/>
                <w:color w:val="auto"/>
                <w:szCs w:val="21"/>
                <w:highlight w:val="none"/>
                <w:lang w:val="en-US" w:eastAsia="zh-CN"/>
              </w:rPr>
              <w:t>5</w:t>
            </w:r>
          </w:p>
        </w:tc>
      </w:tr>
      <w:tr>
        <w:tblPrEx>
          <w:shd w:val="clear" w:color="auto" w:fill="FF0000"/>
          <w:tblCellMar>
            <w:top w:w="0" w:type="dxa"/>
            <w:left w:w="28" w:type="dxa"/>
            <w:bottom w:w="0" w:type="dxa"/>
            <w:right w:w="28" w:type="dxa"/>
          </w:tblCellMar>
        </w:tblPrEx>
        <w:trPr>
          <w:trHeight w:val="539" w:hRule="atLeast"/>
          <w:jc w:val="center"/>
        </w:trPr>
        <w:tc>
          <w:tcPr>
            <w:tcW w:w="1545" w:type="dxa"/>
            <w:gridSpan w:val="2"/>
            <w:vMerge w:val="continue"/>
            <w:tcBorders>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Cs w:val="21"/>
                <w:highlight w:val="none"/>
              </w:rPr>
            </w:pPr>
          </w:p>
        </w:tc>
        <w:tc>
          <w:tcPr>
            <w:tcW w:w="897"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pacing w:val="-6"/>
                <w:szCs w:val="21"/>
                <w:highlight w:val="none"/>
              </w:rPr>
            </w:pP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rPr>
              <w:t>银龄教师</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lang w:eastAsia="zh-Hans"/>
              </w:rPr>
              <w:t>人</w:t>
            </w:r>
            <w:r>
              <w:rPr>
                <w:rFonts w:hint="default" w:ascii="Times New Roman" w:hAnsi="Times New Roman" w:eastAsia="仿宋_GB2312" w:cs="Times New Roman"/>
                <w:bCs/>
                <w:color w:val="auto"/>
                <w:szCs w:val="21"/>
                <w:highlight w:val="none"/>
              </w:rPr>
              <w:t>数</w:t>
            </w: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Cs/>
                <w:color w:val="auto"/>
                <w:szCs w:val="21"/>
                <w:highlight w:val="none"/>
                <w:lang w:val="en-US" w:eastAsia="zh-CN"/>
              </w:rPr>
            </w:pPr>
            <w:r>
              <w:rPr>
                <w:rFonts w:hint="eastAsia" w:eastAsia="仿宋_GB2312" w:cs="Times New Roman"/>
                <w:bCs/>
                <w:color w:val="auto"/>
                <w:szCs w:val="21"/>
                <w:highlight w:val="none"/>
                <w:lang w:val="en-US" w:eastAsia="zh-CN"/>
              </w:rPr>
              <w:t>0</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rPr>
              <w:t>正高级职称人数</w:t>
            </w: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
                <w:bCs/>
                <w:color w:val="auto"/>
                <w:szCs w:val="21"/>
                <w:highlight w:val="none"/>
                <w:lang w:val="en-US" w:eastAsia="zh-CN"/>
              </w:rPr>
            </w:pPr>
            <w:r>
              <w:rPr>
                <w:rFonts w:hint="eastAsia" w:eastAsia="仿宋_GB2312" w:cs="Times New Roman"/>
                <w:b/>
                <w:bCs/>
                <w:color w:val="auto"/>
                <w:szCs w:val="21"/>
                <w:highlight w:val="none"/>
                <w:lang w:val="en-US" w:eastAsia="zh-CN"/>
              </w:rPr>
              <w:t>0</w:t>
            </w:r>
          </w:p>
        </w:tc>
        <w:tc>
          <w:tcPr>
            <w:tcW w:w="122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Cs w:val="21"/>
                <w:highlight w:val="none"/>
              </w:rPr>
            </w:pPr>
            <w:r>
              <w:rPr>
                <w:rFonts w:hint="default" w:ascii="Times New Roman" w:hAnsi="Times New Roman" w:eastAsia="仿宋_GB2312" w:cs="Times New Roman"/>
                <w:bCs/>
                <w:color w:val="auto"/>
                <w:szCs w:val="21"/>
                <w:highlight w:val="none"/>
              </w:rPr>
              <w:t>副高级职称人数</w:t>
            </w:r>
          </w:p>
        </w:tc>
        <w:tc>
          <w:tcPr>
            <w:tcW w:w="1224"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
                <w:bCs/>
                <w:color w:val="auto"/>
                <w:szCs w:val="21"/>
                <w:highlight w:val="none"/>
                <w:lang w:val="en-US" w:eastAsia="zh-CN"/>
              </w:rPr>
            </w:pPr>
            <w:r>
              <w:rPr>
                <w:rFonts w:hint="eastAsia" w:eastAsia="仿宋_GB2312" w:cs="Times New Roman"/>
                <w:b/>
                <w:bCs/>
                <w:color w:val="auto"/>
                <w:szCs w:val="21"/>
                <w:highlight w:val="none"/>
                <w:lang w:val="en-US" w:eastAsia="zh-CN"/>
              </w:rPr>
              <w:t>0</w:t>
            </w:r>
          </w:p>
        </w:tc>
      </w:tr>
      <w:tr>
        <w:tblPrEx>
          <w:shd w:val="clear" w:color="auto" w:fill="FF0000"/>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dstrike/>
                <w:color w:val="auto"/>
                <w:szCs w:val="21"/>
                <w:highlight w:val="none"/>
              </w:rPr>
            </w:pPr>
            <w:r>
              <w:rPr>
                <w:rFonts w:hint="default" w:ascii="Times New Roman" w:hAnsi="Times New Roman" w:eastAsia="仿宋_GB2312" w:cs="Times New Roman"/>
                <w:color w:val="auto"/>
                <w:szCs w:val="21"/>
                <w:highlight w:val="none"/>
              </w:rPr>
              <w:t>序号</w:t>
            </w:r>
          </w:p>
        </w:tc>
        <w:tc>
          <w:tcPr>
            <w:tcW w:w="1006"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姓  名</w:t>
            </w:r>
          </w:p>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897"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出生</w:t>
            </w:r>
          </w:p>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年月</w:t>
            </w:r>
          </w:p>
        </w:tc>
        <w:tc>
          <w:tcPr>
            <w:tcW w:w="612"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最高学位</w:t>
            </w:r>
          </w:p>
        </w:tc>
        <w:tc>
          <w:tcPr>
            <w:tcW w:w="997" w:type="dxa"/>
            <w:gridSpan w:val="2"/>
            <w:vMerge w:val="restart"/>
            <w:tcBorders>
              <w:top w:val="single" w:color="auto" w:sz="4" w:space="0"/>
              <w:left w:val="single" w:color="auto" w:sz="4"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专业技术职   务</w:t>
            </w:r>
          </w:p>
        </w:tc>
        <w:tc>
          <w:tcPr>
            <w:tcW w:w="2051" w:type="dxa"/>
            <w:gridSpan w:val="2"/>
            <w:vMerge w:val="restart"/>
            <w:tcBorders>
              <w:top w:val="single" w:color="auto" w:sz="4" w:space="0"/>
              <w:left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国内外</w:t>
            </w:r>
          </w:p>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dstrike/>
                <w:color w:val="auto"/>
                <w:szCs w:val="21"/>
                <w:highlight w:val="none"/>
              </w:rPr>
            </w:pPr>
            <w:r>
              <w:rPr>
                <w:rFonts w:hint="default" w:ascii="Times New Roman" w:hAnsi="Times New Roman" w:eastAsia="仿宋_GB2312" w:cs="Times New Roman"/>
                <w:color w:val="auto"/>
                <w:szCs w:val="21"/>
                <w:highlight w:val="none"/>
              </w:rPr>
              <w:t>主要学术兼职</w:t>
            </w:r>
          </w:p>
        </w:tc>
        <w:tc>
          <w:tcPr>
            <w:tcW w:w="1809" w:type="dxa"/>
            <w:gridSpan w:val="4"/>
            <w:tcBorders>
              <w:top w:val="single" w:color="auto" w:sz="4" w:space="0"/>
              <w:left w:val="double" w:color="auto" w:sz="4" w:space="0"/>
              <w:bottom w:val="single" w:color="auto" w:sz="2"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培养博士生</w:t>
            </w:r>
          </w:p>
        </w:tc>
        <w:tc>
          <w:tcPr>
            <w:tcW w:w="1855" w:type="dxa"/>
            <w:gridSpan w:val="4"/>
            <w:tcBorders>
              <w:top w:val="single" w:color="auto" w:sz="4" w:space="0"/>
              <w:left w:val="single" w:color="auto" w:sz="4" w:space="0"/>
              <w:bottom w:val="single" w:color="auto" w:sz="2"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100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897"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612"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997" w:type="dxa"/>
            <w:gridSpan w:val="2"/>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2051" w:type="dxa"/>
            <w:gridSpan w:val="2"/>
            <w:vMerge w:val="continue"/>
            <w:tcBorders>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c>
          <w:tcPr>
            <w:tcW w:w="533" w:type="dxa"/>
            <w:tcBorders>
              <w:top w:val="single" w:color="auto" w:sz="2"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招生</w:t>
            </w:r>
          </w:p>
        </w:tc>
        <w:tc>
          <w:tcPr>
            <w:tcW w:w="709" w:type="dxa"/>
            <w:gridSpan w:val="2"/>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pacing w:val="-6"/>
                <w:szCs w:val="21"/>
                <w:highlight w:val="none"/>
              </w:rPr>
            </w:pPr>
            <w:r>
              <w:rPr>
                <w:rFonts w:hint="default" w:ascii="Times New Roman" w:hAnsi="Times New Roman" w:eastAsia="仿宋_GB2312" w:cs="Times New Roman"/>
                <w:color w:val="auto"/>
                <w:spacing w:val="-6"/>
                <w:szCs w:val="21"/>
                <w:highlight w:val="none"/>
              </w:rPr>
              <w:t>授学位</w:t>
            </w:r>
          </w:p>
        </w:tc>
        <w:tc>
          <w:tcPr>
            <w:tcW w:w="567" w:type="dxa"/>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pacing w:val="-6"/>
                <w:szCs w:val="21"/>
                <w:highlight w:val="none"/>
              </w:rPr>
            </w:pPr>
            <w:r>
              <w:rPr>
                <w:rFonts w:hint="default" w:ascii="Times New Roman" w:hAnsi="Times New Roman" w:eastAsia="仿宋_GB2312" w:cs="Times New Roman"/>
                <w:color w:val="auto"/>
                <w:spacing w:val="-6"/>
                <w:szCs w:val="21"/>
                <w:highlight w:val="none"/>
              </w:rPr>
              <w:t>届数</w:t>
            </w:r>
          </w:p>
        </w:tc>
        <w:tc>
          <w:tcPr>
            <w:tcW w:w="538" w:type="dxa"/>
            <w:tcBorders>
              <w:top w:val="single" w:color="auto"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招生</w:t>
            </w:r>
          </w:p>
        </w:tc>
        <w:tc>
          <w:tcPr>
            <w:tcW w:w="738" w:type="dxa"/>
            <w:gridSpan w:val="2"/>
            <w:tcBorders>
              <w:top w:val="single" w:color="auto" w:sz="2"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pacing w:val="-6"/>
                <w:szCs w:val="21"/>
                <w:highlight w:val="none"/>
              </w:rPr>
            </w:pPr>
            <w:r>
              <w:rPr>
                <w:rFonts w:hint="default" w:ascii="Times New Roman" w:hAnsi="Times New Roman" w:eastAsia="仿宋_GB2312" w:cs="Times New Roman"/>
                <w:color w:val="auto"/>
                <w:spacing w:val="-6"/>
                <w:szCs w:val="21"/>
                <w:highlight w:val="none"/>
              </w:rPr>
              <w:t>授学位</w:t>
            </w:r>
          </w:p>
        </w:tc>
        <w:tc>
          <w:tcPr>
            <w:tcW w:w="579" w:type="dxa"/>
            <w:tcBorders>
              <w:top w:val="single" w:color="auto" w:sz="2"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pacing w:val="-6"/>
                <w:szCs w:val="21"/>
                <w:highlight w:val="none"/>
              </w:rPr>
            </w:pPr>
            <w:r>
              <w:rPr>
                <w:rFonts w:hint="default" w:ascii="Times New Roman" w:hAnsi="Times New Roman" w:eastAsia="仿宋_GB2312" w:cs="Times New Roman"/>
                <w:color w:val="auto"/>
                <w:spacing w:val="-6"/>
                <w:szCs w:val="21"/>
                <w:highlight w:val="none"/>
              </w:rPr>
              <w:t>届数</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黄小卫</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1962</w:t>
            </w:r>
            <w:r>
              <w:rPr>
                <w:rFonts w:hint="default" w:ascii="Times New Roman" w:hAnsi="Times New Roman" w:eastAsia="仿宋_GB2312" w:cs="Times New Roman"/>
                <w:color w:val="auto"/>
                <w:szCs w:val="21"/>
                <w:highlight w:val="none"/>
                <w:lang w:val="en-US" w:eastAsia="zh-CN"/>
              </w:rPr>
              <w:t>.</w:t>
            </w:r>
            <w:r>
              <w:rPr>
                <w:rFonts w:hint="default" w:ascii="Times New Roman" w:hAnsi="Times New Roman" w:eastAsia="仿宋_GB2312" w:cs="Times New Roman"/>
                <w:color w:val="auto"/>
                <w:szCs w:val="21"/>
                <w:highlight w:val="none"/>
              </w:rPr>
              <w:t>01</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国务院第八届学位委员会冶金工程学科评议组成员</w:t>
            </w:r>
            <w:r>
              <w:rPr>
                <w:rFonts w:hint="eastAsia" w:eastAsia="仿宋_GB2312" w:cs="Times New Roman"/>
                <w:color w:val="auto"/>
                <w:szCs w:val="21"/>
                <w:highlight w:val="none"/>
                <w:lang w:val="en-US" w:eastAsia="zh-CN"/>
              </w:rPr>
              <w:t>，</w:t>
            </w:r>
            <w:r>
              <w:rPr>
                <w:rFonts w:hint="default" w:ascii="Times New Roman" w:hAnsi="Times New Roman" w:eastAsia="仿宋_GB2312" w:cs="Times New Roman"/>
                <w:color w:val="auto"/>
                <w:szCs w:val="21"/>
                <w:highlight w:val="none"/>
                <w:lang w:val="en-US" w:eastAsia="zh-CN"/>
              </w:rPr>
              <w:t>《中国稀土学报》（中英文版）常务副主编</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20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11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5</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11</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2</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2</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2</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于敦波</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1973.06</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中国稀土学会常务理事</w:t>
            </w:r>
            <w:r>
              <w:rPr>
                <w:rFonts w:hint="eastAsia"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lang w:val="en-US" w:eastAsia="zh-CN"/>
              </w:rPr>
              <w:t>中国稀土行业协会常务理事</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3</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2</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6</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6</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4</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3</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温建康</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1966.</w:t>
            </w:r>
            <w:r>
              <w:rPr>
                <w:rFonts w:hint="default" w:ascii="Times New Roman" w:hAnsi="Times New Roman" w:eastAsia="仿宋_GB2312" w:cs="Times New Roman"/>
                <w:color w:val="auto"/>
                <w:szCs w:val="21"/>
                <w:highlight w:val="none"/>
                <w:lang w:val="en-US" w:eastAsia="zh-CN"/>
              </w:rPr>
              <w:t>0</w:t>
            </w:r>
            <w:r>
              <w:rPr>
                <w:rFonts w:hint="default" w:ascii="Times New Roman" w:hAnsi="Times New Roman" w:eastAsia="仿宋_GB2312" w:cs="Times New Roman"/>
                <w:color w:val="auto"/>
                <w:szCs w:val="21"/>
                <w:highlight w:val="none"/>
              </w:rPr>
              <w:t>9</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中国有色金属学会矿冶过程界面化学专业委员会副主任委员、稀有金属冶金学术委员会副主任委员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7</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仿宋_GB2312" w:cs="Times New Roman"/>
                <w:color w:val="auto"/>
                <w:szCs w:val="21"/>
                <w:highlight w:val="none"/>
                <w:lang w:val="en-US" w:eastAsia="zh-CN"/>
              </w:rPr>
              <w:t>4</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袁学韬</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kern w:val="0"/>
                <w:szCs w:val="21"/>
                <w:highlight w:val="none"/>
              </w:rPr>
              <w:t>1977.11</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kern w:val="0"/>
                <w:szCs w:val="21"/>
                <w:highlight w:val="none"/>
              </w:rPr>
              <w:t>国际电化学学会会员，中国材料学会青年委员会理事，北京表面学会理事</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5</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王建涛</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1983.08</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中国材料与试验标准化委员会电池及相关材料领域固态电池产品标准化技术委员会副主任</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9</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6</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张向军</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rPr>
              <w:t>1974.</w:t>
            </w:r>
            <w:r>
              <w:rPr>
                <w:rFonts w:hint="eastAsia" w:eastAsia="华文仿宋" w:cs="Times New Roman"/>
                <w:color w:val="auto"/>
                <w:szCs w:val="21"/>
                <w:highlight w:val="none"/>
                <w:lang w:val="en-US" w:eastAsia="zh-CN"/>
              </w:rPr>
              <w:t>11</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中国金属学会冶金过程物理化学专业委员会委员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2</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2</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7</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刘荣辉</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1981.12</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国家十四五重点研发计划“稀土新材料”重点专项总体专家组副组长</w:t>
            </w:r>
            <w:r>
              <w:rPr>
                <w:rFonts w:hint="eastAsia"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lang w:val="en-US" w:eastAsia="zh-CN"/>
              </w:rPr>
              <w:t>中国稀土行业协会光功能材料分会会长</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5</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5</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2</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2</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eastAsia="zh-CN"/>
              </w:rPr>
            </w:pPr>
            <w:r>
              <w:rPr>
                <w:rFonts w:hint="eastAsia" w:eastAsia="华文仿宋" w:cs="Times New Roman"/>
                <w:color w:val="auto"/>
                <w:szCs w:val="21"/>
                <w:highlight w:val="none"/>
                <w:lang w:val="en-US" w:eastAsia="zh-CN"/>
              </w:rPr>
              <w:t>8</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冯宗玉</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1983</w:t>
            </w:r>
            <w:r>
              <w:rPr>
                <w:rFonts w:hint="default" w:ascii="Times New Roman" w:hAnsi="Times New Roman"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rPr>
              <w:t>11</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中国稀土学会常务理事</w:t>
            </w:r>
            <w:r>
              <w:rPr>
                <w:rFonts w:hint="eastAsia" w:eastAsia="仿宋_GB2312" w:cs="Times New Roman"/>
                <w:color w:val="auto"/>
                <w:szCs w:val="21"/>
                <w:highlight w:val="none"/>
                <w:lang w:val="en-US" w:eastAsia="zh-CN"/>
              </w:rPr>
              <w:t>，</w:t>
            </w:r>
            <w:r>
              <w:rPr>
                <w:rFonts w:hint="default" w:ascii="Times New Roman" w:hAnsi="Times New Roman" w:eastAsia="仿宋_GB2312" w:cs="Times New Roman"/>
                <w:color w:val="auto"/>
                <w:szCs w:val="21"/>
                <w:highlight w:val="none"/>
                <w:lang w:val="en-US" w:eastAsia="zh-CN"/>
              </w:rPr>
              <w:t>国家科技奖评审专家</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4</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9</w:t>
            </w:r>
          </w:p>
        </w:tc>
        <w:tc>
          <w:tcPr>
            <w:tcW w:w="1006"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赵尚骞</w:t>
            </w:r>
          </w:p>
        </w:tc>
        <w:tc>
          <w:tcPr>
            <w:tcW w:w="89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1988.01</w:t>
            </w:r>
          </w:p>
        </w:tc>
        <w:tc>
          <w:tcPr>
            <w:tcW w:w="612"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博士</w:t>
            </w:r>
          </w:p>
        </w:tc>
        <w:tc>
          <w:tcPr>
            <w:tcW w:w="997"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高级工程师</w:t>
            </w:r>
          </w:p>
        </w:tc>
        <w:tc>
          <w:tcPr>
            <w:tcW w:w="2051" w:type="dxa"/>
            <w:gridSpan w:val="2"/>
            <w:tcBorders>
              <w:top w:val="single" w:color="auto" w:sz="4" w:space="0"/>
              <w:left w:val="single" w:color="auto" w:sz="4" w:space="0"/>
              <w:bottom w:val="single" w:color="auto" w:sz="6"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中国有色金属学会青年工作委员会委员</w:t>
            </w:r>
          </w:p>
        </w:tc>
        <w:tc>
          <w:tcPr>
            <w:tcW w:w="533" w:type="dxa"/>
            <w:tcBorders>
              <w:top w:val="single" w:color="auto" w:sz="4" w:space="0"/>
              <w:left w:val="doub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709"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6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38"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2</w:t>
            </w:r>
          </w:p>
        </w:tc>
        <w:tc>
          <w:tcPr>
            <w:tcW w:w="738" w:type="dxa"/>
            <w:gridSpan w:val="2"/>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79" w:type="dxa"/>
            <w:tcBorders>
              <w:top w:val="single" w:color="auto" w:sz="4" w:space="0"/>
              <w:left w:val="single" w:color="auto" w:sz="6" w:space="0"/>
              <w:bottom w:val="single" w:color="auto" w:sz="6"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2</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华文仿宋" w:cs="Times New Roman"/>
                <w:color w:val="auto"/>
                <w:szCs w:val="21"/>
                <w:highlight w:val="none"/>
                <w:lang w:eastAsia="zh-CN"/>
              </w:rPr>
            </w:pPr>
            <w:r>
              <w:rPr>
                <w:rFonts w:hint="eastAsia" w:eastAsia="华文仿宋" w:cs="Times New Roman"/>
                <w:color w:val="auto"/>
                <w:szCs w:val="21"/>
                <w:highlight w:val="none"/>
                <w:lang w:val="en-US" w:eastAsia="zh-CN"/>
              </w:rPr>
              <w:t>10</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杨娟玉</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1975</w:t>
            </w:r>
            <w:r>
              <w:rPr>
                <w:rFonts w:hint="default" w:ascii="Times New Roman" w:hAnsi="Times New Roman"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rPr>
              <w:t>03</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中国稀土学会抛光专业委员会副主任</w:t>
            </w:r>
            <w:r>
              <w:rPr>
                <w:rFonts w:hint="eastAsia" w:eastAsia="仿宋_GB2312" w:cs="Times New Roman"/>
                <w:color w:val="auto"/>
                <w:szCs w:val="21"/>
                <w:highlight w:val="none"/>
                <w:lang w:val="en-US" w:eastAsia="zh-CN"/>
              </w:rPr>
              <w:t>，</w:t>
            </w:r>
            <w:r>
              <w:rPr>
                <w:rFonts w:hint="default" w:ascii="Times New Roman" w:hAnsi="Times New Roman" w:eastAsia="仿宋_GB2312" w:cs="Times New Roman"/>
                <w:color w:val="auto"/>
                <w:szCs w:val="21"/>
                <w:highlight w:val="none"/>
                <w:lang w:val="en-US" w:eastAsia="zh-CN"/>
              </w:rPr>
              <w:t>热防护材料专业委员会副主任</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3</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3</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4</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3</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仿宋_GB2312" w:cs="Times New Roman"/>
                <w:color w:val="auto"/>
                <w:szCs w:val="21"/>
                <w:highlight w:val="none"/>
                <w:lang w:val="en-US" w:eastAsia="zh-CN"/>
              </w:rPr>
              <w:t>11</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李文娟</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1983.12</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硕士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kern w:val="0"/>
                <w:szCs w:val="21"/>
                <w:highlight w:val="none"/>
              </w:rPr>
              <w:t>硅酸盐学会青年理事</w:t>
            </w:r>
            <w:r>
              <w:rPr>
                <w:rFonts w:hint="eastAsia"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中国粉体学会青年理事</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12</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刘元红</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1980</w:t>
            </w:r>
            <w:r>
              <w:rPr>
                <w:rFonts w:hint="default" w:ascii="Times New Roman" w:hAnsi="Times New Roman"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rPr>
              <w:t>02</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中国稀土学会理事</w:t>
            </w:r>
            <w:r>
              <w:rPr>
                <w:rFonts w:hint="eastAsia" w:eastAsia="仿宋_GB2312" w:cs="Times New Roman"/>
                <w:color w:val="auto"/>
                <w:szCs w:val="21"/>
                <w:highlight w:val="none"/>
                <w:lang w:val="en-US" w:eastAsia="zh-CN"/>
              </w:rPr>
              <w:t>，</w:t>
            </w:r>
            <w:r>
              <w:rPr>
                <w:rFonts w:hint="default" w:ascii="Times New Roman" w:hAnsi="Times New Roman" w:eastAsia="仿宋_GB2312" w:cs="Times New Roman"/>
                <w:color w:val="auto"/>
                <w:szCs w:val="21"/>
                <w:highlight w:val="none"/>
                <w:lang w:val="en-US" w:eastAsia="zh-CN"/>
              </w:rPr>
              <w:t>发光专业委员会委员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4</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13</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罗阳</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1983.06</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中国稀土学会理事</w:t>
            </w:r>
            <w:r>
              <w:rPr>
                <w:rFonts w:hint="eastAsia"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lang w:val="en-US" w:eastAsia="zh-CN"/>
              </w:rPr>
              <w:t>理化检验专业委员会委员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2</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5</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2</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2</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14</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崔梅生</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1971.06</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硕士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中国稀土学会催化专业委员会学术委员</w:t>
            </w:r>
            <w:r>
              <w:rPr>
                <w:rFonts w:hint="eastAsia"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lang w:val="en-US" w:eastAsia="zh-CN"/>
              </w:rPr>
              <w:t>中国能源学会能源与环境专业委员会委员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15</w:t>
            </w:r>
          </w:p>
        </w:tc>
        <w:tc>
          <w:tcPr>
            <w:tcW w:w="1006"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余金秋</w:t>
            </w:r>
          </w:p>
        </w:tc>
        <w:tc>
          <w:tcPr>
            <w:tcW w:w="89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1984.10</w:t>
            </w:r>
          </w:p>
        </w:tc>
        <w:tc>
          <w:tcPr>
            <w:tcW w:w="612"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博士</w:t>
            </w:r>
          </w:p>
        </w:tc>
        <w:tc>
          <w:tcPr>
            <w:tcW w:w="997"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正高级工程师</w:t>
            </w:r>
          </w:p>
        </w:tc>
        <w:tc>
          <w:tcPr>
            <w:tcW w:w="2051" w:type="dxa"/>
            <w:gridSpan w:val="2"/>
            <w:tcBorders>
              <w:top w:val="single" w:color="auto" w:sz="4" w:space="0"/>
              <w:left w:val="single" w:color="auto" w:sz="4" w:space="0"/>
              <w:bottom w:val="single" w:color="auto" w:sz="6"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中国稀土行业协会光功能材料分会副秘书长</w:t>
            </w:r>
            <w:r>
              <w:rPr>
                <w:rFonts w:hint="eastAsia" w:eastAsia="华文仿宋" w:cs="Times New Roman"/>
                <w:color w:val="auto"/>
                <w:szCs w:val="21"/>
                <w:highlight w:val="none"/>
                <w:lang w:val="en-US" w:eastAsia="zh-CN"/>
              </w:rPr>
              <w:t>，</w:t>
            </w:r>
            <w:r>
              <w:rPr>
                <w:rFonts w:hint="default" w:ascii="Times New Roman" w:hAnsi="Times New Roman" w:eastAsia="华文仿宋" w:cs="Times New Roman"/>
                <w:color w:val="auto"/>
                <w:szCs w:val="21"/>
                <w:highlight w:val="none"/>
                <w:lang w:val="en-US" w:eastAsia="zh-CN"/>
              </w:rPr>
              <w:t>中国稀土学会稀土晶体专业委员会委员</w:t>
            </w:r>
          </w:p>
        </w:tc>
        <w:tc>
          <w:tcPr>
            <w:tcW w:w="533" w:type="dxa"/>
            <w:tcBorders>
              <w:top w:val="single" w:color="auto" w:sz="4" w:space="0"/>
              <w:left w:val="doub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709"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6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38"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1</w:t>
            </w:r>
          </w:p>
        </w:tc>
        <w:tc>
          <w:tcPr>
            <w:tcW w:w="738" w:type="dxa"/>
            <w:gridSpan w:val="2"/>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c>
          <w:tcPr>
            <w:tcW w:w="579" w:type="dxa"/>
            <w:tcBorders>
              <w:top w:val="single" w:color="auto" w:sz="4" w:space="0"/>
              <w:left w:val="single" w:color="auto" w:sz="6" w:space="0"/>
              <w:bottom w:val="single" w:color="auto" w:sz="6"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default" w:ascii="Times New Roman" w:hAnsi="Times New Roman" w:eastAsia="华文仿宋" w:cs="Times New Roman"/>
                <w:color w:val="auto"/>
                <w:szCs w:val="21"/>
                <w:highlight w:val="none"/>
                <w:lang w:val="en-US" w:eastAsia="zh-CN"/>
              </w:rPr>
              <w:t>0</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仿宋_GB2312" w:cs="Times New Roman"/>
                <w:color w:val="auto"/>
                <w:szCs w:val="21"/>
                <w:highlight w:val="none"/>
                <w:lang w:val="en-US" w:eastAsia="zh-CN"/>
              </w:rPr>
              <w:t>16</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王良士</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1982.</w:t>
            </w:r>
            <w:r>
              <w:rPr>
                <w:rFonts w:hint="default" w:ascii="Times New Roman" w:hAnsi="Times New Roman" w:eastAsia="仿宋_GB2312" w:cs="Times New Roman"/>
                <w:color w:val="auto"/>
                <w:szCs w:val="21"/>
                <w:highlight w:val="none"/>
                <w:lang w:val="en-US" w:eastAsia="zh-CN"/>
              </w:rPr>
              <w:t>0</w:t>
            </w:r>
            <w:r>
              <w:rPr>
                <w:rFonts w:hint="default" w:ascii="Times New Roman" w:hAnsi="Times New Roman" w:eastAsia="仿宋_GB2312" w:cs="Times New Roman"/>
                <w:color w:val="auto"/>
                <w:szCs w:val="21"/>
                <w:highlight w:val="none"/>
              </w:rPr>
              <w:t>4</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稀有金属、中国稀土学报、中国有色金属学报等</w:t>
            </w:r>
            <w:r>
              <w:rPr>
                <w:rFonts w:hint="default" w:ascii="Times New Roman" w:hAnsi="Times New Roman" w:eastAsia="仿宋_GB2312" w:cs="Times New Roman"/>
                <w:iCs/>
                <w:color w:val="auto"/>
                <w:szCs w:val="21"/>
                <w:highlight w:val="none"/>
              </w:rPr>
              <w:t>期刊（中英文版）青年编委</w:t>
            </w:r>
            <w:r>
              <w:rPr>
                <w:rFonts w:hint="eastAsia" w:eastAsia="仿宋_GB2312" w:cs="Times New Roman"/>
                <w:iCs/>
                <w:color w:val="auto"/>
                <w:szCs w:val="21"/>
                <w:highlight w:val="none"/>
                <w:lang w:eastAsia="zh-CN"/>
              </w:rPr>
              <w:t>，</w:t>
            </w:r>
            <w:r>
              <w:rPr>
                <w:rFonts w:hint="eastAsia" w:eastAsia="仿宋_GB2312" w:cs="Times New Roman"/>
                <w:iCs/>
                <w:color w:val="auto"/>
                <w:szCs w:val="21"/>
                <w:highlight w:val="none"/>
                <w:lang w:val="en-US" w:eastAsia="zh-CN"/>
              </w:rPr>
              <w:t>北</w:t>
            </w:r>
            <w:r>
              <w:rPr>
                <w:rFonts w:hint="default" w:ascii="Times New Roman" w:hAnsi="Times New Roman" w:eastAsia="仿宋_GB2312" w:cs="Times New Roman"/>
                <w:iCs/>
                <w:color w:val="auto"/>
                <w:szCs w:val="21"/>
                <w:highlight w:val="none"/>
              </w:rPr>
              <w:t>京工业大学博士生导师</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8</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r>
      <w:tr>
        <w:tblPrEx>
          <w:tblCellMar>
            <w:top w:w="0" w:type="dxa"/>
            <w:left w:w="28" w:type="dxa"/>
            <w:bottom w:w="0" w:type="dxa"/>
            <w:right w:w="28" w:type="dxa"/>
          </w:tblCellMar>
        </w:tblPrEx>
        <w:trPr>
          <w:trHeight w:val="11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仿宋_GB2312" w:cs="Times New Roman"/>
                <w:color w:val="auto"/>
                <w:szCs w:val="21"/>
                <w:highlight w:val="none"/>
                <w:lang w:val="en-US" w:eastAsia="zh-CN"/>
              </w:rPr>
              <w:t>17</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张明江</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1979.</w:t>
            </w:r>
            <w:r>
              <w:rPr>
                <w:rFonts w:hint="default" w:ascii="Times New Roman" w:hAnsi="Times New Roman" w:eastAsia="仿宋_GB2312" w:cs="Times New Roman"/>
                <w:color w:val="auto"/>
                <w:szCs w:val="21"/>
                <w:highlight w:val="none"/>
                <w:lang w:val="en-US" w:eastAsia="zh-CN"/>
              </w:rPr>
              <w:t>0</w:t>
            </w:r>
            <w:r>
              <w:rPr>
                <w:rFonts w:hint="default" w:ascii="Times New Roman" w:hAnsi="Times New Roman" w:eastAsia="仿宋_GB2312" w:cs="Times New Roman"/>
                <w:color w:val="auto"/>
                <w:szCs w:val="21"/>
                <w:highlight w:val="none"/>
              </w:rPr>
              <w:t>6</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kern w:val="0"/>
                <w:szCs w:val="21"/>
                <w:highlight w:val="none"/>
              </w:rPr>
              <w:t>中国有色金属学会环境保护学术委员会委员，土壤修复产业技术创新联盟理事</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仿宋_GB2312" w:cs="Times New Roman"/>
                <w:color w:val="auto"/>
                <w:szCs w:val="21"/>
                <w:highlight w:val="none"/>
                <w:lang w:val="en-US" w:eastAsia="zh-CN"/>
              </w:rPr>
              <w:t>18</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陈松</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1970.12</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中国有色金属学会稀有金属、重金属冶金学术委员会委员</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3</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仿宋_GB2312" w:cs="Times New Roman"/>
                <w:color w:val="auto"/>
                <w:szCs w:val="21"/>
                <w:highlight w:val="none"/>
                <w:lang w:eastAsia="zh-CN"/>
              </w:rPr>
            </w:pPr>
            <w:r>
              <w:rPr>
                <w:rFonts w:hint="default" w:ascii="Times New Roman" w:hAnsi="Times New Roman" w:eastAsia="仿宋_GB2312" w:cs="Times New Roman"/>
                <w:color w:val="auto"/>
                <w:szCs w:val="21"/>
                <w:highlight w:val="none"/>
              </w:rPr>
              <w:t>1</w:t>
            </w:r>
            <w:r>
              <w:rPr>
                <w:rFonts w:hint="eastAsia" w:eastAsia="仿宋_GB2312" w:cs="Times New Roman"/>
                <w:color w:val="auto"/>
                <w:szCs w:val="21"/>
                <w:highlight w:val="none"/>
                <w:lang w:val="en-US" w:eastAsia="zh-CN"/>
              </w:rPr>
              <w:t>9</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龙志奇</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1971.</w:t>
            </w:r>
            <w:r>
              <w:rPr>
                <w:rFonts w:hint="default" w:ascii="Times New Roman" w:hAnsi="Times New Roman" w:eastAsia="仿宋_GB2312" w:cs="Times New Roman"/>
                <w:color w:val="auto"/>
                <w:szCs w:val="21"/>
                <w:highlight w:val="none"/>
                <w:lang w:val="en-US" w:eastAsia="zh-CN"/>
              </w:rPr>
              <w:t>0</w:t>
            </w:r>
            <w:r>
              <w:rPr>
                <w:rFonts w:hint="default" w:ascii="Times New Roman" w:hAnsi="Times New Roman" w:eastAsia="仿宋_GB2312" w:cs="Times New Roman"/>
                <w:color w:val="auto"/>
                <w:szCs w:val="21"/>
                <w:highlight w:val="none"/>
              </w:rPr>
              <w:t>1</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中国稀土学会理事、中国稀土行业协会专家组专家，国家生态环保部稀土、再生铅、钨钼行业环保核查专家和有色企业上市环保核查专家</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20</w:t>
            </w:r>
          </w:p>
        </w:tc>
        <w:tc>
          <w:tcPr>
            <w:tcW w:w="1006"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崔兴兰</w:t>
            </w:r>
          </w:p>
        </w:tc>
        <w:tc>
          <w:tcPr>
            <w:tcW w:w="89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1985.</w:t>
            </w:r>
            <w:r>
              <w:rPr>
                <w:rFonts w:hint="default" w:ascii="Times New Roman" w:hAnsi="Times New Roman" w:eastAsia="仿宋_GB2312" w:cs="Times New Roman"/>
                <w:color w:val="auto"/>
                <w:szCs w:val="21"/>
                <w:highlight w:val="none"/>
                <w:lang w:val="en-US" w:eastAsia="zh-CN"/>
              </w:rPr>
              <w:t>0</w:t>
            </w:r>
            <w:r>
              <w:rPr>
                <w:rFonts w:hint="default" w:ascii="Times New Roman" w:hAnsi="Times New Roman" w:eastAsia="仿宋_GB2312" w:cs="Times New Roman"/>
                <w:color w:val="auto"/>
                <w:szCs w:val="21"/>
                <w:highlight w:val="none"/>
              </w:rPr>
              <w:t>8</w:t>
            </w:r>
          </w:p>
        </w:tc>
        <w:tc>
          <w:tcPr>
            <w:tcW w:w="612"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博士</w:t>
            </w:r>
          </w:p>
        </w:tc>
        <w:tc>
          <w:tcPr>
            <w:tcW w:w="997"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正高级工程师</w:t>
            </w:r>
          </w:p>
        </w:tc>
        <w:tc>
          <w:tcPr>
            <w:tcW w:w="2051" w:type="dxa"/>
            <w:gridSpan w:val="2"/>
            <w:tcBorders>
              <w:top w:val="single" w:color="auto" w:sz="4" w:space="0"/>
              <w:left w:val="single" w:color="auto" w:sz="4" w:space="0"/>
              <w:bottom w:val="single" w:color="auto" w:sz="6" w:space="0"/>
              <w:right w:val="doub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kern w:val="0"/>
                <w:szCs w:val="21"/>
                <w:highlight w:val="none"/>
              </w:rPr>
              <w:t>中国硅酸盐学会岩石学分会理事</w:t>
            </w:r>
            <w:r>
              <w:rPr>
                <w:rFonts w:hint="eastAsia"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中国有色金属学会环保委员会委员</w:t>
            </w:r>
          </w:p>
        </w:tc>
        <w:tc>
          <w:tcPr>
            <w:tcW w:w="533" w:type="dxa"/>
            <w:tcBorders>
              <w:top w:val="single" w:color="auto" w:sz="4" w:space="0"/>
              <w:left w:val="doub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709"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6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38"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1</w:t>
            </w:r>
          </w:p>
        </w:tc>
        <w:tc>
          <w:tcPr>
            <w:tcW w:w="738" w:type="dxa"/>
            <w:gridSpan w:val="2"/>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c>
          <w:tcPr>
            <w:tcW w:w="579" w:type="dxa"/>
            <w:tcBorders>
              <w:top w:val="single" w:color="auto" w:sz="4" w:space="0"/>
              <w:left w:val="single" w:color="auto" w:sz="6" w:space="0"/>
              <w:bottom w:val="single" w:color="auto" w:sz="6"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仿宋_GB2312" w:cs="Times New Roman"/>
                <w:color w:val="auto"/>
                <w:szCs w:val="21"/>
                <w:highlight w:val="none"/>
              </w:rPr>
              <w:t>0</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21</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庞静</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1972.03</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bCs/>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无</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3</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3</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2</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22</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丁海洋</w:t>
            </w: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1978.03</w:t>
            </w: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博士</w:t>
            </w: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正高级工程师</w:t>
            </w: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Journal of Electroanalytical Chemistry、有色金属科学与工程等期刊的审稿人</w:t>
            </w:r>
            <w:r>
              <w:rPr>
                <w:rFonts w:hint="eastAsia"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全国研究生教 育评估监测专家库专家</w:t>
            </w: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w:t>
            </w: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2</w:t>
            </w: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2</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lang w:val="en-US" w:eastAsia="zh-CN"/>
              </w:rPr>
            </w:pPr>
            <w:r>
              <w:rPr>
                <w:rFonts w:hint="eastAsia" w:eastAsia="华文仿宋" w:cs="Times New Roman"/>
                <w:color w:val="auto"/>
                <w:szCs w:val="21"/>
                <w:highlight w:val="none"/>
                <w:lang w:val="en-US" w:eastAsia="zh-CN"/>
              </w:rPr>
              <w:t>23</w:t>
            </w:r>
          </w:p>
        </w:tc>
        <w:tc>
          <w:tcPr>
            <w:tcW w:w="1006"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任志敏</w:t>
            </w:r>
          </w:p>
        </w:tc>
        <w:tc>
          <w:tcPr>
            <w:tcW w:w="89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1988.09</w:t>
            </w:r>
          </w:p>
        </w:tc>
        <w:tc>
          <w:tcPr>
            <w:tcW w:w="612"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博士</w:t>
            </w:r>
          </w:p>
        </w:tc>
        <w:tc>
          <w:tcPr>
            <w:tcW w:w="997"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高级工程师</w:t>
            </w:r>
          </w:p>
        </w:tc>
        <w:tc>
          <w:tcPr>
            <w:tcW w:w="2051" w:type="dxa"/>
            <w:gridSpan w:val="2"/>
            <w:tcBorders>
              <w:top w:val="single" w:color="auto" w:sz="4" w:space="0"/>
              <w:left w:val="single" w:color="auto" w:sz="4" w:space="0"/>
              <w:bottom w:val="single" w:color="auto" w:sz="6" w:space="0"/>
              <w:right w:val="doub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无</w:t>
            </w:r>
          </w:p>
        </w:tc>
        <w:tc>
          <w:tcPr>
            <w:tcW w:w="533" w:type="dxa"/>
            <w:tcBorders>
              <w:top w:val="single" w:color="auto" w:sz="4" w:space="0"/>
              <w:left w:val="doub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709"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67"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0</w:t>
            </w:r>
          </w:p>
        </w:tc>
        <w:tc>
          <w:tcPr>
            <w:tcW w:w="538" w:type="dxa"/>
            <w:tcBorders>
              <w:top w:val="single" w:color="auto" w:sz="4" w:space="0"/>
              <w:left w:val="single" w:color="auto" w:sz="4" w:space="0"/>
              <w:bottom w:val="single" w:color="auto"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3</w:t>
            </w:r>
          </w:p>
        </w:tc>
        <w:tc>
          <w:tcPr>
            <w:tcW w:w="738" w:type="dxa"/>
            <w:gridSpan w:val="2"/>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1</w:t>
            </w:r>
          </w:p>
        </w:tc>
        <w:tc>
          <w:tcPr>
            <w:tcW w:w="579" w:type="dxa"/>
            <w:tcBorders>
              <w:top w:val="single" w:color="auto" w:sz="4" w:space="0"/>
              <w:left w:val="single" w:color="auto" w:sz="6" w:space="0"/>
              <w:bottom w:val="single" w:color="auto" w:sz="6" w:space="0"/>
              <w:right w:val="single" w:color="auto" w:sz="12" w:space="0"/>
            </w:tcBorders>
            <w:shd w:val="clear" w:color="auto" w:fill="auto"/>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华文仿宋" w:cs="Times New Roman"/>
                <w:color w:val="auto"/>
                <w:szCs w:val="21"/>
                <w:highlight w:val="none"/>
              </w:rPr>
            </w:pPr>
            <w:r>
              <w:rPr>
                <w:rFonts w:hint="default" w:ascii="Times New Roman" w:hAnsi="Times New Roman" w:eastAsia="华文仿宋" w:cs="Times New Roman"/>
                <w:color w:val="auto"/>
                <w:szCs w:val="21"/>
                <w:highlight w:val="none"/>
              </w:rPr>
              <w:t>3</w:t>
            </w:r>
          </w:p>
        </w:tc>
      </w:tr>
    </w:tbl>
    <w:p>
      <w:pPr>
        <w:spacing w:line="240" w:lineRule="exact"/>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请按表</w:t>
      </w:r>
      <w:r>
        <w:rPr>
          <w:color w:val="auto"/>
          <w:sz w:val="18"/>
          <w:szCs w:val="18"/>
          <w:highlight w:val="none"/>
        </w:rPr>
        <w:t>I-2</w:t>
      </w:r>
      <w:r>
        <w:rPr>
          <w:rFonts w:hint="eastAsia"/>
          <w:color w:val="auto"/>
          <w:sz w:val="18"/>
          <w:szCs w:val="18"/>
          <w:highlight w:val="none"/>
        </w:rPr>
        <w:t>所填专业学位领域（方向）名称逐一填写。</w:t>
      </w:r>
    </w:p>
    <w:p>
      <w:pPr>
        <w:spacing w:line="240" w:lineRule="exact"/>
        <w:ind w:firstLine="360" w:firstLineChars="200"/>
        <w:rPr>
          <w:color w:val="auto"/>
          <w:sz w:val="18"/>
          <w:szCs w:val="18"/>
          <w:highlight w:val="none"/>
        </w:rPr>
      </w:pPr>
      <w:r>
        <w:rPr>
          <w:color w:val="auto"/>
          <w:sz w:val="18"/>
          <w:szCs w:val="18"/>
          <w:highlight w:val="none"/>
        </w:rPr>
        <w:t>2.</w:t>
      </w:r>
      <w:r>
        <w:rPr>
          <w:rFonts w:hint="eastAsia"/>
          <w:color w:val="auto"/>
          <w:sz w:val="18"/>
          <w:szCs w:val="18"/>
          <w:highlight w:val="none"/>
        </w:rPr>
        <w:t>一人有多项“国内外主要学术兼职”的，最多填写两项。</w:t>
      </w:r>
    </w:p>
    <w:p>
      <w:pPr>
        <w:widowControl/>
        <w:spacing w:line="240" w:lineRule="exact"/>
        <w:ind w:left="283" w:leftChars="135" w:firstLine="90" w:firstLineChars="50"/>
        <w:jc w:val="left"/>
        <w:rPr>
          <w:color w:val="auto"/>
          <w:sz w:val="18"/>
          <w:szCs w:val="18"/>
          <w:highlight w:val="none"/>
        </w:rPr>
      </w:pPr>
      <w:r>
        <w:rPr>
          <w:color w:val="auto"/>
          <w:sz w:val="18"/>
          <w:szCs w:val="18"/>
          <w:highlight w:val="none"/>
        </w:rPr>
        <w:t>3.</w:t>
      </w:r>
      <w:r>
        <w:rPr>
          <w:rFonts w:hint="eastAsia"/>
          <w:color w:val="auto"/>
          <w:sz w:val="18"/>
          <w:szCs w:val="18"/>
          <w:highlight w:val="none"/>
        </w:rPr>
        <w:t>“教师培养博士生</w:t>
      </w:r>
      <w:r>
        <w:rPr>
          <w:color w:val="auto"/>
          <w:sz w:val="18"/>
          <w:szCs w:val="18"/>
          <w:highlight w:val="none"/>
        </w:rPr>
        <w:t>/</w:t>
      </w:r>
      <w:r>
        <w:rPr>
          <w:rFonts w:hint="eastAsia"/>
          <w:color w:val="auto"/>
          <w:sz w:val="18"/>
          <w:szCs w:val="18"/>
          <w:highlight w:val="none"/>
        </w:rPr>
        <w:t>硕士生数”是指除该教师在本单位培养的研究生人数外，还包含在外单位兼职培养的研究生人数</w:t>
      </w:r>
      <w:r>
        <w:rPr>
          <w:color w:val="auto"/>
          <w:sz w:val="18"/>
          <w:szCs w:val="18"/>
          <w:highlight w:val="none"/>
        </w:rPr>
        <w:t>，不含同等学力申请博士、硕士人员。</w:t>
      </w:r>
    </w:p>
    <w:p>
      <w:pPr>
        <w:widowControl/>
        <w:spacing w:line="240" w:lineRule="exact"/>
        <w:jc w:val="left"/>
        <w:rPr>
          <w:color w:val="auto"/>
          <w:sz w:val="18"/>
          <w:szCs w:val="18"/>
          <w:highlight w:val="none"/>
        </w:rPr>
        <w:sectPr>
          <w:pgSz w:w="11906" w:h="16838"/>
          <w:pgMar w:top="1247" w:right="1247" w:bottom="1247" w:left="1247" w:header="851" w:footer="992" w:gutter="0"/>
          <w:pgNumType w:fmt="numberInDash"/>
          <w:cols w:space="720" w:num="1"/>
          <w:docGrid w:type="lines" w:linePitch="312" w:charSpace="0"/>
        </w:sectPr>
      </w:pP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6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color w:val="auto"/>
                <w:highlight w:val="none"/>
              </w:rPr>
            </w:pPr>
            <w:r>
              <w:rPr>
                <w:rFonts w:hint="default" w:eastAsia="等线"/>
                <w:color w:val="auto"/>
                <w:sz w:val="18"/>
                <w:szCs w:val="18"/>
                <w:highlight w:val="none"/>
              </w:rPr>
              <w:br w:type="page"/>
            </w:r>
            <w:r>
              <w:rPr>
                <w:rFonts w:hint="default" w:eastAsia="仿宋_GB2312"/>
                <w:color w:val="auto"/>
                <w:highlight w:val="none"/>
              </w:rPr>
              <w:br w:type="page"/>
            </w:r>
            <w:r>
              <w:rPr>
                <w:rFonts w:hint="default" w:eastAsia="仿宋_GB2312"/>
                <w:color w:val="auto"/>
                <w:highlight w:val="none"/>
              </w:rPr>
              <w:br w:type="page"/>
            </w:r>
            <w:r>
              <w:rPr>
                <w:rFonts w:hint="default"/>
                <w:b/>
                <w:bCs/>
                <w:color w:val="auto"/>
                <w:szCs w:val="21"/>
                <w:highlight w:val="none"/>
              </w:rPr>
              <w:fldChar w:fldCharType="begin"/>
            </w:r>
            <w:r>
              <w:rPr>
                <w:rFonts w:hint="default"/>
                <w:b/>
                <w:bCs/>
                <w:color w:val="auto"/>
                <w:szCs w:val="21"/>
                <w:highlight w:val="none"/>
              </w:rPr>
              <w:instrText xml:space="preserve">= 2 \* ROMAN</w:instrText>
            </w:r>
            <w:r>
              <w:rPr>
                <w:rFonts w:hint="default"/>
                <w:b/>
                <w:bCs/>
                <w:color w:val="auto"/>
                <w:szCs w:val="21"/>
                <w:highlight w:val="none"/>
              </w:rPr>
              <w:fldChar w:fldCharType="separate"/>
            </w:r>
            <w:r>
              <w:rPr>
                <w:rFonts w:hint="default"/>
                <w:b/>
                <w:bCs/>
                <w:color w:val="auto"/>
                <w:szCs w:val="21"/>
                <w:highlight w:val="none"/>
              </w:rPr>
              <w:t>II</w:t>
            </w:r>
            <w:r>
              <w:rPr>
                <w:rFonts w:hint="default"/>
                <w:b/>
                <w:bCs/>
                <w:color w:val="auto"/>
                <w:szCs w:val="21"/>
                <w:highlight w:val="none"/>
              </w:rPr>
              <w:fldChar w:fldCharType="end"/>
            </w:r>
            <w:r>
              <w:rPr>
                <w:rFonts w:hint="default"/>
                <w:b/>
                <w:bCs/>
                <w:color w:val="auto"/>
                <w:szCs w:val="21"/>
                <w:highlight w:val="none"/>
              </w:rPr>
              <w:t>-</w:t>
            </w:r>
            <w:r>
              <w:rPr>
                <w:rFonts w:hint="eastAsia"/>
                <w:b/>
                <w:bCs/>
                <w:color w:val="auto"/>
                <w:szCs w:val="21"/>
                <w:highlight w:val="none"/>
              </w:rPr>
              <w:t>5</w:t>
            </w:r>
            <w:r>
              <w:rPr>
                <w:rFonts w:hint="default"/>
                <w:b/>
                <w:bCs/>
                <w:color w:val="auto"/>
                <w:szCs w:val="21"/>
                <w:highlight w:val="none"/>
              </w:rPr>
              <w:t xml:space="preserve"> </w:t>
            </w:r>
            <w:r>
              <w:rPr>
                <w:rFonts w:hint="default" w:eastAsia="仿宋_GB2312"/>
                <w:b/>
                <w:color w:val="auto"/>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auto"/>
                <w:sz w:val="18"/>
                <w:szCs w:val="18"/>
                <w:highlight w:val="none"/>
              </w:rPr>
            </w:pPr>
            <w:r>
              <w:rPr>
                <w:rFonts w:hint="eastAsia" w:eastAsia="仿宋_GB2312"/>
                <w:b/>
                <w:color w:val="auto"/>
                <w:szCs w:val="21"/>
                <w:highlight w:val="none"/>
              </w:rPr>
              <w:t>领域（方向）名称</w:t>
            </w:r>
          </w:p>
        </w:tc>
        <w:tc>
          <w:tcPr>
            <w:tcW w:w="7796"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eastAsia" w:eastAsia="等线"/>
                <w:b/>
                <w:color w:val="auto"/>
                <w:sz w:val="18"/>
                <w:szCs w:val="18"/>
                <w:highlight w:val="none"/>
                <w:lang w:val="en-US" w:eastAsia="zh-CN"/>
              </w:rPr>
            </w:pPr>
            <w:r>
              <w:rPr>
                <w:rFonts w:hint="eastAsia" w:eastAsia="等线"/>
                <w:b/>
                <w:color w:val="auto"/>
                <w:sz w:val="18"/>
                <w:szCs w:val="18"/>
                <w:highlight w:val="none"/>
                <w:lang w:val="en-US" w:eastAsia="zh-CN"/>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熊柏青</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kern w:val="0"/>
                <w:szCs w:val="21"/>
                <w:highlight w:val="none"/>
              </w:rPr>
              <w:t>男</w:t>
            </w:r>
          </w:p>
        </w:tc>
        <w:tc>
          <w:tcPr>
            <w:tcW w:w="862"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kern w:val="0"/>
                <w:szCs w:val="21"/>
                <w:highlight w:val="none"/>
              </w:rPr>
              <w:t>年月</w:t>
            </w:r>
          </w:p>
        </w:tc>
        <w:tc>
          <w:tcPr>
            <w:tcW w:w="54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kern w:val="0"/>
                <w:szCs w:val="21"/>
                <w:highlight w:val="none"/>
              </w:rPr>
              <w:t>1963年11月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（包括学校、专业、时间）</w:t>
            </w:r>
          </w:p>
        </w:tc>
        <w:tc>
          <w:tcPr>
            <w:tcW w:w="3241"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（北京科技大学、金属物理、1995.7.8）</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highlight w:val="none"/>
              </w:rPr>
              <w:t>骨干教师简介</w:t>
            </w:r>
          </w:p>
        </w:tc>
        <w:tc>
          <w:tcPr>
            <w:tcW w:w="8660" w:type="dxa"/>
            <w:gridSpan w:val="10"/>
            <w:tcBorders>
              <w:top w:val="single" w:color="auto" w:sz="6" w:space="0"/>
              <w:left w:val="single" w:color="auto" w:sz="6" w:space="0"/>
              <w:bottom w:val="double" w:color="auto" w:sz="4" w:space="0"/>
              <w:right w:val="single" w:color="auto" w:sz="12" w:space="0"/>
            </w:tcBorders>
            <w:vAlign w:val="top"/>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eastAsia" w:eastAsia="仿宋_GB2312"/>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eastAsia="仿宋_GB2312"/>
                <w:color w:val="auto"/>
                <w:highlight w:val="none"/>
                <w:lang w:val="en-US" w:eastAsia="zh-CN"/>
              </w:rPr>
            </w:pPr>
            <w:r>
              <w:rPr>
                <w:rFonts w:hint="eastAsia" w:eastAsia="仿宋_GB2312"/>
                <w:color w:val="auto"/>
                <w:highlight w:val="none"/>
                <w:lang w:val="en-US" w:eastAsia="zh-CN"/>
              </w:rPr>
              <w:t>长期从事先进铝合金材料及制备加工技术研究，代表性研究成果包括航空航天用7000系高强高韧铝合金材料及工业化制造技术、航空航天用2000系中强耐损伤铝合金材料及工业化制造技术、汽车轻量化用6000系铝合金材料及工业化制造技术。先后主持了18项、骨干参加了40余项国家科技计划项目研究工作，发表学术论文380篇，出版学术专著1部，获授权发明专利87项，获国家科技进步二等奖1项、中国专利银奖2项、国防科技进步一等奖1项、中国有色金属工业科学技术一等奖12项，培养硕博士研究生30余名，是国防科技创新团队带头人、新世纪百千万人才工程计划国家级人选，中华国际科学交流基金会杰出工程师奖，担任《稀有金属》中英文版等十余本科技期刊主编、副主编和编委。</w:t>
            </w:r>
          </w:p>
          <w:p>
            <w:pPr>
              <w:keepNext w:val="0"/>
              <w:keepLines w:val="0"/>
              <w:suppressLineNumbers w:val="0"/>
              <w:spacing w:before="0" w:beforeAutospacing="0" w:after="0" w:afterAutospacing="0"/>
              <w:ind w:left="0" w:right="0" w:firstLine="420" w:firstLineChars="200"/>
              <w:rPr>
                <w:rFonts w:hint="default" w:eastAsia="仿宋_GB2312"/>
                <w:color w:val="auto"/>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highlight w:val="none"/>
              </w:rPr>
              <w:t>教学成果奖数</w:t>
            </w:r>
          </w:p>
        </w:tc>
        <w:tc>
          <w:tcPr>
            <w:tcW w:w="1558"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highlight w:val="none"/>
              </w:rPr>
              <w:t>科研获奖数</w:t>
            </w:r>
          </w:p>
        </w:tc>
        <w:tc>
          <w:tcPr>
            <w:tcW w:w="2694"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仿宋_GB2312"/>
                <w:color w:val="auto"/>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715" w:type="dxa"/>
            <w:gridSpan w:val="2"/>
            <w:vMerge w:val="continue"/>
            <w:tcBorders>
              <w:left w:val="single" w:color="auto" w:sz="6"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558" w:type="dxa"/>
            <w:gridSpan w:val="2"/>
            <w:vMerge w:val="continue"/>
            <w:tcBorders>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2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仿宋_GB2312"/>
                <w:color w:val="auto"/>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仿宋_GB2312"/>
                <w:color w:val="auto"/>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highlight w:val="none"/>
              </w:rPr>
              <w:t>0</w:t>
            </w:r>
          </w:p>
        </w:tc>
        <w:tc>
          <w:tcPr>
            <w:tcW w:w="1558"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highlight w:val="none"/>
              </w:rPr>
              <w:t>6</w:t>
            </w:r>
          </w:p>
        </w:tc>
        <w:tc>
          <w:tcPr>
            <w:tcW w:w="1264"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highlight w:val="none"/>
              </w:rPr>
              <w:t>6</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highlight w:val="none"/>
              </w:rPr>
              <w:t>23</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获奖</w:t>
            </w:r>
          </w:p>
        </w:tc>
        <w:tc>
          <w:tcPr>
            <w:tcW w:w="1558"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喷射成形800MPa强度级超高强铝合金材料</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中国有色金属工业科学技术一等奖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szCs w:val="21"/>
                <w:highlight w:val="none"/>
              </w:rPr>
              <w:t>2018</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排名第</w:t>
            </w:r>
            <w:r>
              <w:rPr>
                <w:rFonts w:hint="eastAsia" w:eastAsia="仿宋_GB2312"/>
                <w:szCs w:val="21"/>
                <w:highlight w:val="none"/>
                <w:lang w:val="en-US" w:eastAsia="zh-CN"/>
              </w:rPr>
              <w:t>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获奖</w:t>
            </w:r>
          </w:p>
        </w:tc>
        <w:tc>
          <w:tcPr>
            <w:tcW w:w="1558"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新型高强韧低淬火敏感性铝合金材料及其工业化制造技术</w:t>
            </w:r>
          </w:p>
        </w:tc>
        <w:tc>
          <w:tcPr>
            <w:tcW w:w="2694" w:type="dxa"/>
            <w:gridSpan w:val="4"/>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中国有色金属工业科学技术一等奖</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highlight w:val="none"/>
              </w:rPr>
            </w:pPr>
            <w:r>
              <w:rPr>
                <w:rFonts w:hint="eastAsia" w:eastAsia="仿宋_GB2312"/>
                <w:bCs/>
                <w:highlight w:val="none"/>
              </w:rPr>
              <w:t>2019</w:t>
            </w:r>
            <w:r>
              <w:rPr>
                <w:rFonts w:hint="eastAsia" w:eastAsia="仿宋_GB2312"/>
                <w:szCs w:val="21"/>
                <w:highlight w:val="none"/>
                <w:lang w:val="en-US" w:eastAsia="zh-CN"/>
              </w:rPr>
              <w:t>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排名第</w:t>
            </w:r>
            <w:r>
              <w:rPr>
                <w:rFonts w:hint="eastAsia" w:eastAsia="仿宋_GB2312"/>
                <w:szCs w:val="21"/>
                <w:highlight w:val="none"/>
                <w:lang w:val="en-US" w:eastAsia="zh-CN"/>
              </w:rPr>
              <w:t>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获奖</w:t>
            </w:r>
          </w:p>
        </w:tc>
        <w:tc>
          <w:tcPr>
            <w:tcW w:w="1558"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航空用高性能7050铝合金大规格锻件工业化制造技术</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中国有色金属工业科学技术一等奖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bCs/>
                <w:highlight w:val="none"/>
              </w:rPr>
              <w:t>2021</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排名第</w:t>
            </w:r>
            <w:r>
              <w:rPr>
                <w:rFonts w:hint="eastAsia" w:eastAsia="仿宋_GB2312"/>
                <w:szCs w:val="21"/>
                <w:highlight w:val="none"/>
                <w:lang w:val="en-US" w:eastAsia="zh-CN"/>
              </w:rPr>
              <w:t>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szCs w:val="21"/>
                <w:highlight w:val="none"/>
              </w:rPr>
              <w:t>获奖</w:t>
            </w:r>
          </w:p>
        </w:tc>
        <w:tc>
          <w:tcPr>
            <w:tcW w:w="15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highlight w:val="none"/>
              </w:rPr>
              <w:t>一种适合于结构件制造的铝合金及制备方法</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中国专利银奖</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排名第</w:t>
            </w:r>
            <w:r>
              <w:rPr>
                <w:rFonts w:hint="eastAsia" w:eastAsia="仿宋_GB2312"/>
                <w:szCs w:val="21"/>
                <w:highlight w:val="none"/>
                <w:lang w:val="en-US" w:eastAsia="zh-CN"/>
              </w:rPr>
              <w:t>一</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获奖</w:t>
            </w:r>
          </w:p>
        </w:tc>
        <w:tc>
          <w:tcPr>
            <w:tcW w:w="1558"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汽车覆盖件用高性能6xxx系铝合金薄板及其产业化</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中国有色金属工业科学技术一等奖</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排名第</w:t>
            </w:r>
            <w:r>
              <w:rPr>
                <w:rFonts w:hint="eastAsia" w:eastAsia="仿宋_GB2312"/>
                <w:szCs w:val="21"/>
                <w:highlight w:val="none"/>
                <w:lang w:val="en-US" w:eastAsia="zh-CN"/>
              </w:rPr>
              <w:t>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近五年主持的行业背景较强代表性科研项目（限5项）</w:t>
            </w:r>
          </w:p>
        </w:tc>
        <w:tc>
          <w:tcPr>
            <w:tcW w:w="3273"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leftChars="0" w:right="0"/>
              <w:jc w:val="center"/>
              <w:rPr>
                <w:rFonts w:hint="default" w:eastAsia="仿宋_GB2312"/>
                <w:color w:val="auto"/>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color w:val="auto"/>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XX项目，国防科工局</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XX低淬火敏感性铝合金锻件研制（DK）</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2011</w:t>
            </w:r>
            <w:r>
              <w:rPr>
                <w:rFonts w:hint="eastAsia" w:eastAsia="仿宋_GB2312"/>
                <w:szCs w:val="21"/>
                <w:highlight w:val="none"/>
                <w:lang w:val="en-US" w:eastAsia="zh-CN"/>
              </w:rPr>
              <w:t>年</w:t>
            </w:r>
            <w:r>
              <w:rPr>
                <w:rFonts w:hint="eastAsia" w:eastAsia="仿宋_GB2312"/>
                <w:szCs w:val="21"/>
                <w:highlight w:val="none"/>
              </w:rPr>
              <w:t>-2023</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410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XX项目，国防科工局</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XX强度级铝合金锻件研制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2018</w:t>
            </w:r>
            <w:r>
              <w:rPr>
                <w:rFonts w:hint="eastAsia" w:eastAsia="仿宋_GB2312"/>
                <w:szCs w:val="21"/>
                <w:highlight w:val="none"/>
                <w:lang w:val="en-US" w:eastAsia="zh-CN"/>
              </w:rPr>
              <w:t>年</w:t>
            </w: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454.5</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XX项目，国防科工局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XX残余应力表征及控制技术研究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2018</w:t>
            </w:r>
            <w:r>
              <w:rPr>
                <w:rFonts w:hint="eastAsia" w:eastAsia="仿宋_GB2312"/>
                <w:szCs w:val="21"/>
                <w:highlight w:val="none"/>
                <w:lang w:val="en-US" w:eastAsia="zh-CN"/>
              </w:rPr>
              <w:t>年</w:t>
            </w: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462</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XX项目，国防科工局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7X65铝合金厚板研制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200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3273" w:type="dxa"/>
            <w:gridSpan w:val="4"/>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XX项目，军科委</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高X含量高强铝合金研究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-2025</w:t>
            </w:r>
            <w:r>
              <w:rPr>
                <w:rFonts w:hint="eastAsia" w:eastAsia="仿宋_GB2312"/>
                <w:szCs w:val="21"/>
                <w:highlight w:val="none"/>
                <w:lang w:val="en-US" w:eastAsia="zh-CN"/>
              </w:rPr>
              <w:t>年</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szCs w:val="21"/>
                <w:highlight w:val="none"/>
              </w:rPr>
              <w:t>1030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时间</w:t>
            </w:r>
          </w:p>
        </w:tc>
        <w:tc>
          <w:tcPr>
            <w:tcW w:w="4252" w:type="dxa"/>
            <w:gridSpan w:val="6"/>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bl>
    <w:p>
      <w:pPr>
        <w:rPr>
          <w:color w:val="auto"/>
          <w:sz w:val="18"/>
          <w:szCs w:val="18"/>
          <w:highlight w:val="none"/>
        </w:rPr>
      </w:pPr>
      <w:r>
        <w:rPr>
          <w:color w:val="auto"/>
          <w:sz w:val="18"/>
          <w:szCs w:val="18"/>
          <w:highlight w:val="none"/>
        </w:rPr>
        <w:br w:type="page"/>
      </w:r>
    </w:p>
    <w:tbl>
      <w:tblPr>
        <w:tblStyle w:val="19"/>
        <w:tblW w:w="9729" w:type="dxa"/>
        <w:jc w:val="center"/>
        <w:tblLayout w:type="fixed"/>
        <w:tblCellMar>
          <w:top w:w="0" w:type="dxa"/>
          <w:left w:w="28" w:type="dxa"/>
          <w:bottom w:w="0" w:type="dxa"/>
          <w:right w:w="28" w:type="dxa"/>
        </w:tblCellMar>
      </w:tblPr>
      <w:tblGrid>
        <w:gridCol w:w="1026"/>
        <w:gridCol w:w="869"/>
        <w:gridCol w:w="855"/>
        <w:gridCol w:w="699"/>
        <w:gridCol w:w="888"/>
        <w:gridCol w:w="529"/>
        <w:gridCol w:w="719"/>
        <w:gridCol w:w="878"/>
        <w:gridCol w:w="709"/>
        <w:gridCol w:w="1275"/>
        <w:gridCol w:w="1282"/>
      </w:tblGrid>
      <w:tr>
        <w:tblPrEx>
          <w:tblCellMar>
            <w:top w:w="0" w:type="dxa"/>
            <w:left w:w="28" w:type="dxa"/>
            <w:bottom w:w="0" w:type="dxa"/>
            <w:right w:w="28" w:type="dxa"/>
          </w:tblCellMar>
        </w:tblPrEx>
        <w:trPr>
          <w:trHeight w:val="516" w:hRule="atLeast"/>
          <w:jc w:val="center"/>
        </w:trPr>
        <w:tc>
          <w:tcPr>
            <w:tcW w:w="9729"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color w:val="000000"/>
                <w:sz w:val="18"/>
                <w:szCs w:val="18"/>
                <w:highlight w:val="none"/>
              </w:rPr>
            </w:pPr>
            <w:r>
              <w:rPr>
                <w:rFonts w:hint="default" w:eastAsia="等线"/>
                <w:color w:val="000000"/>
                <w:sz w:val="18"/>
                <w:szCs w:val="18"/>
                <w:highlight w:val="none"/>
              </w:rPr>
              <w:br w:type="page"/>
            </w:r>
            <w:r>
              <w:rPr>
                <w:rFonts w:hint="default" w:eastAsia="等线"/>
                <w:color w:val="000000"/>
                <w:sz w:val="18"/>
                <w:szCs w:val="18"/>
                <w:highlight w:val="none"/>
              </w:rPr>
              <w:br w:type="page"/>
            </w:r>
            <w:r>
              <w:rPr>
                <w:rFonts w:hint="default" w:eastAsia="等线"/>
                <w:color w:val="000000"/>
                <w:sz w:val="18"/>
                <w:szCs w:val="18"/>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骨干教师简况</w:t>
            </w:r>
          </w:p>
        </w:tc>
      </w:tr>
      <w:tr>
        <w:tblPrEx>
          <w:tblCellMar>
            <w:top w:w="0" w:type="dxa"/>
            <w:left w:w="28" w:type="dxa"/>
            <w:bottom w:w="0" w:type="dxa"/>
            <w:right w:w="28" w:type="dxa"/>
          </w:tblCellMar>
        </w:tblPrEx>
        <w:trPr>
          <w:trHeight w:val="540" w:hRule="atLeast"/>
          <w:jc w:val="center"/>
        </w:trPr>
        <w:tc>
          <w:tcPr>
            <w:tcW w:w="1895"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834"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both"/>
              <w:rPr>
                <w:rFonts w:hint="default" w:eastAsia="等线"/>
                <w:b/>
                <w:color w:val="000000"/>
                <w:sz w:val="18"/>
                <w:szCs w:val="18"/>
                <w:highlight w:val="none"/>
              </w:rPr>
            </w:pPr>
            <w:r>
              <w:rPr>
                <w:rFonts w:hint="eastAsia" w:ascii="仿宋" w:hAnsi="仿宋" w:eastAsia="仿宋" w:cs="微软雅黑"/>
                <w:szCs w:val="21"/>
                <w:highlight w:val="none"/>
                <w:lang w:val="en-US" w:eastAsia="zh-CN"/>
              </w:rPr>
              <w:t>材料工程</w:t>
            </w:r>
          </w:p>
        </w:tc>
      </w:tr>
      <w:tr>
        <w:tblPrEx>
          <w:tblCellMar>
            <w:top w:w="0" w:type="dxa"/>
            <w:left w:w="28" w:type="dxa"/>
            <w:bottom w:w="0" w:type="dxa"/>
            <w:right w:w="28" w:type="dxa"/>
          </w:tblCellMar>
        </w:tblPrEx>
        <w:trPr>
          <w:trHeight w:val="664" w:hRule="atLeast"/>
          <w:jc w:val="center"/>
        </w:trPr>
        <w:tc>
          <w:tcPr>
            <w:tcW w:w="1026"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9"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eastAsia" w:ascii="仿宋" w:hAnsi="仿宋" w:eastAsia="仿宋" w:cs="微软雅黑"/>
                <w:szCs w:val="21"/>
                <w:highlight w:val="none"/>
              </w:rPr>
              <w:t>周旗钢</w:t>
            </w:r>
          </w:p>
        </w:tc>
        <w:tc>
          <w:tcPr>
            <w:tcW w:w="85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default" w:ascii="仿宋" w:hAnsi="仿宋" w:eastAsia="仿宋" w:cs="微软雅黑"/>
                <w:szCs w:val="21"/>
                <w:highlight w:val="none"/>
              </w:rPr>
              <w:t>性别</w:t>
            </w:r>
          </w:p>
        </w:tc>
        <w:tc>
          <w:tcPr>
            <w:tcW w:w="69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eastAsia" w:ascii="仿宋" w:hAnsi="仿宋" w:eastAsia="仿宋" w:cs="微软雅黑"/>
                <w:szCs w:val="21"/>
                <w:highlight w:val="none"/>
              </w:rPr>
              <w:t>男</w:t>
            </w:r>
          </w:p>
        </w:tc>
        <w:tc>
          <w:tcPr>
            <w:tcW w:w="88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default" w:ascii="仿宋" w:hAnsi="仿宋" w:eastAsia="仿宋" w:cs="微软雅黑"/>
                <w:szCs w:val="21"/>
                <w:highlight w:val="none"/>
              </w:rPr>
              <w:t>出生</w:t>
            </w:r>
          </w:p>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default" w:ascii="仿宋" w:hAnsi="仿宋" w:eastAsia="仿宋" w:cs="微软雅黑"/>
                <w:szCs w:val="21"/>
                <w:highlight w:val="none"/>
              </w:rPr>
              <w:t>年月</w:t>
            </w:r>
          </w:p>
        </w:tc>
        <w:tc>
          <w:tcPr>
            <w:tcW w:w="52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ascii="仿宋" w:hAnsi="仿宋" w:eastAsia="仿宋" w:cs="微软雅黑"/>
                <w:szCs w:val="21"/>
                <w:highlight w:val="none"/>
                <w:lang w:val="en-US" w:eastAsia="zh-CN"/>
              </w:rPr>
            </w:pPr>
            <w:r>
              <w:rPr>
                <w:rFonts w:hint="eastAsia" w:ascii="仿宋" w:hAnsi="仿宋" w:eastAsia="仿宋" w:cs="微软雅黑"/>
                <w:szCs w:val="21"/>
                <w:highlight w:val="none"/>
              </w:rPr>
              <w:t>1</w:t>
            </w:r>
            <w:r>
              <w:rPr>
                <w:rFonts w:hint="default" w:ascii="仿宋" w:hAnsi="仿宋" w:eastAsia="仿宋" w:cs="微软雅黑"/>
                <w:szCs w:val="21"/>
                <w:highlight w:val="none"/>
              </w:rPr>
              <w:t>963</w:t>
            </w:r>
            <w:r>
              <w:rPr>
                <w:rFonts w:hint="eastAsia" w:ascii="仿宋" w:hAnsi="仿宋" w:eastAsia="仿宋" w:cs="微软雅黑"/>
                <w:szCs w:val="21"/>
                <w:highlight w:val="none"/>
                <w:lang w:val="en-US" w:eastAsia="zh-CN"/>
              </w:rPr>
              <w:t>年</w:t>
            </w:r>
            <w:r>
              <w:rPr>
                <w:rFonts w:hint="default" w:ascii="仿宋" w:hAnsi="仿宋" w:eastAsia="仿宋" w:cs="微软雅黑"/>
                <w:szCs w:val="21"/>
                <w:highlight w:val="none"/>
              </w:rPr>
              <w:t>12</w:t>
            </w:r>
            <w:r>
              <w:rPr>
                <w:rFonts w:hint="eastAsia" w:ascii="仿宋" w:hAnsi="仿宋" w:eastAsia="仿宋" w:cs="微软雅黑"/>
                <w:szCs w:val="21"/>
                <w:highlight w:val="none"/>
                <w:lang w:val="en-US" w:eastAsia="zh-CN"/>
              </w:rPr>
              <w:t>月</w:t>
            </w:r>
          </w:p>
        </w:tc>
        <w:tc>
          <w:tcPr>
            <w:tcW w:w="1597"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default" w:ascii="仿宋" w:hAnsi="仿宋" w:eastAsia="仿宋" w:cs="微软雅黑"/>
                <w:szCs w:val="21"/>
                <w:highlight w:val="none"/>
              </w:rPr>
              <w:t>专业技术</w:t>
            </w:r>
          </w:p>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default" w:ascii="仿宋" w:hAnsi="仿宋" w:eastAsia="仿宋" w:cs="微软雅黑"/>
                <w:szCs w:val="21"/>
                <w:highlight w:val="none"/>
              </w:rPr>
              <w:t>职   务</w:t>
            </w:r>
          </w:p>
        </w:tc>
        <w:tc>
          <w:tcPr>
            <w:tcW w:w="709"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正高级</w:t>
            </w:r>
            <w:r>
              <w:rPr>
                <w:rFonts w:hint="eastAsia" w:eastAsia="仿宋_GB2312"/>
                <w:kern w:val="0"/>
                <w:szCs w:val="21"/>
                <w:highlight w:val="none"/>
                <w:lang w:val="en-US" w:eastAsia="zh-CN"/>
              </w:rPr>
              <w:t>工程师</w:t>
            </w:r>
          </w:p>
        </w:tc>
        <w:tc>
          <w:tcPr>
            <w:tcW w:w="1275"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ascii="仿宋" w:hAnsi="仿宋" w:eastAsia="仿宋" w:cs="微软雅黑"/>
                <w:szCs w:val="21"/>
                <w:highlight w:val="none"/>
                <w:lang w:val="en-US" w:eastAsia="zh-CN"/>
              </w:rPr>
              <w:t>集成电路关键材料国家工程研究中心</w:t>
            </w:r>
          </w:p>
        </w:tc>
      </w:tr>
      <w:tr>
        <w:tblPrEx>
          <w:tblCellMar>
            <w:top w:w="0" w:type="dxa"/>
            <w:left w:w="28" w:type="dxa"/>
            <w:bottom w:w="0" w:type="dxa"/>
            <w:right w:w="28" w:type="dxa"/>
          </w:tblCellMar>
        </w:tblPrEx>
        <w:trPr>
          <w:trHeight w:val="630" w:hRule="atLeast"/>
          <w:jc w:val="center"/>
        </w:trPr>
        <w:tc>
          <w:tcPr>
            <w:tcW w:w="2750"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default" w:ascii="仿宋" w:hAnsi="仿宋" w:eastAsia="仿宋" w:cs="微软雅黑"/>
                <w:szCs w:val="21"/>
                <w:highlight w:val="none"/>
              </w:rPr>
              <w:t>最终学位或最后学历</w:t>
            </w:r>
          </w:p>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default" w:ascii="仿宋" w:hAnsi="仿宋" w:eastAsia="仿宋" w:cs="微软雅黑"/>
                <w:szCs w:val="21"/>
                <w:highlight w:val="none"/>
              </w:rPr>
              <w:t>（包括学校、专业、时间）</w:t>
            </w:r>
          </w:p>
        </w:tc>
        <w:tc>
          <w:tcPr>
            <w:tcW w:w="3713"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 w:cs="微软雅黑"/>
                <w:szCs w:val="21"/>
                <w:highlight w:val="none"/>
              </w:rPr>
            </w:pPr>
            <w:r>
              <w:rPr>
                <w:rFonts w:hint="eastAsia" w:ascii="仿宋" w:hAnsi="仿宋" w:eastAsia="仿宋" w:cs="微软雅黑"/>
                <w:szCs w:val="21"/>
                <w:highlight w:val="none"/>
              </w:rPr>
              <w:t>硕士</w:t>
            </w:r>
          </w:p>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eastAsia" w:ascii="仿宋" w:hAnsi="仿宋" w:eastAsia="仿宋" w:cs="微软雅黑"/>
                <w:szCs w:val="21"/>
                <w:highlight w:val="none"/>
                <w:lang w:eastAsia="zh-CN"/>
              </w:rPr>
              <w:t>（</w:t>
            </w:r>
            <w:r>
              <w:rPr>
                <w:rFonts w:hint="eastAsia" w:ascii="仿宋" w:hAnsi="仿宋" w:eastAsia="仿宋" w:cs="微软雅黑"/>
                <w:szCs w:val="21"/>
                <w:highlight w:val="none"/>
              </w:rPr>
              <w:t>清华大学</w:t>
            </w:r>
            <w:r>
              <w:rPr>
                <w:rFonts w:hint="eastAsia" w:ascii="仿宋" w:hAnsi="仿宋" w:eastAsia="仿宋" w:cs="微软雅黑"/>
                <w:szCs w:val="21"/>
                <w:highlight w:val="none"/>
                <w:lang w:eastAsia="zh-CN"/>
              </w:rPr>
              <w:t>、</w:t>
            </w:r>
            <w:r>
              <w:rPr>
                <w:rFonts w:hint="eastAsia" w:ascii="仿宋" w:hAnsi="仿宋" w:eastAsia="仿宋" w:cs="微软雅黑"/>
                <w:szCs w:val="21"/>
                <w:highlight w:val="none"/>
              </w:rPr>
              <w:t>材料工程</w:t>
            </w:r>
            <w:r>
              <w:rPr>
                <w:rFonts w:hint="eastAsia" w:ascii="仿宋" w:hAnsi="仿宋" w:eastAsia="仿宋" w:cs="微软雅黑"/>
                <w:szCs w:val="21"/>
                <w:highlight w:val="none"/>
                <w:lang w:eastAsia="zh-CN"/>
              </w:rPr>
              <w:t>、</w:t>
            </w:r>
            <w:r>
              <w:rPr>
                <w:rFonts w:hint="eastAsia" w:ascii="仿宋" w:hAnsi="仿宋" w:eastAsia="仿宋" w:cs="微软雅黑"/>
                <w:szCs w:val="21"/>
                <w:highlight w:val="none"/>
                <w:lang w:val="en-US" w:eastAsia="zh-CN"/>
              </w:rPr>
              <w:t>1989年12月</w:t>
            </w:r>
            <w:r>
              <w:rPr>
                <w:rFonts w:hint="eastAsia" w:ascii="仿宋" w:hAnsi="仿宋" w:eastAsia="仿宋" w:cs="微软雅黑"/>
                <w:szCs w:val="21"/>
                <w:highlight w:val="none"/>
                <w:lang w:eastAsia="zh-CN"/>
              </w:rPr>
              <w:t>）</w:t>
            </w:r>
          </w:p>
        </w:tc>
        <w:tc>
          <w:tcPr>
            <w:tcW w:w="1984"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82"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842" w:hRule="atLeast"/>
          <w:jc w:val="center"/>
        </w:trPr>
        <w:tc>
          <w:tcPr>
            <w:tcW w:w="1026"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703" w:type="dxa"/>
            <w:gridSpan w:val="10"/>
            <w:tcBorders>
              <w:top w:val="single" w:color="auto" w:sz="6" w:space="0"/>
              <w:left w:val="single" w:color="auto" w:sz="6" w:space="0"/>
              <w:bottom w:val="double" w:color="auto" w:sz="4" w:space="0"/>
              <w:right w:val="single" w:color="auto" w:sz="12" w:space="0"/>
            </w:tcBorders>
          </w:tcPr>
          <w:p>
            <w:pPr>
              <w:keepNext w:val="0"/>
              <w:keepLines w:val="0"/>
              <w:suppressLineNumbers w:val="0"/>
              <w:adjustRightInd w:val="0"/>
              <w:snapToGrid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adjustRightInd w:val="0"/>
              <w:snapToGrid w:val="0"/>
              <w:spacing w:before="0" w:beforeAutospacing="0" w:after="0" w:afterAutospacing="0"/>
              <w:ind w:left="0" w:right="0"/>
              <w:rPr>
                <w:rFonts w:hint="default" w:eastAsia="仿宋_GB2312"/>
                <w:highlight w:val="none"/>
              </w:rPr>
            </w:pPr>
          </w:p>
          <w:p>
            <w:pPr>
              <w:pStyle w:val="91"/>
              <w:keepNext w:val="0"/>
              <w:keepLines w:val="0"/>
              <w:suppressLineNumbers w:val="0"/>
              <w:shd w:val="clear" w:color="auto" w:fill="FFFFFF"/>
              <w:adjustRightInd w:val="0"/>
              <w:snapToGrid w:val="0"/>
              <w:spacing w:before="0" w:beforeAutospacing="0" w:after="0" w:afterAutospacing="0"/>
              <w:ind w:left="0" w:right="0" w:firstLine="420" w:firstLineChars="200"/>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中共党员、正高级工程师，国务院特殊津贴专家，研究生导师，现任中国有研科技集团副总经理。主要从事半导体材料的研究与开发工作，在大直径硅单晶及抛光片的研制以及加工过程中的缺陷控制方面有深入的研究，承担了我国第一根直径6英寸、8英寸、12英寸及18英寸硅单晶的研制工作。牵头组织和参与了国家863重大专项、国家“908”工程、“909”工程、国际科技合作研究计划、国家科技重大专项和省部级课题20余项，取得了重要研究成果。“十一五”期间负责了300mm大直径硅材料的国家重大科技任务。获国家科技进步奖3项、国家发明奖1项和省部级奖多项，发表论文50余篇。兼任中国半导体行业协会常务理事，全国有色金属标准化技术委员会副主任委员，中国有色金属学会理事等职务。</w:t>
            </w:r>
          </w:p>
          <w:p>
            <w:pPr>
              <w:pStyle w:val="91"/>
              <w:keepNext w:val="0"/>
              <w:keepLines w:val="0"/>
              <w:suppressLineNumbers w:val="0"/>
              <w:shd w:val="clear" w:color="auto" w:fill="FFFFFF"/>
              <w:adjustRightInd w:val="0"/>
              <w:snapToGrid w:val="0"/>
              <w:spacing w:before="0" w:beforeAutospacing="0" w:after="0" w:afterAutospacing="0"/>
              <w:ind w:left="0" w:right="0" w:firstLine="420" w:firstLineChars="200"/>
              <w:textAlignment w:val="baseline"/>
              <w:rPr>
                <w:rFonts w:hint="eastAsia" w:ascii="仿宋" w:hAnsi="仿宋" w:eastAsia="仿宋" w:cs="___WRD_EMBED_SUB_44"/>
                <w:kern w:val="2"/>
                <w:sz w:val="21"/>
                <w:szCs w:val="21"/>
                <w:highlight w:val="none"/>
              </w:rPr>
            </w:pPr>
          </w:p>
        </w:tc>
      </w:tr>
      <w:tr>
        <w:tblPrEx>
          <w:tblCellMar>
            <w:top w:w="0" w:type="dxa"/>
            <w:left w:w="28" w:type="dxa"/>
            <w:bottom w:w="0" w:type="dxa"/>
            <w:right w:w="28" w:type="dxa"/>
          </w:tblCellMar>
        </w:tblPrEx>
        <w:trPr>
          <w:trHeight w:val="402" w:hRule="atLeast"/>
          <w:jc w:val="center"/>
        </w:trPr>
        <w:tc>
          <w:tcPr>
            <w:tcW w:w="1026"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24"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87"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835"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主持科研项目数</w:t>
            </w:r>
          </w:p>
        </w:tc>
        <w:tc>
          <w:tcPr>
            <w:tcW w:w="1275" w:type="dxa"/>
            <w:vMerge w:val="restart"/>
            <w:tcBorders>
              <w:top w:val="doub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82" w:type="dxa"/>
            <w:vMerge w:val="restart"/>
            <w:tcBorders>
              <w:top w:val="double" w:color="auto" w:sz="4"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39" w:hRule="atLeast"/>
          <w:jc w:val="center"/>
        </w:trPr>
        <w:tc>
          <w:tcPr>
            <w:tcW w:w="1026" w:type="dxa"/>
            <w:vMerge w:val="continue"/>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724" w:type="dxa"/>
            <w:gridSpan w:val="2"/>
            <w:vMerge w:val="continue"/>
            <w:tcBorders>
              <w:left w:val="single" w:color="auto" w:sz="6"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587" w:type="dxa"/>
            <w:gridSpan w:val="2"/>
            <w:vMerge w:val="continue"/>
            <w:tcBorders>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2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国家级</w:t>
            </w:r>
          </w:p>
        </w:tc>
        <w:tc>
          <w:tcPr>
            <w:tcW w:w="15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282" w:type="dxa"/>
            <w:vMerge w:val="continue"/>
            <w:tcBorders>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366" w:hRule="atLeast"/>
          <w:jc w:val="center"/>
        </w:trPr>
        <w:tc>
          <w:tcPr>
            <w:tcW w:w="1026" w:type="dxa"/>
            <w:vMerge w:val="continue"/>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724" w:type="dxa"/>
            <w:gridSpan w:val="2"/>
            <w:tcBorders>
              <w:top w:val="single" w:color="auto" w:sz="4" w:space="0"/>
              <w:left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587"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248"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587"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275"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282" w:type="dxa"/>
            <w:tcBorders>
              <w:top w:val="double" w:color="auto" w:sz="4"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808" w:hRule="atLeast"/>
          <w:jc w:val="center"/>
        </w:trPr>
        <w:tc>
          <w:tcPr>
            <w:tcW w:w="1026"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724"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87"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835"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275"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82"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16" w:hRule="atLeast"/>
          <w:jc w:val="center"/>
        </w:trPr>
        <w:tc>
          <w:tcPr>
            <w:tcW w:w="1026"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szCs w:val="21"/>
                <w:highlight w:val="none"/>
                <w:lang w:eastAsia="zh-Hans"/>
              </w:rPr>
            </w:pPr>
          </w:p>
        </w:tc>
        <w:tc>
          <w:tcPr>
            <w:tcW w:w="1587"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2835"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7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82"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r>
      <w:tr>
        <w:tblPrEx>
          <w:tblCellMar>
            <w:top w:w="0" w:type="dxa"/>
            <w:left w:w="28" w:type="dxa"/>
            <w:bottom w:w="0" w:type="dxa"/>
            <w:right w:w="28" w:type="dxa"/>
          </w:tblCellMar>
        </w:tblPrEx>
        <w:trPr>
          <w:trHeight w:val="280" w:hRule="atLeast"/>
          <w:jc w:val="center"/>
        </w:trPr>
        <w:tc>
          <w:tcPr>
            <w:tcW w:w="1026"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szCs w:val="21"/>
                <w:highlight w:val="none"/>
                <w:lang w:eastAsia="zh-Hans"/>
              </w:rPr>
            </w:pPr>
          </w:p>
        </w:tc>
        <w:tc>
          <w:tcPr>
            <w:tcW w:w="1587"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2835" w:type="dxa"/>
            <w:gridSpan w:val="4"/>
            <w:tcBorders>
              <w:top w:val="single" w:color="auto" w:sz="4" w:space="0"/>
              <w:left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75" w:type="dxa"/>
            <w:tcBorders>
              <w:top w:val="single" w:color="auto" w:sz="4" w:space="0"/>
              <w:left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82" w:type="dxa"/>
            <w:tcBorders>
              <w:top w:val="single" w:color="auto" w:sz="4" w:space="0"/>
              <w:left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r>
      <w:tr>
        <w:tblPrEx>
          <w:tblCellMar>
            <w:top w:w="0" w:type="dxa"/>
            <w:left w:w="28" w:type="dxa"/>
            <w:bottom w:w="0" w:type="dxa"/>
            <w:right w:w="28" w:type="dxa"/>
          </w:tblCellMar>
        </w:tblPrEx>
        <w:trPr>
          <w:trHeight w:val="261" w:hRule="atLeast"/>
          <w:jc w:val="center"/>
        </w:trPr>
        <w:tc>
          <w:tcPr>
            <w:tcW w:w="1026"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szCs w:val="21"/>
                <w:highlight w:val="none"/>
                <w:lang w:eastAsia="zh-Hans"/>
              </w:rPr>
            </w:pPr>
          </w:p>
        </w:tc>
        <w:tc>
          <w:tcPr>
            <w:tcW w:w="1587"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2835"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7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82"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r>
      <w:tr>
        <w:tblPrEx>
          <w:tblCellMar>
            <w:top w:w="0" w:type="dxa"/>
            <w:left w:w="28" w:type="dxa"/>
            <w:bottom w:w="0" w:type="dxa"/>
            <w:right w:w="28" w:type="dxa"/>
          </w:tblCellMar>
        </w:tblPrEx>
        <w:trPr>
          <w:trHeight w:val="349" w:hRule="atLeast"/>
          <w:jc w:val="center"/>
        </w:trPr>
        <w:tc>
          <w:tcPr>
            <w:tcW w:w="1026"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highlight w:val="none"/>
              </w:rPr>
            </w:pPr>
          </w:p>
        </w:tc>
        <w:tc>
          <w:tcPr>
            <w:tcW w:w="15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highlight w:val="none"/>
              </w:rPr>
            </w:pPr>
          </w:p>
        </w:tc>
        <w:tc>
          <w:tcPr>
            <w:tcW w:w="2835"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szCs w:val="21"/>
                <w:highlight w:val="none"/>
              </w:rPr>
            </w:pPr>
          </w:p>
        </w:tc>
        <w:tc>
          <w:tcPr>
            <w:tcW w:w="127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szCs w:val="21"/>
                <w:highlight w:val="none"/>
              </w:rPr>
            </w:pPr>
          </w:p>
        </w:tc>
        <w:tc>
          <w:tcPr>
            <w:tcW w:w="1282"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szCs w:val="21"/>
                <w:highlight w:val="none"/>
              </w:rPr>
            </w:pPr>
          </w:p>
        </w:tc>
      </w:tr>
      <w:tr>
        <w:tblPrEx>
          <w:tblCellMar>
            <w:top w:w="0" w:type="dxa"/>
            <w:left w:w="28" w:type="dxa"/>
            <w:bottom w:w="0" w:type="dxa"/>
            <w:right w:w="28" w:type="dxa"/>
          </w:tblCellMar>
        </w:tblPrEx>
        <w:trPr>
          <w:trHeight w:val="314" w:hRule="atLeast"/>
          <w:jc w:val="center"/>
        </w:trPr>
        <w:tc>
          <w:tcPr>
            <w:tcW w:w="1026"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87"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835"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82"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513" w:hRule="atLeast"/>
          <w:jc w:val="center"/>
        </w:trPr>
        <w:tc>
          <w:tcPr>
            <w:tcW w:w="1026"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近五年主持的行业背景较强代表性科研项（限5项）</w:t>
            </w:r>
          </w:p>
        </w:tc>
        <w:tc>
          <w:tcPr>
            <w:tcW w:w="3311"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835"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275"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82"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53" w:hRule="atLeast"/>
          <w:jc w:val="center"/>
        </w:trPr>
        <w:tc>
          <w:tcPr>
            <w:tcW w:w="1026"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left"/>
              <w:rPr>
                <w:rFonts w:hint="default" w:eastAsia="仿宋_GB2312"/>
                <w:szCs w:val="21"/>
                <w:highlight w:val="none"/>
              </w:rPr>
            </w:pPr>
          </w:p>
        </w:tc>
        <w:tc>
          <w:tcPr>
            <w:tcW w:w="331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2835"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75"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r>
      <w:tr>
        <w:tblPrEx>
          <w:tblCellMar>
            <w:top w:w="0" w:type="dxa"/>
            <w:left w:w="28" w:type="dxa"/>
            <w:bottom w:w="0" w:type="dxa"/>
            <w:right w:w="28" w:type="dxa"/>
          </w:tblCellMar>
        </w:tblPrEx>
        <w:trPr>
          <w:trHeight w:val="331" w:hRule="atLeast"/>
          <w:jc w:val="center"/>
        </w:trPr>
        <w:tc>
          <w:tcPr>
            <w:tcW w:w="1026"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331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2835"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75"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82"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r>
      <w:tr>
        <w:tblPrEx>
          <w:tblCellMar>
            <w:top w:w="0" w:type="dxa"/>
            <w:left w:w="28" w:type="dxa"/>
            <w:bottom w:w="0" w:type="dxa"/>
            <w:right w:w="28" w:type="dxa"/>
          </w:tblCellMar>
        </w:tblPrEx>
        <w:trPr>
          <w:trHeight w:val="226" w:hRule="atLeast"/>
          <w:jc w:val="center"/>
        </w:trPr>
        <w:tc>
          <w:tcPr>
            <w:tcW w:w="1026"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331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2835"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82"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r>
      <w:tr>
        <w:tblPrEx>
          <w:tblCellMar>
            <w:top w:w="0" w:type="dxa"/>
            <w:left w:w="28" w:type="dxa"/>
            <w:bottom w:w="0" w:type="dxa"/>
            <w:right w:w="28" w:type="dxa"/>
          </w:tblCellMar>
        </w:tblPrEx>
        <w:trPr>
          <w:trHeight w:val="312" w:hRule="atLeast"/>
          <w:jc w:val="center"/>
        </w:trPr>
        <w:tc>
          <w:tcPr>
            <w:tcW w:w="1026"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331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2835"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82"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r>
      <w:tr>
        <w:tblPrEx>
          <w:tblCellMar>
            <w:top w:w="0" w:type="dxa"/>
            <w:left w:w="28" w:type="dxa"/>
            <w:bottom w:w="0" w:type="dxa"/>
            <w:right w:w="28" w:type="dxa"/>
          </w:tblCellMar>
        </w:tblPrEx>
        <w:trPr>
          <w:trHeight w:val="276" w:hRule="atLeast"/>
          <w:jc w:val="center"/>
        </w:trPr>
        <w:tc>
          <w:tcPr>
            <w:tcW w:w="1026"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3311" w:type="dxa"/>
            <w:gridSpan w:val="4"/>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2835"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75"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c>
          <w:tcPr>
            <w:tcW w:w="1282"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p>
        </w:tc>
      </w:tr>
      <w:tr>
        <w:tblPrEx>
          <w:tblCellMar>
            <w:top w:w="0" w:type="dxa"/>
            <w:left w:w="28" w:type="dxa"/>
            <w:bottom w:w="0" w:type="dxa"/>
            <w:right w:w="28" w:type="dxa"/>
          </w:tblCellMar>
        </w:tblPrEx>
        <w:trPr>
          <w:trHeight w:val="380" w:hRule="atLeast"/>
          <w:jc w:val="center"/>
        </w:trPr>
        <w:tc>
          <w:tcPr>
            <w:tcW w:w="1026"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24"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4422" w:type="dxa"/>
            <w:gridSpan w:val="6"/>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75"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80" w:hRule="atLeast"/>
          <w:jc w:val="center"/>
        </w:trPr>
        <w:tc>
          <w:tcPr>
            <w:tcW w:w="1026"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442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75"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80" w:hRule="atLeast"/>
          <w:jc w:val="center"/>
        </w:trPr>
        <w:tc>
          <w:tcPr>
            <w:tcW w:w="1026"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442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75"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80" w:hRule="atLeast"/>
          <w:jc w:val="center"/>
        </w:trPr>
        <w:tc>
          <w:tcPr>
            <w:tcW w:w="1026"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442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75"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135" w:hRule="atLeast"/>
          <w:jc w:val="center"/>
        </w:trPr>
        <w:tc>
          <w:tcPr>
            <w:tcW w:w="1026" w:type="dxa"/>
            <w:vMerge w:val="continue"/>
            <w:tcBorders>
              <w:left w:val="single" w:color="auto" w:sz="12" w:space="0"/>
              <w:bottom w:val="single" w:color="auto" w:sz="4"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4422" w:type="dxa"/>
            <w:gridSpan w:val="6"/>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75"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82"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721"/>
        <w:gridCol w:w="690"/>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color w:val="auto"/>
                <w:highlight w:val="none"/>
              </w:rPr>
            </w:pPr>
            <w:r>
              <w:rPr>
                <w:rFonts w:hint="default" w:eastAsia="等线"/>
                <w:color w:val="auto"/>
                <w:sz w:val="18"/>
                <w:szCs w:val="18"/>
                <w:highlight w:val="none"/>
              </w:rPr>
              <w:br w:type="page"/>
            </w:r>
            <w:r>
              <w:rPr>
                <w:rFonts w:hint="default" w:eastAsia="仿宋_GB2312"/>
                <w:color w:val="auto"/>
                <w:highlight w:val="none"/>
              </w:rPr>
              <w:br w:type="page"/>
            </w:r>
            <w:r>
              <w:rPr>
                <w:rFonts w:hint="default" w:eastAsia="仿宋_GB2312"/>
                <w:color w:val="auto"/>
                <w:highlight w:val="none"/>
              </w:rPr>
              <w:br w:type="page"/>
            </w:r>
            <w:r>
              <w:rPr>
                <w:rFonts w:hint="default"/>
                <w:b/>
                <w:bCs/>
                <w:color w:val="auto"/>
                <w:szCs w:val="21"/>
                <w:highlight w:val="none"/>
              </w:rPr>
              <w:fldChar w:fldCharType="begin"/>
            </w:r>
            <w:r>
              <w:rPr>
                <w:rFonts w:hint="default"/>
                <w:b/>
                <w:bCs/>
                <w:color w:val="auto"/>
                <w:szCs w:val="21"/>
                <w:highlight w:val="none"/>
              </w:rPr>
              <w:instrText xml:space="preserve">= 2 \* ROMAN</w:instrText>
            </w:r>
            <w:r>
              <w:rPr>
                <w:rFonts w:hint="default"/>
                <w:b/>
                <w:bCs/>
                <w:color w:val="auto"/>
                <w:szCs w:val="21"/>
                <w:highlight w:val="none"/>
              </w:rPr>
              <w:fldChar w:fldCharType="separate"/>
            </w:r>
            <w:r>
              <w:rPr>
                <w:rFonts w:hint="default"/>
                <w:b/>
                <w:bCs/>
                <w:color w:val="auto"/>
                <w:szCs w:val="21"/>
                <w:highlight w:val="none"/>
              </w:rPr>
              <w:t>II</w:t>
            </w:r>
            <w:r>
              <w:rPr>
                <w:rFonts w:hint="default"/>
                <w:b/>
                <w:bCs/>
                <w:color w:val="auto"/>
                <w:szCs w:val="21"/>
                <w:highlight w:val="none"/>
              </w:rPr>
              <w:fldChar w:fldCharType="end"/>
            </w:r>
            <w:r>
              <w:rPr>
                <w:rFonts w:hint="default"/>
                <w:b/>
                <w:bCs/>
                <w:color w:val="auto"/>
                <w:szCs w:val="21"/>
                <w:highlight w:val="none"/>
              </w:rPr>
              <w:t>-</w:t>
            </w:r>
            <w:r>
              <w:rPr>
                <w:rFonts w:hint="eastAsia"/>
                <w:b/>
                <w:bCs/>
                <w:color w:val="auto"/>
                <w:szCs w:val="21"/>
                <w:highlight w:val="none"/>
              </w:rPr>
              <w:t>5</w:t>
            </w:r>
            <w:r>
              <w:rPr>
                <w:rFonts w:hint="default"/>
                <w:b/>
                <w:bCs/>
                <w:color w:val="auto"/>
                <w:szCs w:val="21"/>
                <w:highlight w:val="none"/>
              </w:rPr>
              <w:t xml:space="preserve"> </w:t>
            </w:r>
            <w:r>
              <w:rPr>
                <w:rFonts w:hint="default" w:eastAsia="仿宋_GB2312"/>
                <w:b/>
                <w:color w:val="auto"/>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left"/>
              <w:rPr>
                <w:rFonts w:hint="default" w:eastAsia="等线"/>
                <w:b/>
                <w:color w:val="000000"/>
                <w:sz w:val="18"/>
                <w:szCs w:val="18"/>
                <w:highlight w:val="none"/>
              </w:rPr>
            </w:pPr>
            <w:r>
              <w:rPr>
                <w:rFonts w:hint="eastAsia" w:eastAsia="仿宋_GB2312"/>
                <w:szCs w:val="21"/>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毛昌辉</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72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69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969</w:t>
            </w:r>
            <w:r>
              <w:rPr>
                <w:rFonts w:hint="eastAsia" w:eastAsia="仿宋_GB2312"/>
                <w:kern w:val="0"/>
                <w:szCs w:val="21"/>
                <w:highlight w:val="none"/>
                <w:lang w:val="en-US" w:eastAsia="zh-CN"/>
              </w:rPr>
              <w:t>年</w:t>
            </w:r>
            <w:r>
              <w:rPr>
                <w:rFonts w:hint="default" w:eastAsia="仿宋_GB2312"/>
                <w:kern w:val="0"/>
                <w:szCs w:val="21"/>
                <w:highlight w:val="none"/>
              </w:rPr>
              <w:t>12</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智能传感功能材料国家重点实验室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学士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中南大学</w:t>
            </w:r>
            <w:r>
              <w:rPr>
                <w:rFonts w:hint="eastAsia" w:eastAsia="仿宋_GB2312"/>
                <w:szCs w:val="21"/>
                <w:highlight w:val="none"/>
                <w:lang w:eastAsia="zh-CN"/>
              </w:rPr>
              <w:t>、</w:t>
            </w:r>
            <w:r>
              <w:rPr>
                <w:rFonts w:hint="eastAsia" w:eastAsia="仿宋_GB2312"/>
                <w:szCs w:val="21"/>
                <w:highlight w:val="none"/>
              </w:rPr>
              <w:t>粉末冶金专业</w:t>
            </w:r>
            <w:r>
              <w:rPr>
                <w:rFonts w:hint="eastAsia" w:eastAsia="仿宋_GB2312"/>
                <w:szCs w:val="21"/>
                <w:highlight w:val="none"/>
                <w:lang w:eastAsia="zh-CN"/>
              </w:rPr>
              <w:t>、</w:t>
            </w:r>
            <w:r>
              <w:rPr>
                <w:rFonts w:hint="eastAsia" w:eastAsia="仿宋_GB2312"/>
                <w:szCs w:val="21"/>
                <w:highlight w:val="none"/>
              </w:rPr>
              <w:t>1</w:t>
            </w:r>
            <w:r>
              <w:rPr>
                <w:rFonts w:hint="default" w:eastAsia="仿宋_GB2312"/>
                <w:szCs w:val="21"/>
                <w:highlight w:val="none"/>
              </w:rPr>
              <w:t>991</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骨干教师简介</w:t>
            </w:r>
          </w:p>
        </w:tc>
        <w:tc>
          <w:tcPr>
            <w:tcW w:w="8660" w:type="dxa"/>
            <w:gridSpan w:val="10"/>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szCs w:val="21"/>
                <w:highlight w:val="none"/>
              </w:rPr>
            </w:pPr>
            <w:r>
              <w:rPr>
                <w:rFonts w:hint="default" w:eastAsia="仿宋_GB2312"/>
                <w:szCs w:val="21"/>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szCs w:val="21"/>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eastAsia="仿宋_GB2312"/>
                <w:color w:val="auto"/>
                <w:highlight w:val="none"/>
                <w:lang w:val="en-US" w:eastAsia="zh-CN"/>
              </w:rPr>
            </w:pPr>
            <w:r>
              <w:rPr>
                <w:rFonts w:hint="eastAsia" w:eastAsia="仿宋_GB2312"/>
                <w:color w:val="auto"/>
                <w:highlight w:val="none"/>
                <w:lang w:val="en-US" w:eastAsia="zh-CN"/>
              </w:rPr>
              <w:t>正高级工程师，智能传感功能材料国家实验室主任，中国有研科技集团有限公司副总经理。长期从事信息防护材料、金属功能复合材料、功能薄膜材料的研究开发工作，科技部“十四五”重点研发计划重点专项总体专家组专家，国防科工局-2领域电子功能材料专业组副组长，国防科技工业科技委军工配套领域专业组专家，军委装备发展部军用电子元器件专业组专家。曾负责十余项国家科研项目研究工作，多项研究成果在新型武器型号上得到应用。相关成果于2020年获得部级科技进步一等奖，2021年获国防科学技术二等奖。已在国内外各类刊物上发表论文40余篇，获专利授权20余项，培养研究生20余名。任中国材料学会智能传感功能材料与器件分会主任委员、中国金属学会功能材料分会副主任委员等。</w:t>
            </w:r>
          </w:p>
          <w:p>
            <w:pPr>
              <w:keepNext w:val="0"/>
              <w:keepLines w:val="0"/>
              <w:suppressLineNumbers w:val="0"/>
              <w:spacing w:before="0" w:beforeAutospacing="0" w:after="0" w:afterAutospacing="0"/>
              <w:ind w:left="0" w:right="0" w:firstLine="420" w:firstLineChars="200"/>
              <w:rPr>
                <w:rFonts w:hint="eastAsia" w:eastAsia="仿宋_GB2312"/>
                <w:szCs w:val="21"/>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417"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835"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417"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p>
        </w:tc>
        <w:tc>
          <w:tcPr>
            <w:tcW w:w="1405"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7</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rPr>
              <w:t>学术译著、</w:t>
            </w:r>
            <w:r>
              <w:rPr>
                <w:rFonts w:hint="default" w:eastAsia="仿宋_GB2312"/>
                <w:szCs w:val="21"/>
                <w:highlight w:val="none"/>
              </w:rPr>
              <w:t>教材、专利、咨询报告等）</w:t>
            </w:r>
          </w:p>
        </w:tc>
        <w:tc>
          <w:tcPr>
            <w:tcW w:w="1417"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835"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获奖</w:t>
            </w:r>
          </w:p>
        </w:tc>
        <w:tc>
          <w:tcPr>
            <w:tcW w:w="1417"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抗辐射加固铝基复合材料及应用</w:t>
            </w:r>
          </w:p>
        </w:tc>
        <w:tc>
          <w:tcPr>
            <w:tcW w:w="2835"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中国有色金属工业科学技术一等奖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获奖</w:t>
            </w:r>
          </w:p>
        </w:tc>
        <w:tc>
          <w:tcPr>
            <w:tcW w:w="1417"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抗辐射加固用LYW复合材料及应用研究</w:t>
            </w:r>
          </w:p>
        </w:tc>
        <w:tc>
          <w:tcPr>
            <w:tcW w:w="2835" w:type="dxa"/>
            <w:gridSpan w:val="4"/>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国防科学技术进步二等奖</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rPr>
              <w:t>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417"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Large-scale uniformly hybrid micro-nano structure wetting solid substrate for surface-enhanced Raman spectroscopy</w:t>
            </w:r>
          </w:p>
        </w:tc>
        <w:tc>
          <w:tcPr>
            <w:tcW w:w="2835"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IEEE NEMS, 2021: 1142-1145</w:t>
            </w:r>
            <w:r>
              <w:rPr>
                <w:rFonts w:hint="eastAsia" w:eastAsia="仿宋_GB2312"/>
                <w:szCs w:val="21"/>
                <w:highlight w:val="none"/>
                <w:lang w:eastAsia="zh-CN"/>
              </w:rPr>
              <w:t>，</w:t>
            </w:r>
            <w:r>
              <w:rPr>
                <w:rFonts w:hint="eastAsia" w:eastAsia="仿宋_GB2312"/>
                <w:szCs w:val="21"/>
                <w:highlight w:val="none"/>
                <w:lang w:val="en-US" w:eastAsia="zh-CN"/>
              </w:rPr>
              <w:t>引用1次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2021</w:t>
            </w:r>
            <w:r>
              <w:rPr>
                <w:rFonts w:hint="eastAsia" w:eastAsia="仿宋_GB2312"/>
                <w:szCs w:val="21"/>
                <w:highlight w:val="none"/>
                <w:lang w:eastAsia="zh-CN"/>
              </w:rPr>
              <w:t>.</w:t>
            </w:r>
            <w:r>
              <w:rPr>
                <w:rFonts w:hint="eastAsia" w:eastAsia="仿宋_GB2312"/>
                <w:szCs w:val="21"/>
                <w:highlight w:val="none"/>
              </w:rPr>
              <w:t>09</w:t>
            </w:r>
            <w:r>
              <w:rPr>
                <w:rFonts w:hint="eastAsia" w:eastAsia="仿宋_GB2312"/>
                <w:szCs w:val="21"/>
                <w:highlight w:val="none"/>
                <w:lang w:val="en-US" w:eastAsia="zh-CN"/>
              </w:rPr>
              <w:t>.</w:t>
            </w:r>
            <w:r>
              <w:rPr>
                <w:rFonts w:hint="eastAsia" w:eastAsia="仿宋_GB2312"/>
                <w:szCs w:val="21"/>
                <w:highlight w:val="none"/>
              </w:rPr>
              <w:t>25</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Hydrophobic wafer-scale high-reproducibility SERS sensor based on silicon nanorods arrays decorated with Au nanoparticles for pesticide residue detection</w:t>
            </w:r>
          </w:p>
        </w:tc>
        <w:tc>
          <w:tcPr>
            <w:tcW w:w="2835"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Biosensors</w:t>
            </w:r>
            <w:r>
              <w:rPr>
                <w:rFonts w:hint="eastAsia" w:eastAsia="仿宋_GB2312"/>
                <w:szCs w:val="21"/>
                <w:highlight w:val="none"/>
              </w:rPr>
              <w:t>-B</w:t>
            </w:r>
            <w:r>
              <w:rPr>
                <w:rFonts w:hint="eastAsia" w:eastAsia="仿宋_GB2312"/>
                <w:szCs w:val="21"/>
                <w:highlight w:val="none"/>
                <w:lang w:val="en-US" w:eastAsia="zh-CN"/>
              </w:rPr>
              <w:t>asel</w:t>
            </w:r>
            <w:r>
              <w:rPr>
                <w:rFonts w:hint="default" w:eastAsia="仿宋_GB2312"/>
                <w:szCs w:val="21"/>
                <w:highlight w:val="none"/>
              </w:rPr>
              <w:t>, 2022, 12(5): 273</w:t>
            </w:r>
            <w:r>
              <w:rPr>
                <w:rFonts w:hint="eastAsia" w:eastAsia="仿宋_GB2312"/>
                <w:szCs w:val="21"/>
                <w:highlight w:val="none"/>
                <w:lang w:eastAsia="zh-CN"/>
              </w:rPr>
              <w:t>，</w:t>
            </w:r>
            <w:r>
              <w:rPr>
                <w:rFonts w:hint="eastAsia" w:eastAsia="仿宋_GB2312"/>
                <w:szCs w:val="21"/>
                <w:highlight w:val="none"/>
                <w:lang w:val="en-US" w:eastAsia="zh-CN"/>
              </w:rPr>
              <w:t>引用9次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2022</w:t>
            </w:r>
            <w:r>
              <w:rPr>
                <w:rFonts w:hint="eastAsia" w:eastAsia="仿宋_GB2312"/>
                <w:szCs w:val="21"/>
                <w:highlight w:val="none"/>
                <w:lang w:eastAsia="zh-CN"/>
              </w:rPr>
              <w:t>.</w:t>
            </w:r>
            <w:r>
              <w:rPr>
                <w:rFonts w:hint="eastAsia" w:eastAsia="仿宋_GB2312"/>
                <w:szCs w:val="21"/>
                <w:highlight w:val="none"/>
              </w:rPr>
              <w:t>06</w:t>
            </w:r>
            <w:r>
              <w:rPr>
                <w:rFonts w:hint="eastAsia" w:eastAsia="仿宋_GB2312"/>
                <w:szCs w:val="21"/>
                <w:highlight w:val="none"/>
                <w:lang w:val="en-US" w:eastAsia="zh-CN"/>
              </w:rPr>
              <w:t>.</w:t>
            </w:r>
            <w:r>
              <w:rPr>
                <w:rFonts w:hint="eastAsia" w:eastAsia="仿宋_GB2312"/>
                <w:szCs w:val="21"/>
                <w:highlight w:val="none"/>
              </w:rPr>
              <w:t>08</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417"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Effect of Sintering Temperature on Adhesion Property and Electrochemical Activity of Pt/YSZ Electrode</w:t>
            </w:r>
          </w:p>
        </w:tc>
        <w:tc>
          <w:tcPr>
            <w:tcW w:w="2835"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Materials, 2022, 15(10): 3471</w:t>
            </w:r>
            <w:r>
              <w:rPr>
                <w:rFonts w:hint="eastAsia" w:eastAsia="仿宋_GB2312"/>
                <w:szCs w:val="21"/>
                <w:highlight w:val="none"/>
                <w:lang w:eastAsia="zh-CN"/>
              </w:rPr>
              <w:t>，</w:t>
            </w:r>
            <w:r>
              <w:rPr>
                <w:rFonts w:hint="eastAsia" w:eastAsia="仿宋_GB2312"/>
                <w:szCs w:val="21"/>
                <w:highlight w:val="none"/>
                <w:lang w:val="en-US" w:eastAsia="zh-CN"/>
              </w:rPr>
              <w:t>无引用</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2022</w:t>
            </w:r>
            <w:r>
              <w:rPr>
                <w:rFonts w:hint="eastAsia" w:eastAsia="仿宋_GB2312"/>
                <w:szCs w:val="21"/>
                <w:highlight w:val="none"/>
                <w:lang w:val="en-US" w:eastAsia="zh-CN"/>
              </w:rPr>
              <w:t>.</w:t>
            </w:r>
            <w:r>
              <w:rPr>
                <w:rFonts w:hint="eastAsia" w:eastAsia="仿宋_GB2312"/>
                <w:szCs w:val="21"/>
                <w:highlight w:val="none"/>
              </w:rPr>
              <w:t>06</w:t>
            </w:r>
            <w:r>
              <w:rPr>
                <w:rFonts w:hint="eastAsia" w:eastAsia="仿宋_GB2312"/>
                <w:szCs w:val="21"/>
                <w:highlight w:val="none"/>
                <w:lang w:val="en-US" w:eastAsia="zh-CN"/>
              </w:rPr>
              <w:t>.</w:t>
            </w:r>
            <w:r>
              <w:rPr>
                <w:rFonts w:hint="eastAsia" w:eastAsia="仿宋_GB2312"/>
                <w:szCs w:val="21"/>
                <w:highlight w:val="none"/>
              </w:rPr>
              <w:t>09</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132"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835"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13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835"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13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835"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13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835"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13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835"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132" w:type="dxa"/>
            <w:gridSpan w:val="4"/>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835"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6"/>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rPr>
              <w:t>年</w:t>
            </w: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传感材料与器件概论</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eastAsia" w:eastAsia="仿宋_GB2312"/>
                <w:szCs w:val="21"/>
                <w:highlight w:val="none"/>
                <w:lang w:val="en-US" w:eastAsia="zh-CN"/>
              </w:rPr>
              <w:t>/32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李志辉</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1980年8月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（北京有色金属研究总院、材料科学与工程、2007</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r>
              <w:rPr>
                <w:rFonts w:hint="eastAsia" w:eastAsia="仿宋_GB2312"/>
                <w:szCs w:val="21"/>
                <w:highlight w:val="none"/>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eastAsia" w:eastAsia="仿宋_GB2312"/>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eastAsia="仿宋_GB2312"/>
                <w:color w:val="auto"/>
                <w:highlight w:val="none"/>
                <w:lang w:val="en-US" w:eastAsia="zh-CN"/>
              </w:rPr>
            </w:pPr>
            <w:r>
              <w:rPr>
                <w:rFonts w:hint="eastAsia" w:eastAsia="仿宋_GB2312"/>
                <w:color w:val="auto"/>
                <w:highlight w:val="none"/>
                <w:lang w:val="en-US" w:eastAsia="zh-CN"/>
              </w:rPr>
              <w:t>2007年北京有色金属研究总院材料科学与工程专业毕业、获博士学位。2014年获得博士生导师资格。长期从事航空航天、汽车轻量化用高性能变形铝合金材料及其制备加工技术的应用基础研究工作，主持20余项国家级科研项目，骨干参与40余项国家级项目。获国家科技进步二等奖1项、国防科学技术奖一等奖1项、中国发明专利银奖2项，中国有色金属工业科学技术奖一等奖5项、二等奖5项、三等奖1项；获国内外授权发明专利50余项；发表SCI/EI论文200余篇；培养博/硕士研究生10余人。国家“万人计划”青年拔尖人才，北京市科技新星，获第十九届“茅以升科学技术奖-北京青年科技奖”、中国有色金属学会第一届“杰出青年工程师奖”、中央企业“青年岗位能手”等荣誉。</w:t>
            </w:r>
          </w:p>
          <w:p>
            <w:pPr>
              <w:keepNext w:val="0"/>
              <w:keepLines w:val="0"/>
              <w:suppressLineNumbers w:val="0"/>
              <w:spacing w:before="0" w:beforeAutospacing="0" w:after="0" w:afterAutospacing="0"/>
              <w:ind w:left="0" w:right="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4</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7</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21</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专利</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一种汽车车身用铝合金板材的高效制备工艺</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发明专利，ZL 201510971690 .X</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rPr>
              <w:t>2018</w:t>
            </w:r>
            <w:r>
              <w:rPr>
                <w:rFonts w:hint="eastAsia" w:eastAsia="仿宋_GB2312"/>
                <w:color w:val="auto"/>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第一发明人</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专利</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一种超大规格铝合金板材的制造方法</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发明专利，ZL 201610865263.8</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highlight w:val="none"/>
                <w:lang w:val="en-US" w:eastAsia="zh-CN"/>
              </w:rPr>
            </w:pPr>
            <w:r>
              <w:rPr>
                <w:rFonts w:hint="eastAsia" w:eastAsia="仿宋_GB2312"/>
                <w:bCs/>
                <w:color w:val="auto"/>
                <w:highlight w:val="none"/>
              </w:rPr>
              <w:t>2019</w:t>
            </w:r>
            <w:r>
              <w:rPr>
                <w:rFonts w:hint="eastAsia" w:eastAsia="仿宋_GB2312"/>
                <w:bCs/>
                <w:color w:val="auto"/>
                <w:highlight w:val="none"/>
                <w:lang w:val="en-US" w:eastAsia="zh-CN"/>
              </w:rPr>
              <w:t>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第一发明人</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Natural aging behavior in pre-aged Al-Mg-Si-Cu alloys with and without Zn addition</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Journal of Alloys and Compounds, 2019, 773: 496-502</w:t>
            </w:r>
            <w:r>
              <w:rPr>
                <w:rFonts w:hint="eastAsia" w:eastAsia="仿宋_GB2312"/>
                <w:color w:val="auto"/>
                <w:szCs w:val="21"/>
                <w:highlight w:val="none"/>
                <w:lang w:val="en-US" w:eastAsia="zh-CN"/>
              </w:rPr>
              <w:t xml:space="preserve">, </w:t>
            </w:r>
            <w:r>
              <w:rPr>
                <w:rFonts w:hint="eastAsia" w:eastAsia="仿宋_GB2312"/>
                <w:color w:val="auto"/>
                <w:szCs w:val="21"/>
                <w:highlight w:val="none"/>
              </w:rPr>
              <w:t>引用</w:t>
            </w:r>
            <w:r>
              <w:rPr>
                <w:rFonts w:hint="eastAsia" w:eastAsia="仿宋_GB2312"/>
                <w:color w:val="auto"/>
                <w:szCs w:val="21"/>
                <w:highlight w:val="none"/>
                <w:lang w:val="en-US" w:eastAsia="zh-CN"/>
              </w:rPr>
              <w:t>27</w:t>
            </w:r>
            <w:r>
              <w:rPr>
                <w:rFonts w:hint="eastAsia" w:eastAsia="仿宋_GB2312"/>
                <w:color w:val="auto"/>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201</w:t>
            </w:r>
            <w:r>
              <w:rPr>
                <w:rFonts w:hint="eastAsia" w:eastAsia="仿宋_GB2312"/>
                <w:color w:val="auto"/>
                <w:szCs w:val="21"/>
                <w:highlight w:val="none"/>
                <w:lang w:val="en-US" w:eastAsia="zh-CN"/>
              </w:rPr>
              <w:t>8.12.28</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Transformation behavior of precipitates during artificial aging at 170 ℃ in Al–Mg–Si–Cu alloys with and without Zn addition</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Rare Metals, 2021, 40(7): 1907-1914</w:t>
            </w:r>
            <w:r>
              <w:rPr>
                <w:rFonts w:hint="eastAsia" w:eastAsia="仿宋_GB2312"/>
                <w:color w:val="auto"/>
                <w:szCs w:val="21"/>
                <w:highlight w:val="none"/>
                <w:lang w:val="en-US" w:eastAsia="zh-CN"/>
              </w:rPr>
              <w:t xml:space="preserve">, </w:t>
            </w:r>
            <w:r>
              <w:rPr>
                <w:rFonts w:hint="eastAsia" w:eastAsia="仿宋_GB2312"/>
                <w:color w:val="auto"/>
                <w:szCs w:val="21"/>
                <w:highlight w:val="none"/>
              </w:rPr>
              <w:t>引用</w:t>
            </w:r>
            <w:r>
              <w:rPr>
                <w:rFonts w:hint="eastAsia" w:eastAsia="仿宋_GB2312"/>
                <w:color w:val="auto"/>
                <w:szCs w:val="21"/>
                <w:highlight w:val="none"/>
                <w:lang w:val="en-US" w:eastAsia="zh-CN"/>
              </w:rPr>
              <w:t>3</w:t>
            </w:r>
            <w:r>
              <w:rPr>
                <w:rFonts w:hint="eastAsia" w:eastAsia="仿宋_GB2312"/>
                <w:color w:val="auto"/>
                <w:szCs w:val="21"/>
                <w:highlight w:val="none"/>
              </w:rPr>
              <w:t>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202</w:t>
            </w:r>
            <w:r>
              <w:rPr>
                <w:rFonts w:hint="eastAsia" w:eastAsia="仿宋_GB2312"/>
                <w:color w:val="auto"/>
                <w:szCs w:val="21"/>
                <w:highlight w:val="none"/>
                <w:lang w:val="en-US" w:eastAsia="zh-CN"/>
              </w:rPr>
              <w:t>0.07.31</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Quantitative relationship between microstructure</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and tensile properties of Al-Zn-Mg-Cu alloys with</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various alloying degrees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Journal of Materials Research and Technology, 2022, 18: 5394-5405</w:t>
            </w:r>
            <w:r>
              <w:rPr>
                <w:rFonts w:hint="eastAsia" w:eastAsia="仿宋_GB2312"/>
                <w:color w:val="auto"/>
                <w:szCs w:val="21"/>
                <w:highlight w:val="none"/>
                <w:lang w:val="en-US" w:eastAsia="zh-CN"/>
              </w:rPr>
              <w:t xml:space="preserve">, </w:t>
            </w:r>
            <w:r>
              <w:rPr>
                <w:rFonts w:hint="eastAsia" w:eastAsia="仿宋_GB2312"/>
                <w:color w:val="auto"/>
                <w:szCs w:val="21"/>
                <w:highlight w:val="none"/>
              </w:rPr>
              <w:t>引用</w:t>
            </w:r>
            <w:r>
              <w:rPr>
                <w:rFonts w:hint="eastAsia" w:eastAsia="仿宋_GB2312"/>
                <w:color w:val="auto"/>
                <w:szCs w:val="21"/>
                <w:highlight w:val="none"/>
                <w:lang w:val="en-US" w:eastAsia="zh-CN"/>
              </w:rPr>
              <w:t>7</w:t>
            </w:r>
            <w:r>
              <w:rPr>
                <w:rFonts w:hint="eastAsia" w:eastAsia="仿宋_GB2312"/>
                <w:color w:val="auto"/>
                <w:szCs w:val="21"/>
                <w:highlight w:val="none"/>
              </w:rPr>
              <w:t>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2022</w:t>
            </w:r>
            <w:r>
              <w:rPr>
                <w:rFonts w:hint="eastAsia" w:eastAsia="仿宋_GB2312"/>
                <w:color w:val="auto"/>
                <w:szCs w:val="21"/>
                <w:highlight w:val="none"/>
                <w:lang w:val="en-US" w:eastAsia="zh-CN"/>
              </w:rPr>
              <w:t>.06.20</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XX项目，国防科工局</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XX轻量化构件用高强高韧铝合金材料研究</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2016</w:t>
            </w:r>
            <w:r>
              <w:rPr>
                <w:rFonts w:hint="eastAsia" w:eastAsia="仿宋_GB2312"/>
                <w:szCs w:val="21"/>
                <w:highlight w:val="none"/>
                <w:lang w:val="en-US" w:eastAsia="zh-CN"/>
              </w:rPr>
              <w:t>年</w:t>
            </w: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202.5</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XX项目，国防科工局</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7X50&amp;2X24铝合金预拉伸厚板批产工程技术研究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2017</w:t>
            </w:r>
            <w:r>
              <w:rPr>
                <w:rFonts w:hint="eastAsia" w:eastAsia="仿宋_GB2312"/>
                <w:szCs w:val="21"/>
                <w:highlight w:val="none"/>
                <w:lang w:val="en-US" w:eastAsia="zh-CN"/>
              </w:rPr>
              <w:t>年</w:t>
            </w: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542</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国家重点研发课题，科技部</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航空航天用新型超强高韧耐蚀铝合金挤压材的工业化制造技术</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2016</w:t>
            </w:r>
            <w:r>
              <w:rPr>
                <w:rFonts w:hint="eastAsia" w:eastAsia="仿宋_GB2312"/>
                <w:szCs w:val="21"/>
                <w:highlight w:val="none"/>
                <w:lang w:val="en-US" w:eastAsia="zh-CN"/>
              </w:rPr>
              <w:t>年-</w:t>
            </w:r>
            <w:r>
              <w:rPr>
                <w:rFonts w:hint="eastAsia" w:eastAsia="仿宋_GB2312"/>
                <w:szCs w:val="21"/>
                <w:highlight w:val="none"/>
              </w:rPr>
              <w:t>2020</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214</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中共中央组织部</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第三批国家“万人计划”人员支持经费</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180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XX项目，国资委</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XX用2X24厚板研制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b/>
                <w:bCs/>
                <w:szCs w:val="21"/>
                <w:highlight w:val="none"/>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-2025</w:t>
            </w:r>
            <w:r>
              <w:rPr>
                <w:rFonts w:hint="eastAsia" w:eastAsia="仿宋_GB2312"/>
                <w:szCs w:val="21"/>
                <w:highlight w:val="none"/>
                <w:lang w:val="en-US" w:eastAsia="zh-CN"/>
              </w:rPr>
              <w:t>年</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250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王立根</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1964年12月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正高</w:t>
            </w:r>
            <w:r>
              <w:rPr>
                <w:rFonts w:hint="eastAsia" w:eastAsia="仿宋_GB2312"/>
                <w:kern w:val="0"/>
                <w:szCs w:val="21"/>
                <w:highlight w:val="none"/>
              </w:rPr>
              <w:t>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（北京钢铁研究总院，金属材料及热处理，</w:t>
            </w:r>
            <w:r>
              <w:rPr>
                <w:rFonts w:hint="eastAsia" w:eastAsia="仿宋_GB2312"/>
                <w:szCs w:val="21"/>
                <w:highlight w:val="none"/>
              </w:rPr>
              <w:t>1995年11月）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仿宋_GB2312"/>
                <w:szCs w:val="21"/>
                <w:highlight w:val="none"/>
              </w:rPr>
            </w:pPr>
            <w:r>
              <w:rPr>
                <w:rFonts w:hint="default"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eastAsia"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eastAsia" w:eastAsia="仿宋_GB2312"/>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eastAsia="仿宋_GB2312"/>
                <w:color w:val="auto"/>
                <w:highlight w:val="none"/>
                <w:lang w:val="en-US" w:eastAsia="zh-CN"/>
              </w:rPr>
            </w:pPr>
            <w:r>
              <w:rPr>
                <w:rFonts w:hint="eastAsia" w:eastAsia="仿宋_GB2312"/>
                <w:color w:val="auto"/>
                <w:highlight w:val="none"/>
                <w:lang w:val="en-US" w:eastAsia="zh-CN"/>
              </w:rPr>
              <w:t>1995年毕业于原冶金工业部钢铁研究总院，获工学博士学位。从1995年11月至2011年6月先后在捷克、德国和美国研究机构及高科技公司从事研究工作，2011年7月回国到有研科技集团工作至今。发表学术论文150余篇，申报专利40余项（授权中国专利23项和美国专利2项），在美国物理学会(APS)年会和材料学会(MRS)年会等国际国内会议作学术报告100余次。承担国家及地方政府各类项目10余项。获中国有色金属工业科学技术奖4项（一等奖和二等奖各2项）。自2015以来，已多次为研究生开设“计算材料科学基础”课程。已培养博士毕业生5名，硕士毕业生2名。兼任中国材料研究学会计算材料分委员会、材料基因组分委员会和有色金属学会材料科学与工程学委会委员。</w:t>
            </w:r>
          </w:p>
          <w:p>
            <w:pPr>
              <w:keepNext w:val="0"/>
              <w:keepLines w:val="0"/>
              <w:suppressLineNumbers w:val="0"/>
              <w:spacing w:before="0" w:beforeAutospacing="0" w:after="0" w:afterAutospacing="0"/>
              <w:ind w:left="0" w:right="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16</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Improving the mechanical processing of titanium by hydrogen doping: A first-principles study</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 xml:space="preserve">International Journal of Hydrogen Energy </w:t>
            </w:r>
            <w:r>
              <w:rPr>
                <w:rFonts w:hint="eastAsia" w:eastAsia="仿宋_GB2312"/>
                <w:szCs w:val="21"/>
                <w:highlight w:val="none"/>
                <w:lang w:val="en-US" w:eastAsia="zh-CN"/>
              </w:rPr>
              <w:t xml:space="preserve">, 2018, </w:t>
            </w:r>
            <w:r>
              <w:rPr>
                <w:rFonts w:hint="default" w:eastAsia="仿宋_GB2312"/>
                <w:szCs w:val="21"/>
                <w:highlight w:val="none"/>
              </w:rPr>
              <w:t>43 (13)</w:t>
            </w:r>
            <w:r>
              <w:rPr>
                <w:rFonts w:hint="eastAsia" w:eastAsia="仿宋_GB2312"/>
                <w:color w:val="auto"/>
                <w:szCs w:val="21"/>
                <w:highlight w:val="none"/>
                <w:lang w:val="en-US" w:eastAsia="zh-CN"/>
              </w:rPr>
              <w:t>:</w:t>
            </w:r>
            <w:r>
              <w:rPr>
                <w:rFonts w:hint="default" w:eastAsia="仿宋_GB2312"/>
                <w:szCs w:val="21"/>
                <w:highlight w:val="none"/>
              </w:rPr>
              <w:t xml:space="preserve"> 6756-6764</w:t>
            </w:r>
            <w:r>
              <w:rPr>
                <w:rFonts w:hint="eastAsia" w:eastAsia="仿宋_GB2312"/>
                <w:szCs w:val="21"/>
                <w:highlight w:val="none"/>
                <w:lang w:val="en-US" w:eastAsia="zh-CN"/>
              </w:rPr>
              <w:t xml:space="preserve">, </w:t>
            </w:r>
            <w:r>
              <w:rPr>
                <w:rFonts w:hint="eastAsia" w:eastAsia="仿宋_GB2312"/>
                <w:szCs w:val="21"/>
                <w:highlight w:val="none"/>
              </w:rPr>
              <w:t>引用12次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2018</w:t>
            </w:r>
            <w:r>
              <w:rPr>
                <w:rFonts w:hint="eastAsia" w:eastAsia="仿宋_GB2312"/>
                <w:szCs w:val="21"/>
                <w:highlight w:val="none"/>
                <w:lang w:val="en-US" w:eastAsia="zh-CN"/>
              </w:rPr>
              <w:t>.</w:t>
            </w:r>
            <w:r>
              <w:rPr>
                <w:rFonts w:hint="eastAsia" w:eastAsia="仿宋_GB2312"/>
                <w:szCs w:val="21"/>
                <w:highlight w:val="none"/>
              </w:rPr>
              <w:t>04</w:t>
            </w:r>
            <w:r>
              <w:rPr>
                <w:rFonts w:hint="eastAsia" w:eastAsia="仿宋_GB2312"/>
                <w:szCs w:val="21"/>
                <w:highlight w:val="none"/>
                <w:lang w:val="en-US" w:eastAsia="zh-CN"/>
              </w:rPr>
              <w:t>.</w:t>
            </w:r>
            <w:r>
              <w:rPr>
                <w:rFonts w:hint="eastAsia" w:eastAsia="仿宋_GB2312"/>
                <w:szCs w:val="21"/>
                <w:highlight w:val="none"/>
              </w:rPr>
              <w:t>27</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Influence of codoping on the conductivity of Sc-doped zirconia by first-principles calculations and experiments</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Materials &amp; Design</w:t>
            </w:r>
            <w:r>
              <w:rPr>
                <w:rFonts w:hint="eastAsia" w:eastAsia="仿宋_GB2312"/>
                <w:szCs w:val="21"/>
                <w:highlight w:val="none"/>
                <w:lang w:val="en-US" w:eastAsia="zh-CN"/>
              </w:rPr>
              <w:t xml:space="preserve">, 2018, </w:t>
            </w:r>
            <w:r>
              <w:rPr>
                <w:rFonts w:hint="default" w:eastAsia="仿宋_GB2312"/>
                <w:szCs w:val="21"/>
                <w:highlight w:val="none"/>
              </w:rPr>
              <w:t>160</w:t>
            </w:r>
            <w:r>
              <w:rPr>
                <w:rFonts w:hint="eastAsia" w:eastAsia="仿宋_GB2312"/>
                <w:color w:val="auto"/>
                <w:szCs w:val="21"/>
                <w:highlight w:val="none"/>
                <w:lang w:val="en-US" w:eastAsia="zh-CN"/>
              </w:rPr>
              <w:t>:</w:t>
            </w:r>
            <w:r>
              <w:rPr>
                <w:rFonts w:hint="default" w:eastAsia="仿宋_GB2312"/>
                <w:szCs w:val="21"/>
                <w:highlight w:val="none"/>
              </w:rPr>
              <w:t xml:space="preserve"> 131-137</w:t>
            </w:r>
            <w:r>
              <w:rPr>
                <w:rFonts w:hint="eastAsia" w:eastAsia="仿宋_GB2312"/>
                <w:szCs w:val="21"/>
                <w:highlight w:val="none"/>
                <w:lang w:val="en-US" w:eastAsia="zh-CN"/>
              </w:rPr>
              <w:t xml:space="preserve">, </w:t>
            </w:r>
            <w:r>
              <w:rPr>
                <w:rFonts w:hint="eastAsia" w:eastAsia="仿宋_GB2312"/>
                <w:szCs w:val="21"/>
                <w:highlight w:val="none"/>
              </w:rPr>
              <w:t>引用1</w:t>
            </w:r>
            <w:r>
              <w:rPr>
                <w:rFonts w:hint="eastAsia" w:eastAsia="仿宋_GB2312"/>
                <w:szCs w:val="21"/>
                <w:highlight w:val="none"/>
                <w:lang w:val="en-US" w:eastAsia="zh-CN"/>
              </w:rPr>
              <w:t>2</w:t>
            </w:r>
            <w:r>
              <w:rPr>
                <w:rFonts w:hint="eastAsia" w:eastAsia="仿宋_GB2312"/>
                <w:szCs w:val="21"/>
                <w:highlight w:val="none"/>
              </w:rPr>
              <w:t>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
                <w:bCs w:val="0"/>
                <w:highlight w:val="none"/>
                <w:lang w:val="en-US" w:eastAsia="zh-CN"/>
              </w:rPr>
            </w:pPr>
            <w:r>
              <w:rPr>
                <w:rFonts w:hint="eastAsia" w:eastAsia="仿宋_GB2312"/>
                <w:bCs/>
                <w:highlight w:val="none"/>
              </w:rPr>
              <w:t>2018</w:t>
            </w:r>
            <w:r>
              <w:rPr>
                <w:rFonts w:hint="eastAsia" w:eastAsia="仿宋_GB2312"/>
                <w:bCs/>
                <w:highlight w:val="none"/>
                <w:lang w:val="en-US" w:eastAsia="zh-CN"/>
              </w:rPr>
              <w:t>.12.28</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Single-atom Sn-Zn pairs in CuO catalyst promote dimethyldichlorosilane synthesis</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National Science Review</w:t>
            </w:r>
            <w:r>
              <w:rPr>
                <w:rFonts w:hint="eastAsia" w:eastAsia="仿宋_GB2312"/>
                <w:szCs w:val="21"/>
                <w:highlight w:val="none"/>
                <w:lang w:val="en-US" w:eastAsia="zh-CN"/>
              </w:rPr>
              <w:t>, 2020,</w:t>
            </w:r>
            <w:r>
              <w:rPr>
                <w:rFonts w:hint="default" w:eastAsia="仿宋_GB2312"/>
                <w:szCs w:val="21"/>
                <w:highlight w:val="none"/>
              </w:rPr>
              <w:t xml:space="preserve"> 7 (3)</w:t>
            </w:r>
            <w:r>
              <w:rPr>
                <w:rFonts w:hint="eastAsia" w:eastAsia="仿宋_GB2312"/>
                <w:color w:val="auto"/>
                <w:szCs w:val="21"/>
                <w:highlight w:val="none"/>
                <w:lang w:val="en-US" w:eastAsia="zh-CN"/>
              </w:rPr>
              <w:t>:</w:t>
            </w:r>
            <w:r>
              <w:rPr>
                <w:rFonts w:hint="default" w:eastAsia="仿宋_GB2312"/>
                <w:szCs w:val="21"/>
                <w:highlight w:val="none"/>
              </w:rPr>
              <w:t xml:space="preserve"> 600-60</w:t>
            </w:r>
            <w:r>
              <w:rPr>
                <w:rFonts w:hint="eastAsia" w:eastAsia="仿宋_GB2312"/>
                <w:szCs w:val="21"/>
                <w:highlight w:val="none"/>
                <w:lang w:val="en-US" w:eastAsia="zh-CN"/>
              </w:rPr>
              <w:t xml:space="preserve">, </w:t>
            </w:r>
            <w:r>
              <w:rPr>
                <w:rFonts w:hint="eastAsia" w:eastAsia="仿宋_GB2312"/>
                <w:szCs w:val="21"/>
                <w:highlight w:val="none"/>
              </w:rPr>
              <w:t>引用3</w:t>
            </w:r>
            <w:r>
              <w:rPr>
                <w:rFonts w:hint="eastAsia" w:eastAsia="仿宋_GB2312"/>
                <w:szCs w:val="21"/>
                <w:highlight w:val="none"/>
                <w:lang w:val="en-US" w:eastAsia="zh-CN"/>
              </w:rPr>
              <w:t>8</w:t>
            </w:r>
            <w:r>
              <w:rPr>
                <w:rFonts w:hint="eastAsia" w:eastAsia="仿宋_GB2312"/>
                <w:szCs w:val="21"/>
                <w:highlight w:val="none"/>
              </w:rPr>
              <w:t>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rPr>
              <w:t>2020</w:t>
            </w:r>
            <w:r>
              <w:rPr>
                <w:rFonts w:hint="eastAsia" w:eastAsia="仿宋_GB2312"/>
                <w:szCs w:val="21"/>
                <w:highlight w:val="none"/>
                <w:lang w:val="en-US" w:eastAsia="zh-CN"/>
              </w:rPr>
              <w:t>.06.16</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Formaldehyde gas sensing properties of transition metal-doped graphene: a first-principles study</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 xml:space="preserve">Journal of Materials Science </w:t>
            </w:r>
            <w:r>
              <w:rPr>
                <w:rFonts w:hint="eastAsia" w:eastAsia="仿宋_GB2312"/>
                <w:szCs w:val="21"/>
                <w:highlight w:val="none"/>
                <w:lang w:val="en-US" w:eastAsia="zh-CN"/>
              </w:rPr>
              <w:t xml:space="preserve">2021, </w:t>
            </w:r>
            <w:r>
              <w:rPr>
                <w:rFonts w:hint="default" w:eastAsia="仿宋_GB2312"/>
                <w:szCs w:val="21"/>
                <w:highlight w:val="none"/>
              </w:rPr>
              <w:t>56 (21)</w:t>
            </w:r>
            <w:r>
              <w:rPr>
                <w:rFonts w:hint="eastAsia" w:eastAsia="仿宋_GB2312"/>
                <w:color w:val="auto"/>
                <w:szCs w:val="21"/>
                <w:highlight w:val="none"/>
                <w:lang w:val="en-US" w:eastAsia="zh-CN"/>
              </w:rPr>
              <w:t>:</w:t>
            </w:r>
            <w:r>
              <w:rPr>
                <w:rFonts w:hint="default" w:eastAsia="仿宋_GB2312"/>
                <w:szCs w:val="21"/>
                <w:highlight w:val="none"/>
              </w:rPr>
              <w:t xml:space="preserve"> 12256-12269</w:t>
            </w:r>
            <w:r>
              <w:rPr>
                <w:rFonts w:hint="eastAsia" w:eastAsia="仿宋_GB2312"/>
                <w:szCs w:val="21"/>
                <w:highlight w:val="none"/>
                <w:lang w:val="en-US" w:eastAsia="zh-CN"/>
              </w:rPr>
              <w:t xml:space="preserve">, </w:t>
            </w:r>
            <w:r>
              <w:rPr>
                <w:rFonts w:hint="eastAsia" w:eastAsia="仿宋_GB2312"/>
                <w:szCs w:val="21"/>
                <w:highlight w:val="none"/>
              </w:rPr>
              <w:t>引用21次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rPr>
              <w:t>2021</w:t>
            </w:r>
            <w:r>
              <w:rPr>
                <w:rFonts w:hint="eastAsia" w:eastAsia="仿宋_GB2312"/>
                <w:szCs w:val="21"/>
                <w:highlight w:val="none"/>
                <w:lang w:val="en-US" w:eastAsia="zh-CN"/>
              </w:rPr>
              <w:t>.05.17</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Theoretical investigation of the structural and electronic properties of Al</w:t>
            </w:r>
            <w:r>
              <w:rPr>
                <w:rFonts w:hint="eastAsia" w:eastAsia="仿宋_GB2312"/>
                <w:color w:val="auto"/>
                <w:szCs w:val="21"/>
                <w:highlight w:val="none"/>
                <w:lang w:val="en-US" w:eastAsia="zh-CN"/>
              </w:rPr>
              <w:t>-</w:t>
            </w:r>
            <w:r>
              <w:rPr>
                <w:rFonts w:hint="default" w:eastAsia="仿宋_GB2312"/>
                <w:color w:val="auto"/>
                <w:szCs w:val="21"/>
                <w:highlight w:val="none"/>
              </w:rPr>
              <w:t>decorated</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TiO2/perovskite interfaces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default" w:eastAsia="仿宋_GB2312"/>
                <w:color w:val="auto"/>
                <w:szCs w:val="21"/>
                <w:highlight w:val="none"/>
              </w:rPr>
              <w:t>Applied Surface Science</w:t>
            </w:r>
            <w:r>
              <w:rPr>
                <w:rFonts w:hint="eastAsia" w:eastAsia="仿宋_GB2312"/>
                <w:color w:val="auto"/>
                <w:szCs w:val="21"/>
                <w:highlight w:val="none"/>
                <w:lang w:val="en-US" w:eastAsia="zh-CN"/>
              </w:rPr>
              <w:t xml:space="preserve">, 2019, </w:t>
            </w:r>
            <w:r>
              <w:rPr>
                <w:rFonts w:hint="eastAsia" w:eastAsia="仿宋_GB2312"/>
                <w:color w:val="auto"/>
                <w:szCs w:val="21"/>
                <w:highlight w:val="none"/>
              </w:rPr>
              <w:t>4</w:t>
            </w:r>
            <w:r>
              <w:rPr>
                <w:rFonts w:hint="default" w:eastAsia="仿宋_GB2312"/>
                <w:color w:val="auto"/>
                <w:szCs w:val="21"/>
                <w:highlight w:val="none"/>
              </w:rPr>
              <w:t>92</w:t>
            </w:r>
            <w:r>
              <w:rPr>
                <w:rFonts w:hint="eastAsia" w:eastAsia="仿宋_GB2312"/>
                <w:color w:val="auto"/>
                <w:szCs w:val="21"/>
                <w:highlight w:val="none"/>
                <w:lang w:val="en-US" w:eastAsia="zh-CN"/>
              </w:rPr>
              <w:t>:</w:t>
            </w:r>
            <w:r>
              <w:rPr>
                <w:rFonts w:hint="default" w:eastAsia="仿宋_GB2312"/>
                <w:color w:val="auto"/>
                <w:szCs w:val="21"/>
                <w:highlight w:val="none"/>
              </w:rPr>
              <w:t xml:space="preserve"> 369-373</w:t>
            </w:r>
            <w:r>
              <w:rPr>
                <w:rFonts w:hint="eastAsia" w:eastAsia="仿宋_GB2312"/>
                <w:color w:val="auto"/>
                <w:szCs w:val="21"/>
                <w:highlight w:val="none"/>
                <w:lang w:val="en-US" w:eastAsia="zh-CN"/>
              </w:rPr>
              <w:t>, 引用5次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019</w:t>
            </w:r>
            <w:r>
              <w:rPr>
                <w:rFonts w:hint="eastAsia" w:eastAsia="仿宋_GB2312"/>
                <w:color w:val="auto"/>
                <w:szCs w:val="21"/>
                <w:highlight w:val="none"/>
                <w:lang w:eastAsia="zh-CN"/>
              </w:rPr>
              <w:t>.</w:t>
            </w:r>
            <w:r>
              <w:rPr>
                <w:rFonts w:hint="eastAsia" w:eastAsia="仿宋_GB2312"/>
                <w:color w:val="auto"/>
                <w:szCs w:val="21"/>
                <w:highlight w:val="none"/>
                <w:lang w:val="en-US" w:eastAsia="zh-CN"/>
              </w:rPr>
              <w:t>10.22</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横向项目/集团研发资金</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材料计算模拟领域建设及应用发展</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2019</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-2019</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555</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重点研发计划</w:t>
            </w:r>
            <w:r>
              <w:rPr>
                <w:rFonts w:hint="eastAsia" w:eastAsia="仿宋_GB2312"/>
                <w:szCs w:val="21"/>
                <w:highlight w:val="none"/>
              </w:rPr>
              <w:t>/国拨经费</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环境友好型高稳定性太阳能电池的材料设计与器件研究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2016</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与</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45</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2019年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计算材料科学基础</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2021年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default" w:eastAsia="仿宋_GB2312"/>
                <w:szCs w:val="21"/>
                <w:highlight w:val="none"/>
              </w:rPr>
              <w:t>计算材料科学基础</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2022年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default" w:eastAsia="仿宋_GB2312"/>
                <w:szCs w:val="21"/>
                <w:highlight w:val="none"/>
              </w:rPr>
              <w:t>计算材料科学基础</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lang w:val="en-US" w:eastAsia="zh-CN"/>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蒋利军</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出生</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1</w:t>
            </w:r>
            <w:r>
              <w:rPr>
                <w:rFonts w:hint="default" w:eastAsia="仿宋_GB2312"/>
                <w:szCs w:val="21"/>
                <w:highlight w:val="none"/>
              </w:rPr>
              <w:t>964</w:t>
            </w:r>
            <w:r>
              <w:rPr>
                <w:rFonts w:hint="eastAsia" w:eastAsia="仿宋_GB2312"/>
                <w:szCs w:val="21"/>
                <w:highlight w:val="none"/>
                <w:lang w:val="en-US" w:eastAsia="zh-CN"/>
              </w:rPr>
              <w:t>年</w:t>
            </w:r>
            <w:r>
              <w:rPr>
                <w:rFonts w:hint="default" w:eastAsia="仿宋_GB2312"/>
                <w:szCs w:val="21"/>
                <w:highlight w:val="none"/>
              </w:rPr>
              <w:t>4</w:t>
            </w:r>
            <w:r>
              <w:rPr>
                <w:rFonts w:hint="eastAsia" w:eastAsia="仿宋_GB2312"/>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专业技术</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国家有色金属新能源材料与制品工程技术研究中心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宋体"/>
                <w:szCs w:val="21"/>
                <w:highlight w:val="none"/>
                <w:lang w:val="en-US" w:eastAsia="zh-CN"/>
              </w:rPr>
            </w:pPr>
            <w:r>
              <w:rPr>
                <w:rFonts w:hint="eastAsia" w:eastAsia="仿宋_GB2312"/>
                <w:szCs w:val="21"/>
                <w:highlight w:val="none"/>
                <w:lang w:eastAsia="zh-CN"/>
              </w:rPr>
              <w:t>（</w:t>
            </w:r>
            <w:r>
              <w:rPr>
                <w:rFonts w:hint="eastAsia" w:eastAsia="仿宋_GB2312"/>
                <w:szCs w:val="21"/>
                <w:highlight w:val="none"/>
              </w:rPr>
              <w:t>北京有色金属研究总院</w:t>
            </w:r>
            <w:r>
              <w:rPr>
                <w:rFonts w:hint="eastAsia" w:eastAsia="仿宋_GB2312"/>
                <w:szCs w:val="21"/>
                <w:highlight w:val="none"/>
                <w:lang w:eastAsia="zh-CN"/>
              </w:rPr>
              <w:t>、</w:t>
            </w:r>
            <w:r>
              <w:rPr>
                <w:rFonts w:hint="eastAsia" w:eastAsia="仿宋_GB2312"/>
                <w:szCs w:val="21"/>
                <w:highlight w:val="none"/>
              </w:rPr>
              <w:t>材料科学与工程</w:t>
            </w:r>
            <w:r>
              <w:rPr>
                <w:rFonts w:hint="eastAsia" w:eastAsia="仿宋_GB2312"/>
                <w:szCs w:val="21"/>
                <w:highlight w:val="none"/>
                <w:lang w:eastAsia="zh-CN"/>
              </w:rPr>
              <w:t>、</w:t>
            </w:r>
            <w:r>
              <w:rPr>
                <w:rFonts w:hint="eastAsia" w:eastAsia="仿宋_GB2312"/>
                <w:szCs w:val="21"/>
                <w:highlight w:val="none"/>
                <w:lang w:val="en-US" w:eastAsia="zh-CN"/>
              </w:rPr>
              <w:t>2015年7月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eastAsia="仿宋_GB2312"/>
                <w:color w:val="auto"/>
                <w:highlight w:val="none"/>
                <w:lang w:val="en-US" w:eastAsia="zh-CN"/>
              </w:rPr>
            </w:pPr>
            <w:r>
              <w:rPr>
                <w:rFonts w:hint="eastAsia" w:eastAsia="仿宋_GB2312"/>
                <w:color w:val="auto"/>
                <w:highlight w:val="none"/>
                <w:lang w:val="en-US" w:eastAsia="zh-CN"/>
              </w:rPr>
              <w:t>长期从事能源材料研究，先后主持完成30余项合作项目等研究工作。完成了储氢电极材料研究及中试并成功技术转让；完成了多种新型高容量储氢材料和固态储氢系统研究。获部级二等奖9项、三等奖4项，发表文章200余篇，申请专利140余项。享受国务院特殊津贴专家，国家人事部“新世纪百千万人才工程”国家级人选，北京市科技领军人才。兼任中国可再生能源学会副理事长、氢能专业委员会主任委员，全国氢能标准化技术委员会副主任委员，国际氢能学会理事，中国材料研究学会理事，中国稀土学会理事。曾担任日本三菱材料公司综合技术研究所客座研究员及法国国家科学研究中心东巴黎化学冶金研究所高级访问学者。</w:t>
            </w:r>
          </w:p>
          <w:p>
            <w:pPr>
              <w:keepNext w:val="0"/>
              <w:keepLines w:val="0"/>
              <w:widowControl/>
              <w:suppressLineNumbers w:val="0"/>
              <w:spacing w:before="0" w:beforeAutospacing="0" w:after="0" w:afterAutospacing="0"/>
              <w:ind w:left="0" w:right="0" w:firstLine="420" w:firstLineChars="200"/>
              <w:jc w:val="left"/>
              <w:rPr>
                <w:rFonts w:hint="eastAsia" w:eastAsia="仿宋_GB2312"/>
                <w:highlight w:val="none"/>
                <w:lang w:val="en-US" w:eastAsia="zh-CN"/>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3</w:t>
            </w: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高效安全储供氢及氢同位素处理新材料关键技术及应用</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北京市科学技术奖（技术发明</w:t>
            </w:r>
            <w:r>
              <w:rPr>
                <w:rFonts w:hint="eastAsia" w:eastAsia="仿宋_GB2312"/>
                <w:szCs w:val="21"/>
                <w:highlight w:val="none"/>
                <w:lang w:val="en-US" w:eastAsia="zh-CN"/>
              </w:rPr>
              <w:t>二等奖</w:t>
            </w:r>
            <w:r>
              <w:rPr>
                <w:rFonts w:hint="eastAsia" w:eastAsia="仿宋_GB2312"/>
                <w:szCs w:val="21"/>
                <w:highlight w:val="none"/>
              </w:rPr>
              <w:t>）</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2022年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获奖</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高效安全氢同位素处理用锆基新材料</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中国有色金属工业科学技术奖</w:t>
            </w:r>
            <w:r>
              <w:rPr>
                <w:rFonts w:hint="eastAsia" w:eastAsia="仿宋_GB2312"/>
                <w:szCs w:val="21"/>
                <w:highlight w:val="none"/>
                <w:lang w:val="en-US" w:eastAsia="zh-CN"/>
              </w:rPr>
              <w:t>一等奖</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highlight w:val="none"/>
                <w:lang w:val="en-US" w:eastAsia="zh-CN"/>
              </w:rPr>
            </w:pPr>
            <w:r>
              <w:rPr>
                <w:rFonts w:hint="eastAsia" w:eastAsia="仿宋_GB2312"/>
                <w:bCs/>
                <w:highlight w:val="none"/>
                <w:lang w:val="en-US" w:eastAsia="zh-CN"/>
              </w:rPr>
              <w:t>2020年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高性能稀土系储供氢新材料与技术</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中国有色金属工业科学技术奖</w:t>
            </w:r>
            <w:r>
              <w:rPr>
                <w:rFonts w:hint="eastAsia" w:eastAsia="仿宋_GB2312"/>
                <w:szCs w:val="21"/>
                <w:highlight w:val="none"/>
                <w:lang w:val="en-US" w:eastAsia="zh-CN"/>
              </w:rPr>
              <w:t>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2021年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Expediting the Innovation and Application of Solid Hydrogen Storage Technology</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Engineering</w:t>
            </w:r>
            <w:r>
              <w:rPr>
                <w:rFonts w:hint="eastAsia" w:eastAsia="仿宋_GB2312"/>
                <w:szCs w:val="21"/>
                <w:highlight w:val="none"/>
                <w:lang w:val="en-US" w:eastAsia="zh-CN"/>
              </w:rPr>
              <w:t xml:space="preserve">, </w:t>
            </w:r>
            <w:r>
              <w:rPr>
                <w:rFonts w:hint="eastAsia" w:eastAsia="仿宋_GB2312"/>
                <w:szCs w:val="21"/>
                <w:highlight w:val="none"/>
              </w:rPr>
              <w:t>2021</w:t>
            </w:r>
            <w:r>
              <w:rPr>
                <w:rFonts w:hint="eastAsia" w:eastAsia="仿宋_GB2312"/>
                <w:szCs w:val="21"/>
                <w:highlight w:val="none"/>
                <w:lang w:val="en-US" w:eastAsia="zh-CN"/>
              </w:rPr>
              <w:t xml:space="preserve">, </w:t>
            </w:r>
            <w:r>
              <w:rPr>
                <w:rFonts w:hint="eastAsia" w:eastAsia="仿宋_GB2312"/>
                <w:szCs w:val="21"/>
                <w:highlight w:val="none"/>
              </w:rPr>
              <w:t>7 (</w:t>
            </w:r>
            <w:r>
              <w:rPr>
                <w:rFonts w:hint="eastAsia" w:eastAsia="仿宋_GB2312"/>
                <w:szCs w:val="21"/>
                <w:highlight w:val="none"/>
                <w:lang w:val="en-US" w:eastAsia="zh-CN"/>
              </w:rPr>
              <w:t>6</w:t>
            </w:r>
            <w:r>
              <w:rPr>
                <w:rFonts w:hint="eastAsia" w:eastAsia="仿宋_GB2312"/>
                <w:szCs w:val="21"/>
                <w:highlight w:val="none"/>
              </w:rPr>
              <w:t>)</w:t>
            </w:r>
            <w:r>
              <w:rPr>
                <w:rFonts w:hint="eastAsia" w:eastAsia="仿宋_GB2312"/>
                <w:szCs w:val="21"/>
                <w:highlight w:val="none"/>
                <w:lang w:val="en-US" w:eastAsia="zh-CN"/>
              </w:rPr>
              <w:t xml:space="preserve">: </w:t>
            </w:r>
            <w:r>
              <w:rPr>
                <w:rFonts w:hint="eastAsia" w:eastAsia="仿宋_GB2312"/>
                <w:szCs w:val="21"/>
                <w:highlight w:val="none"/>
              </w:rPr>
              <w:t>731</w:t>
            </w:r>
            <w:r>
              <w:rPr>
                <w:rFonts w:hint="eastAsia" w:eastAsia="仿宋_GB2312"/>
                <w:szCs w:val="21"/>
                <w:highlight w:val="none"/>
                <w:lang w:val="en-US" w:eastAsia="zh-CN"/>
              </w:rPr>
              <w:t>-</w:t>
            </w:r>
            <w:r>
              <w:rPr>
                <w:rFonts w:hint="eastAsia" w:eastAsia="仿宋_GB2312"/>
                <w:szCs w:val="21"/>
                <w:highlight w:val="none"/>
              </w:rPr>
              <w:t>733</w:t>
            </w:r>
            <w:r>
              <w:rPr>
                <w:rFonts w:hint="eastAsia" w:eastAsia="仿宋_GB2312"/>
                <w:szCs w:val="21"/>
                <w:highlight w:val="none"/>
                <w:lang w:val="en-US" w:eastAsia="zh-CN"/>
              </w:rPr>
              <w:t>, 引用3次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2021.08.08</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一种氢化物浆料制备系统和制备方法</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发明专利，</w:t>
            </w:r>
            <w:r>
              <w:rPr>
                <w:rFonts w:hint="default" w:ascii="宋体" w:hAnsi="宋体" w:eastAsia="宋体" w:cs="宋体"/>
                <w:sz w:val="24"/>
                <w:szCs w:val="24"/>
                <w:highlight w:val="none"/>
              </w:rPr>
              <w:br w:type="textWrapping"/>
            </w:r>
            <w:r>
              <w:rPr>
                <w:rFonts w:hint="eastAsia" w:eastAsia="仿宋_GB2312"/>
                <w:szCs w:val="21"/>
                <w:highlight w:val="none"/>
                <w:lang w:val="en-US" w:eastAsia="zh-CN"/>
              </w:rPr>
              <w:t>CN202210140939.2</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2022年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国家重点专项</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新一代安全高容量储氢材料与技术</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default" w:eastAsia="仿宋_GB2312"/>
                <w:szCs w:val="21"/>
                <w:highlight w:val="none"/>
                <w:lang w:val="en-US" w:eastAsia="zh-CN"/>
              </w:rPr>
              <w:t>2019</w:t>
            </w:r>
            <w:r>
              <w:rPr>
                <w:rFonts w:hint="eastAsia" w:eastAsia="仿宋_GB2312"/>
                <w:szCs w:val="21"/>
                <w:highlight w:val="none"/>
                <w:lang w:val="en-US" w:eastAsia="zh-CN"/>
              </w:rPr>
              <w:t>年</w:t>
            </w:r>
            <w:r>
              <w:rPr>
                <w:rFonts w:hint="default" w:eastAsia="仿宋_GB2312"/>
                <w:szCs w:val="21"/>
                <w:highlight w:val="none"/>
                <w:lang w:val="en-US" w:eastAsia="zh-CN"/>
              </w:rPr>
              <w:t>7</w:t>
            </w:r>
            <w:r>
              <w:rPr>
                <w:rFonts w:hint="eastAsia" w:eastAsia="仿宋_GB2312"/>
                <w:szCs w:val="21"/>
                <w:highlight w:val="none"/>
                <w:lang w:val="en-US" w:eastAsia="zh-CN"/>
              </w:rPr>
              <w:t>月</w:t>
            </w:r>
            <w:r>
              <w:rPr>
                <w:rFonts w:hint="default" w:eastAsia="仿宋_GB2312"/>
                <w:szCs w:val="21"/>
                <w:highlight w:val="none"/>
                <w:lang w:val="en-US" w:eastAsia="zh-CN"/>
              </w:rPr>
              <w:t>-2022</w:t>
            </w:r>
            <w:r>
              <w:rPr>
                <w:rFonts w:hint="eastAsia" w:eastAsia="仿宋_GB2312"/>
                <w:szCs w:val="21"/>
                <w:highlight w:val="none"/>
                <w:lang w:val="en-US" w:eastAsia="zh-CN"/>
              </w:rPr>
              <w:t>年</w:t>
            </w:r>
            <w:r>
              <w:rPr>
                <w:rFonts w:hint="default" w:eastAsia="仿宋_GB2312"/>
                <w:szCs w:val="21"/>
                <w:highlight w:val="none"/>
                <w:lang w:val="en-US" w:eastAsia="zh-CN"/>
              </w:rPr>
              <w:t>6</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lang w:val="en-US" w:eastAsia="zh-CN"/>
              </w:rPr>
              <w:t>267</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国家重点专项</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default" w:eastAsia="仿宋_GB2312"/>
                <w:szCs w:val="21"/>
                <w:highlight w:val="none"/>
                <w:lang w:val="en-US" w:eastAsia="zh-CN"/>
              </w:rPr>
              <w:t>CFETR氘氚燃料贮存与供给技术研究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default" w:eastAsia="仿宋_GB2312"/>
                <w:szCs w:val="21"/>
                <w:highlight w:val="none"/>
                <w:lang w:val="en-US" w:eastAsia="zh-CN"/>
              </w:rPr>
              <w:t>2018</w:t>
            </w:r>
            <w:r>
              <w:rPr>
                <w:rFonts w:hint="eastAsia" w:eastAsia="仿宋_GB2312"/>
                <w:szCs w:val="21"/>
                <w:highlight w:val="none"/>
                <w:lang w:val="en-US" w:eastAsia="zh-CN"/>
              </w:rPr>
              <w:t>年</w:t>
            </w:r>
            <w:r>
              <w:rPr>
                <w:rFonts w:hint="default" w:eastAsia="仿宋_GB2312"/>
                <w:szCs w:val="21"/>
                <w:highlight w:val="none"/>
                <w:lang w:val="en-US" w:eastAsia="zh-CN"/>
              </w:rPr>
              <w:t>8</w:t>
            </w:r>
            <w:r>
              <w:rPr>
                <w:rFonts w:hint="eastAsia" w:eastAsia="仿宋_GB2312"/>
                <w:szCs w:val="21"/>
                <w:highlight w:val="none"/>
                <w:lang w:val="en-US" w:eastAsia="zh-CN"/>
              </w:rPr>
              <w:t>月</w:t>
            </w:r>
            <w:r>
              <w:rPr>
                <w:rFonts w:hint="default" w:eastAsia="仿宋_GB2312"/>
                <w:szCs w:val="21"/>
                <w:highlight w:val="none"/>
                <w:lang w:val="en-US" w:eastAsia="zh-CN"/>
              </w:rPr>
              <w:t>-2022</w:t>
            </w:r>
            <w:r>
              <w:rPr>
                <w:rFonts w:hint="eastAsia" w:eastAsia="仿宋_GB2312"/>
                <w:szCs w:val="21"/>
                <w:highlight w:val="none"/>
                <w:lang w:val="en-US" w:eastAsia="zh-CN"/>
              </w:rPr>
              <w:t>年</w:t>
            </w:r>
            <w:r>
              <w:rPr>
                <w:rFonts w:hint="default" w:eastAsia="仿宋_GB2312"/>
                <w:szCs w:val="21"/>
                <w:highlight w:val="none"/>
                <w:lang w:val="en-US" w:eastAsia="zh-CN"/>
              </w:rPr>
              <w:t>12</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lang w:val="en-US" w:eastAsia="zh-CN"/>
              </w:rPr>
              <w:t>140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国家重点专项</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高容量储氢材料的开发与技术研究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lang w:val="en-US" w:eastAsia="zh-CN"/>
              </w:rPr>
              <w:t>2019</w:t>
            </w:r>
            <w:r>
              <w:rPr>
                <w:rFonts w:hint="eastAsia" w:eastAsia="仿宋_GB2312"/>
                <w:szCs w:val="21"/>
                <w:highlight w:val="none"/>
                <w:lang w:val="en-US" w:eastAsia="zh-CN"/>
              </w:rPr>
              <w:t>年</w:t>
            </w:r>
            <w:r>
              <w:rPr>
                <w:rFonts w:hint="default" w:eastAsia="仿宋_GB2312"/>
                <w:szCs w:val="21"/>
                <w:highlight w:val="none"/>
                <w:lang w:val="en-US" w:eastAsia="zh-CN"/>
              </w:rPr>
              <w:t>7</w:t>
            </w:r>
            <w:r>
              <w:rPr>
                <w:rFonts w:hint="eastAsia" w:eastAsia="仿宋_GB2312"/>
                <w:szCs w:val="21"/>
                <w:highlight w:val="none"/>
                <w:lang w:val="en-US" w:eastAsia="zh-CN"/>
              </w:rPr>
              <w:t>月</w:t>
            </w:r>
            <w:r>
              <w:rPr>
                <w:rFonts w:hint="default" w:eastAsia="仿宋_GB2312"/>
                <w:szCs w:val="21"/>
                <w:highlight w:val="none"/>
                <w:lang w:val="en-US" w:eastAsia="zh-CN"/>
              </w:rPr>
              <w:t>-2022</w:t>
            </w:r>
            <w:r>
              <w:rPr>
                <w:rFonts w:hint="eastAsia" w:eastAsia="仿宋_GB2312"/>
                <w:szCs w:val="21"/>
                <w:highlight w:val="none"/>
                <w:lang w:val="en-US" w:eastAsia="zh-CN"/>
              </w:rPr>
              <w:t>年</w:t>
            </w:r>
            <w:r>
              <w:rPr>
                <w:rFonts w:hint="default" w:eastAsia="仿宋_GB2312"/>
                <w:szCs w:val="21"/>
                <w:highlight w:val="none"/>
                <w:lang w:val="en-US" w:eastAsia="zh-CN"/>
              </w:rPr>
              <w:t>6</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lang w:val="en-US" w:eastAsia="zh-CN"/>
              </w:rPr>
              <w:t>126</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工信部（0714-EMTC02-5379 / 4）</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稀土储氢材料</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default" w:eastAsia="仿宋_GB2312"/>
                <w:szCs w:val="21"/>
                <w:highlight w:val="none"/>
                <w:lang w:val="en-US" w:eastAsia="zh-CN"/>
              </w:rPr>
              <w:t>2019</w:t>
            </w:r>
            <w:r>
              <w:rPr>
                <w:rFonts w:hint="eastAsia" w:eastAsia="仿宋_GB2312"/>
                <w:szCs w:val="21"/>
                <w:highlight w:val="none"/>
                <w:lang w:val="en-US" w:eastAsia="zh-CN"/>
              </w:rPr>
              <w:t>年</w:t>
            </w:r>
            <w:r>
              <w:rPr>
                <w:rFonts w:hint="default" w:eastAsia="仿宋_GB2312"/>
                <w:szCs w:val="21"/>
                <w:highlight w:val="none"/>
                <w:lang w:val="en-US" w:eastAsia="zh-CN"/>
              </w:rPr>
              <w:t>8</w:t>
            </w:r>
            <w:r>
              <w:rPr>
                <w:rFonts w:hint="eastAsia" w:eastAsia="仿宋_GB2312"/>
                <w:szCs w:val="21"/>
                <w:highlight w:val="none"/>
                <w:lang w:val="en-US" w:eastAsia="zh-CN"/>
              </w:rPr>
              <w:t>月</w:t>
            </w:r>
            <w:r>
              <w:rPr>
                <w:rFonts w:hint="default" w:eastAsia="仿宋_GB2312"/>
                <w:szCs w:val="21"/>
                <w:highlight w:val="none"/>
                <w:lang w:val="en-US" w:eastAsia="zh-CN"/>
              </w:rPr>
              <w:t>-2021</w:t>
            </w:r>
            <w:r>
              <w:rPr>
                <w:rFonts w:hint="eastAsia" w:eastAsia="仿宋_GB2312"/>
                <w:szCs w:val="21"/>
                <w:highlight w:val="none"/>
                <w:lang w:val="en-US" w:eastAsia="zh-CN"/>
              </w:rPr>
              <w:t>年</w:t>
            </w:r>
            <w:r>
              <w:rPr>
                <w:rFonts w:hint="default" w:eastAsia="仿宋_GB2312"/>
                <w:szCs w:val="21"/>
                <w:highlight w:val="none"/>
                <w:lang w:val="en-US" w:eastAsia="zh-CN"/>
              </w:rPr>
              <w:t>6</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lang w:val="en-US" w:eastAsia="zh-CN"/>
              </w:rPr>
              <w:t>163.2</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2021年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氢能与燃料电池关键材料与技术</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4/32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米绪军</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1</w:t>
            </w:r>
            <w:r>
              <w:rPr>
                <w:rFonts w:hint="default" w:eastAsia="仿宋_GB2312"/>
                <w:kern w:val="0"/>
                <w:szCs w:val="21"/>
                <w:highlight w:val="none"/>
              </w:rPr>
              <w:t>967</w:t>
            </w:r>
            <w:r>
              <w:rPr>
                <w:rFonts w:hint="eastAsia" w:eastAsia="仿宋_GB2312"/>
                <w:kern w:val="0"/>
                <w:szCs w:val="21"/>
                <w:highlight w:val="none"/>
                <w:lang w:val="en-US" w:eastAsia="zh-CN"/>
              </w:rPr>
              <w:t>年</w:t>
            </w:r>
            <w:r>
              <w:rPr>
                <w:rFonts w:hint="default" w:eastAsia="仿宋_GB2312"/>
                <w:kern w:val="0"/>
                <w:szCs w:val="21"/>
                <w:highlight w:val="none"/>
              </w:rPr>
              <w:t>02</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（北京有色金属研究总院</w:t>
            </w:r>
            <w:r>
              <w:rPr>
                <w:rFonts w:hint="eastAsia" w:eastAsia="仿宋_GB2312"/>
                <w:szCs w:val="21"/>
                <w:highlight w:val="none"/>
                <w:lang w:eastAsia="zh-CN"/>
              </w:rPr>
              <w:t>、</w:t>
            </w:r>
            <w:r>
              <w:rPr>
                <w:rFonts w:hint="eastAsia" w:eastAsia="仿宋_GB2312"/>
                <w:szCs w:val="21"/>
                <w:highlight w:val="none"/>
              </w:rPr>
              <w:t>材料学</w:t>
            </w:r>
            <w:r>
              <w:rPr>
                <w:rFonts w:hint="eastAsia" w:eastAsia="仿宋_GB2312"/>
                <w:szCs w:val="21"/>
                <w:highlight w:val="none"/>
                <w:lang w:eastAsia="zh-CN"/>
              </w:rPr>
              <w:t>、</w:t>
            </w:r>
            <w:r>
              <w:rPr>
                <w:rFonts w:hint="eastAsia" w:eastAsia="仿宋_GB2312"/>
                <w:szCs w:val="21"/>
                <w:highlight w:val="none"/>
              </w:rPr>
              <w:t xml:space="preserve"> 2000</w:t>
            </w:r>
            <w:r>
              <w:rPr>
                <w:rFonts w:hint="eastAsia" w:eastAsia="仿宋_GB2312"/>
                <w:szCs w:val="21"/>
                <w:highlight w:val="none"/>
                <w:lang w:val="en-US" w:eastAsia="zh-CN"/>
              </w:rPr>
              <w:t>年</w:t>
            </w:r>
            <w:r>
              <w:rPr>
                <w:rFonts w:hint="eastAsia" w:eastAsia="仿宋_GB2312"/>
                <w:szCs w:val="21"/>
                <w:highlight w:val="none"/>
              </w:rPr>
              <w:t>3</w:t>
            </w:r>
            <w:r>
              <w:rPr>
                <w:rFonts w:hint="eastAsia" w:eastAsia="仿宋_GB2312"/>
                <w:szCs w:val="21"/>
                <w:highlight w:val="none"/>
                <w:lang w:val="en-US" w:eastAsia="zh-CN"/>
              </w:rPr>
              <w:t>月</w:t>
            </w:r>
            <w:r>
              <w:rPr>
                <w:rFonts w:hint="eastAsia" w:eastAsia="仿宋_GB2312"/>
                <w:szCs w:val="21"/>
                <w:highlight w:val="none"/>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adjustRightInd w:val="0"/>
              <w:snapToGrid w:val="0"/>
              <w:spacing w:before="0" w:beforeAutospacing="0" w:after="0" w:afterAutospacing="0"/>
              <w:ind w:left="0" w:right="0" w:firstLine="0" w:firstLineChars="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adjustRightInd w:val="0"/>
              <w:snapToGrid w:val="0"/>
              <w:spacing w:before="0" w:beforeAutospacing="0" w:after="0" w:afterAutospacing="0"/>
              <w:ind w:left="0" w:right="0" w:firstLine="0" w:firstLineChars="0"/>
              <w:rPr>
                <w:rFonts w:hint="eastAsia" w:eastAsia="仿宋_GB2312"/>
                <w:highlight w:val="none"/>
              </w:rPr>
            </w:pPr>
          </w:p>
          <w:p>
            <w:pPr>
              <w:keepNext w:val="0"/>
              <w:keepLines w:val="0"/>
              <w:suppressLineNumbers w:val="0"/>
              <w:adjustRightInd w:val="0"/>
              <w:snapToGrid w:val="0"/>
              <w:spacing w:before="0" w:beforeAutospacing="0" w:after="0" w:afterAutospacing="0"/>
              <w:ind w:left="0" w:right="0" w:firstLine="420" w:firstLineChars="200"/>
              <w:rPr>
                <w:rFonts w:hint="default" w:eastAsia="仿宋_GB2312"/>
                <w:highlight w:val="none"/>
              </w:rPr>
            </w:pPr>
            <w:r>
              <w:rPr>
                <w:rFonts w:hint="eastAsia" w:eastAsia="仿宋_GB2312"/>
                <w:color w:val="auto"/>
                <w:highlight w:val="none"/>
                <w:lang w:val="en-US" w:eastAsia="zh-CN"/>
              </w:rPr>
              <w:t>从事先进铜合金材料、形状记忆合金和生物医用钛合金领域的基础研究和应用基础研究。主持和承担了973计划、国家重点研发计划、国家科技重大专项、国防军工等研究和产业化攻关项目（课题）30余项。发表SCI/EI收录130余篇；获国家科技进步二等奖1项，省部级一等奖9项，二、三等奖7项；获授权发明专利60余项；撰写国家标准3项；出版、参编专著和译著8部。获国务院政府特殊津贴，入选“新世纪百千万人才工程”国家级人选。中国材料研究学会理事，中国有色金属学会铜合金加工学术委员会主任委员。长期担任国家科技部、工信部、国防科工局、国家外专局、中国工程院、国资委科技和产业化建设项目评审和咨询专家。</w:t>
            </w:r>
          </w:p>
          <w:p>
            <w:pPr>
              <w:keepNext w:val="0"/>
              <w:keepLines w:val="0"/>
              <w:suppressLineNumbers w:val="0"/>
              <w:spacing w:before="0" w:beforeAutospacing="0" w:after="0" w:afterAutospacing="0"/>
              <w:ind w:left="0" w:right="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3</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3</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3</w:t>
            </w:r>
            <w:r>
              <w:rPr>
                <w:rFonts w:hint="default" w:eastAsia="仿宋_GB2312"/>
                <w:highlight w:val="none"/>
              </w:rPr>
              <w:t>0</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高性能铜合金超细导体材料及产业化技术</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中国有色金属工业科学技术一等奖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019</w:t>
            </w:r>
            <w:r>
              <w:rPr>
                <w:rFonts w:hint="eastAsia" w:eastAsia="仿宋_GB2312"/>
                <w:color w:val="auto"/>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Antibacterial property, corrosion and discoloration resistance of pure copper containing Zn or Ni</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default" w:eastAsia="仿宋_GB2312"/>
                <w:color w:val="auto"/>
                <w:szCs w:val="21"/>
                <w:highlight w:val="none"/>
              </w:rPr>
              <w:t>Rare Metals</w:t>
            </w:r>
            <w:r>
              <w:rPr>
                <w:rFonts w:hint="eastAsia" w:eastAsia="仿宋_GB2312"/>
                <w:color w:val="auto"/>
                <w:szCs w:val="21"/>
                <w:highlight w:val="none"/>
              </w:rPr>
              <w:t>,</w:t>
            </w:r>
            <w:r>
              <w:rPr>
                <w:rFonts w:hint="default" w:eastAsia="仿宋_GB2312"/>
                <w:color w:val="auto"/>
                <w:szCs w:val="21"/>
                <w:highlight w:val="none"/>
              </w:rPr>
              <w:t xml:space="preserve"> 2022,41(12), 4041-4046</w:t>
            </w:r>
            <w:r>
              <w:rPr>
                <w:rFonts w:hint="eastAsia" w:eastAsia="仿宋_GB2312"/>
                <w:color w:val="auto"/>
                <w:szCs w:val="21"/>
                <w:highlight w:val="none"/>
                <w:lang w:eastAsia="zh-CN"/>
              </w:rPr>
              <w:t>，</w:t>
            </w:r>
            <w:r>
              <w:rPr>
                <w:rFonts w:hint="eastAsia" w:eastAsia="仿宋_GB2312"/>
                <w:color w:val="auto"/>
                <w:szCs w:val="21"/>
                <w:highlight w:val="none"/>
                <w:lang w:val="en-US" w:eastAsia="zh-CN"/>
              </w:rPr>
              <w:t>无引用</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022</w:t>
            </w:r>
            <w:r>
              <w:rPr>
                <w:rFonts w:hint="eastAsia" w:eastAsia="仿宋_GB2312"/>
                <w:color w:val="auto"/>
                <w:szCs w:val="21"/>
                <w:highlight w:val="none"/>
                <w:lang w:eastAsia="zh-CN"/>
              </w:rPr>
              <w:t>.</w:t>
            </w:r>
            <w:r>
              <w:rPr>
                <w:rFonts w:hint="eastAsia" w:eastAsia="仿宋_GB2312"/>
                <w:color w:val="auto"/>
                <w:szCs w:val="21"/>
                <w:highlight w:val="none"/>
                <w:lang w:val="en-US" w:eastAsia="zh-CN"/>
              </w:rPr>
              <w:t>09.21</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highlight w:val="none"/>
              </w:rPr>
              <w:t>Different response mechanisms of yield strength and ultimate tensile strength in pure copper considering size effect</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default" w:eastAsia="仿宋_GB2312"/>
                <w:color w:val="auto"/>
                <w:szCs w:val="21"/>
                <w:highlight w:val="none"/>
              </w:rPr>
              <w:t>Materials Science And Engineering A</w:t>
            </w:r>
            <w:r>
              <w:rPr>
                <w:rFonts w:hint="eastAsia" w:eastAsia="仿宋_GB2312"/>
                <w:color w:val="auto"/>
                <w:szCs w:val="21"/>
                <w:highlight w:val="none"/>
              </w:rPr>
              <w:t>,</w:t>
            </w:r>
            <w:r>
              <w:rPr>
                <w:rFonts w:hint="default" w:eastAsia="仿宋_GB2312"/>
                <w:color w:val="auto"/>
                <w:szCs w:val="21"/>
                <w:highlight w:val="none"/>
              </w:rPr>
              <w:t xml:space="preserve"> 2022, 849</w:t>
            </w:r>
            <w:r>
              <w:rPr>
                <w:rFonts w:hint="eastAsia" w:eastAsia="仿宋_GB2312"/>
                <w:color w:val="auto"/>
                <w:szCs w:val="21"/>
                <w:highlight w:val="none"/>
                <w:lang w:val="en-US" w:eastAsia="zh-CN"/>
              </w:rPr>
              <w:t>:</w:t>
            </w:r>
            <w:r>
              <w:rPr>
                <w:rFonts w:hint="default" w:eastAsia="仿宋_GB2312"/>
                <w:color w:val="auto"/>
                <w:szCs w:val="21"/>
                <w:highlight w:val="none"/>
              </w:rPr>
              <w:t xml:space="preserve"> 143443</w:t>
            </w:r>
            <w:r>
              <w:rPr>
                <w:rFonts w:hint="eastAsia" w:eastAsia="仿宋_GB2312"/>
                <w:color w:val="auto"/>
                <w:szCs w:val="21"/>
                <w:highlight w:val="none"/>
                <w:lang w:val="en-US" w:eastAsia="zh-CN"/>
              </w:rPr>
              <w:t>, 引用5次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022</w:t>
            </w:r>
            <w:r>
              <w:rPr>
                <w:rFonts w:hint="eastAsia" w:eastAsia="仿宋_GB2312"/>
                <w:color w:val="auto"/>
                <w:szCs w:val="21"/>
                <w:highlight w:val="none"/>
                <w:lang w:eastAsia="zh-CN"/>
              </w:rPr>
              <w:t>.</w:t>
            </w:r>
            <w:r>
              <w:rPr>
                <w:rFonts w:hint="eastAsia" w:eastAsia="仿宋_GB2312"/>
                <w:color w:val="auto"/>
                <w:szCs w:val="21"/>
                <w:highlight w:val="none"/>
                <w:lang w:val="en-US" w:eastAsia="zh-CN"/>
              </w:rPr>
              <w:t>07.25</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szCs w:val="21"/>
                <w:highlight w:val="none"/>
              </w:rPr>
              <w:t>Relationship between microstructure and properties of high-strength Cu-Ti-Cr alloys during aging</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等线"/>
                <w:color w:val="auto"/>
                <w:szCs w:val="21"/>
                <w:highlight w:val="none"/>
                <w:lang w:val="en-US" w:eastAsia="zh-CN"/>
              </w:rPr>
            </w:pPr>
            <w:r>
              <w:rPr>
                <w:rFonts w:hint="default" w:eastAsia="等线"/>
                <w:color w:val="auto"/>
                <w:sz w:val="20"/>
                <w:highlight w:val="none"/>
              </w:rPr>
              <w:t>Journal Of Alloys And Compounds</w:t>
            </w:r>
            <w:r>
              <w:rPr>
                <w:rFonts w:hint="eastAsia" w:eastAsia="等线"/>
                <w:color w:val="auto"/>
                <w:sz w:val="20"/>
                <w:highlight w:val="none"/>
              </w:rPr>
              <w:t>,</w:t>
            </w:r>
            <w:r>
              <w:rPr>
                <w:rFonts w:hint="default" w:eastAsia="等线"/>
                <w:color w:val="auto"/>
                <w:sz w:val="20"/>
                <w:highlight w:val="none"/>
              </w:rPr>
              <w:t xml:space="preserve"> 2023, 942, 168865</w:t>
            </w:r>
            <w:r>
              <w:rPr>
                <w:rFonts w:hint="eastAsia" w:eastAsia="等线"/>
                <w:color w:val="auto"/>
                <w:sz w:val="20"/>
                <w:highlight w:val="none"/>
                <w:lang w:val="en-US" w:eastAsia="zh-CN"/>
              </w:rPr>
              <w:t>, 引用6次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default" w:eastAsia="仿宋_GB2312"/>
                <w:color w:val="auto"/>
                <w:szCs w:val="21"/>
                <w:highlight w:val="none"/>
              </w:rPr>
              <w:t>2023</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第3</w:t>
            </w:r>
            <w:r>
              <w:rPr>
                <w:rFonts w:hint="default" w:eastAsia="仿宋_GB2312"/>
                <w:color w:val="auto"/>
                <w:szCs w:val="21"/>
                <w:highlight w:val="none"/>
              </w:rPr>
              <w:t xml:space="preserve">, </w:t>
            </w: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Microstructural evolution and properties of a Cu–Cr–Ag alloy</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during continuous manufacturing process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default" w:eastAsia="仿宋_GB2312"/>
                <w:color w:val="auto"/>
                <w:szCs w:val="21"/>
                <w:highlight w:val="none"/>
              </w:rPr>
              <w:t>Rare Metals</w:t>
            </w:r>
            <w:r>
              <w:rPr>
                <w:rFonts w:hint="eastAsia" w:eastAsia="仿宋_GB2312"/>
                <w:color w:val="auto"/>
                <w:szCs w:val="21"/>
                <w:highlight w:val="none"/>
              </w:rPr>
              <w:t>,</w:t>
            </w:r>
            <w:r>
              <w:rPr>
                <w:rFonts w:hint="default" w:eastAsia="仿宋_GB2312"/>
                <w:color w:val="auto"/>
                <w:szCs w:val="21"/>
                <w:highlight w:val="none"/>
              </w:rPr>
              <w:t xml:space="preserve"> 2021,40(8), 2213-2220</w:t>
            </w:r>
            <w:r>
              <w:rPr>
                <w:rFonts w:hint="eastAsia" w:eastAsia="仿宋_GB2312"/>
                <w:color w:val="auto"/>
                <w:szCs w:val="21"/>
                <w:highlight w:val="none"/>
                <w:lang w:val="en-US" w:eastAsia="zh-CN"/>
              </w:rPr>
              <w:t>, 引用19次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021</w:t>
            </w:r>
            <w:r>
              <w:rPr>
                <w:rFonts w:hint="eastAsia" w:eastAsia="仿宋_GB2312"/>
                <w:color w:val="auto"/>
                <w:szCs w:val="21"/>
                <w:highlight w:val="none"/>
                <w:lang w:eastAsia="zh-CN"/>
              </w:rPr>
              <w:t>.</w:t>
            </w:r>
            <w:r>
              <w:rPr>
                <w:rFonts w:hint="eastAsia" w:eastAsia="仿宋_GB2312"/>
                <w:color w:val="auto"/>
                <w:szCs w:val="21"/>
                <w:highlight w:val="none"/>
                <w:lang w:val="en-US" w:eastAsia="zh-CN"/>
              </w:rPr>
              <w:t>05.28</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sing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国家重点研发计划</w:t>
            </w:r>
            <w:r>
              <w:rPr>
                <w:rFonts w:hint="eastAsia" w:eastAsia="仿宋_GB2312"/>
                <w:highlight w:val="none"/>
              </w:rPr>
              <w:br w:type="textWrapping"/>
            </w:r>
            <w:r>
              <w:rPr>
                <w:rFonts w:hint="eastAsia" w:eastAsia="仿宋_GB2312"/>
                <w:highlight w:val="none"/>
              </w:rPr>
              <w:t>科学技术部</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高性能铜合金特种加工材制造技术</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default" w:eastAsia="仿宋_GB2312"/>
                <w:highlight w:val="none"/>
              </w:rPr>
              <w:t>2017</w:t>
            </w:r>
            <w:r>
              <w:rPr>
                <w:rFonts w:hint="eastAsia" w:eastAsia="仿宋_GB2312"/>
                <w:highlight w:val="none"/>
                <w:lang w:val="en-US" w:eastAsia="zh-CN"/>
              </w:rPr>
              <w:t>年</w:t>
            </w:r>
            <w:r>
              <w:rPr>
                <w:rFonts w:hint="default" w:eastAsia="仿宋_GB2312"/>
                <w:highlight w:val="none"/>
              </w:rPr>
              <w:t>7</w:t>
            </w:r>
            <w:r>
              <w:rPr>
                <w:rFonts w:hint="eastAsia" w:eastAsia="仿宋_GB2312"/>
                <w:highlight w:val="none"/>
                <w:lang w:val="en-US" w:eastAsia="zh-CN"/>
              </w:rPr>
              <w:t>月</w:t>
            </w:r>
            <w:r>
              <w:rPr>
                <w:rFonts w:hint="default" w:eastAsia="仿宋_GB2312"/>
                <w:highlight w:val="none"/>
              </w:rPr>
              <w:t>-2020</w:t>
            </w:r>
            <w:r>
              <w:rPr>
                <w:rFonts w:hint="eastAsia" w:eastAsia="仿宋_GB2312"/>
                <w:highlight w:val="none"/>
                <w:lang w:val="en-US" w:eastAsia="zh-CN"/>
              </w:rPr>
              <w:t>年</w:t>
            </w:r>
            <w:r>
              <w:rPr>
                <w:rFonts w:hint="default" w:eastAsia="仿宋_GB2312"/>
                <w:highlight w:val="none"/>
              </w:rPr>
              <w:t>6</w:t>
            </w:r>
            <w:r>
              <w:rPr>
                <w:rFonts w:hint="eastAsia" w:eastAsia="仿宋_GB2312"/>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3</w:t>
            </w:r>
            <w:r>
              <w:rPr>
                <w:rFonts w:hint="default" w:eastAsia="仿宋_GB2312"/>
                <w:highlight w:val="none"/>
              </w:rPr>
              <w:t>300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w:t>
            </w:r>
            <w:r>
              <w:rPr>
                <w:rFonts w:hint="eastAsia" w:eastAsia="仿宋_GB2312"/>
                <w:highlight w:val="none"/>
              </w:rPr>
              <w:t>科技助力经济2020</w:t>
            </w:r>
            <w:r>
              <w:rPr>
                <w:rFonts w:hint="default" w:eastAsia="仿宋_GB2312"/>
                <w:highlight w:val="none"/>
              </w:rPr>
              <w:t>”</w:t>
            </w:r>
            <w:r>
              <w:rPr>
                <w:rFonts w:hint="eastAsia" w:eastAsia="仿宋_GB2312"/>
                <w:highlight w:val="none"/>
              </w:rPr>
              <w:t>重点专项项目</w:t>
            </w:r>
            <w:r>
              <w:rPr>
                <w:rFonts w:hint="default" w:eastAsia="仿宋_GB2312"/>
                <w:highlight w:val="none"/>
              </w:rPr>
              <w:br w:type="textWrapping"/>
            </w:r>
            <w:r>
              <w:rPr>
                <w:rFonts w:hint="eastAsia" w:eastAsia="仿宋_GB2312"/>
                <w:highlight w:val="none"/>
              </w:rPr>
              <w:t>科学技术部</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高强高导铜合金导体工程化研究与应用示范</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default" w:eastAsia="仿宋_GB2312"/>
                <w:highlight w:val="none"/>
              </w:rPr>
              <w:t>2020</w:t>
            </w:r>
            <w:r>
              <w:rPr>
                <w:rFonts w:hint="eastAsia" w:eastAsia="仿宋_GB2312"/>
                <w:highlight w:val="none"/>
                <w:lang w:val="en-US" w:eastAsia="zh-CN"/>
              </w:rPr>
              <w:t>年</w:t>
            </w:r>
            <w:r>
              <w:rPr>
                <w:rFonts w:hint="default" w:eastAsia="仿宋_GB2312"/>
                <w:highlight w:val="none"/>
              </w:rPr>
              <w:t>7</w:t>
            </w:r>
            <w:r>
              <w:rPr>
                <w:rFonts w:hint="eastAsia" w:eastAsia="仿宋_GB2312"/>
                <w:highlight w:val="none"/>
                <w:lang w:val="en-US" w:eastAsia="zh-CN"/>
              </w:rPr>
              <w:t>月</w:t>
            </w:r>
            <w:r>
              <w:rPr>
                <w:rFonts w:hint="default" w:eastAsia="仿宋_GB2312"/>
                <w:highlight w:val="none"/>
              </w:rPr>
              <w:t>-2022</w:t>
            </w:r>
            <w:r>
              <w:rPr>
                <w:rFonts w:hint="eastAsia" w:eastAsia="仿宋_GB2312"/>
                <w:highlight w:val="none"/>
                <w:lang w:val="en-US" w:eastAsia="zh-CN"/>
              </w:rPr>
              <w:t>年</w:t>
            </w:r>
            <w:r>
              <w:rPr>
                <w:rFonts w:hint="default" w:eastAsia="仿宋_GB2312"/>
                <w:highlight w:val="none"/>
              </w:rPr>
              <w:t>3</w:t>
            </w:r>
            <w:r>
              <w:rPr>
                <w:rFonts w:hint="eastAsia" w:eastAsia="仿宋_GB2312"/>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300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十四五规划项目</w:t>
            </w:r>
            <w:r>
              <w:rPr>
                <w:rFonts w:hint="eastAsia" w:eastAsia="仿宋_GB2312"/>
                <w:highlight w:val="none"/>
              </w:rPr>
              <w:br w:type="textWrapping"/>
            </w:r>
            <w:r>
              <w:rPr>
                <w:rFonts w:hint="eastAsia" w:eastAsia="仿宋_GB2312"/>
                <w:highlight w:val="none"/>
              </w:rPr>
              <w:t>国家国防科技工业局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XX</w:t>
            </w:r>
            <w:r>
              <w:rPr>
                <w:rFonts w:hint="eastAsia" w:eastAsia="仿宋_GB2312"/>
                <w:highlight w:val="none"/>
              </w:rPr>
              <w:t>铜合金高精密短流程连续制备研究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default" w:eastAsia="仿宋_GB2312"/>
                <w:highlight w:val="none"/>
              </w:rPr>
              <w:t>2022</w:t>
            </w:r>
            <w:r>
              <w:rPr>
                <w:rFonts w:hint="eastAsia" w:eastAsia="仿宋_GB2312"/>
                <w:highlight w:val="none"/>
                <w:lang w:val="en-US" w:eastAsia="zh-CN"/>
              </w:rPr>
              <w:t>年</w:t>
            </w:r>
            <w:r>
              <w:rPr>
                <w:rFonts w:hint="default" w:eastAsia="仿宋_GB2312"/>
                <w:highlight w:val="none"/>
              </w:rPr>
              <w:t>1</w:t>
            </w:r>
            <w:r>
              <w:rPr>
                <w:rFonts w:hint="eastAsia" w:eastAsia="仿宋_GB2312"/>
                <w:highlight w:val="none"/>
                <w:lang w:val="en-US" w:eastAsia="zh-CN"/>
              </w:rPr>
              <w:t>月</w:t>
            </w:r>
            <w:r>
              <w:rPr>
                <w:rFonts w:hint="default" w:eastAsia="仿宋_GB2312"/>
                <w:highlight w:val="none"/>
              </w:rPr>
              <w:t>-2025</w:t>
            </w:r>
            <w:r>
              <w:rPr>
                <w:rFonts w:hint="eastAsia" w:eastAsia="仿宋_GB2312"/>
                <w:highlight w:val="none"/>
                <w:lang w:val="en-US" w:eastAsia="zh-CN"/>
              </w:rPr>
              <w:t>年</w:t>
            </w:r>
            <w:r>
              <w:rPr>
                <w:rFonts w:hint="default" w:eastAsia="仿宋_GB2312"/>
                <w:highlight w:val="none"/>
              </w:rPr>
              <w:t>12</w:t>
            </w:r>
            <w:r>
              <w:rPr>
                <w:rFonts w:hint="eastAsia" w:eastAsia="仿宋_GB2312"/>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1102</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年度项目</w:t>
            </w:r>
            <w:r>
              <w:rPr>
                <w:rFonts w:hint="eastAsia" w:eastAsia="仿宋_GB2312"/>
                <w:highlight w:val="none"/>
              </w:rPr>
              <w:br w:type="textWrapping"/>
            </w:r>
            <w:r>
              <w:rPr>
                <w:rFonts w:hint="eastAsia" w:eastAsia="仿宋_GB2312"/>
                <w:highlight w:val="none"/>
              </w:rPr>
              <w:t>国家国防科技工业局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XX</w:t>
            </w:r>
            <w:r>
              <w:rPr>
                <w:rFonts w:hint="eastAsia" w:eastAsia="仿宋_GB2312"/>
                <w:highlight w:val="none"/>
              </w:rPr>
              <w:t>铜镍合金</w:t>
            </w:r>
            <w:r>
              <w:rPr>
                <w:rFonts w:hint="default" w:eastAsia="仿宋_GB2312"/>
                <w:highlight w:val="none"/>
              </w:rPr>
              <w:t>XX</w:t>
            </w:r>
            <w:r>
              <w:rPr>
                <w:rFonts w:hint="eastAsia" w:eastAsia="仿宋_GB2312"/>
                <w:highlight w:val="none"/>
              </w:rPr>
              <w:t>关键材料研制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default" w:eastAsia="仿宋_GB2312"/>
                <w:highlight w:val="none"/>
              </w:rPr>
              <w:t>2020</w:t>
            </w:r>
            <w:r>
              <w:rPr>
                <w:rFonts w:hint="eastAsia" w:eastAsia="仿宋_GB2312"/>
                <w:highlight w:val="none"/>
                <w:lang w:val="en-US" w:eastAsia="zh-CN"/>
              </w:rPr>
              <w:t>年</w:t>
            </w:r>
            <w:r>
              <w:rPr>
                <w:rFonts w:hint="default" w:eastAsia="仿宋_GB2312"/>
                <w:highlight w:val="none"/>
              </w:rPr>
              <w:t>1</w:t>
            </w:r>
            <w:r>
              <w:rPr>
                <w:rFonts w:hint="eastAsia" w:eastAsia="仿宋_GB2312"/>
                <w:highlight w:val="none"/>
                <w:lang w:val="en-US" w:eastAsia="zh-CN"/>
              </w:rPr>
              <w:t>月</w:t>
            </w:r>
            <w:r>
              <w:rPr>
                <w:rFonts w:hint="default" w:eastAsia="仿宋_GB2312"/>
                <w:highlight w:val="none"/>
              </w:rPr>
              <w:t>-2023</w:t>
            </w:r>
            <w:r>
              <w:rPr>
                <w:rFonts w:hint="eastAsia" w:eastAsia="仿宋_GB2312"/>
                <w:highlight w:val="none"/>
                <w:lang w:val="en-US" w:eastAsia="zh-CN"/>
              </w:rPr>
              <w:t>年</w:t>
            </w:r>
            <w:r>
              <w:rPr>
                <w:rFonts w:hint="default" w:eastAsia="仿宋_GB2312"/>
                <w:highlight w:val="none"/>
              </w:rPr>
              <w:t>12</w:t>
            </w:r>
            <w:r>
              <w:rPr>
                <w:rFonts w:hint="eastAsia" w:eastAsia="仿宋_GB2312"/>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7350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国防基础科研计划</w:t>
            </w:r>
            <w:r>
              <w:rPr>
                <w:rFonts w:hint="eastAsia" w:eastAsia="仿宋_GB2312"/>
                <w:highlight w:val="none"/>
              </w:rPr>
              <w:br w:type="textWrapping"/>
            </w:r>
            <w:r>
              <w:rPr>
                <w:rFonts w:hint="eastAsia" w:eastAsia="仿宋_GB2312"/>
                <w:highlight w:val="none"/>
              </w:rPr>
              <w:t>国家国防科技工业局</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新一代</w:t>
            </w:r>
            <w:r>
              <w:rPr>
                <w:rFonts w:hint="default" w:eastAsia="仿宋_GB2312"/>
                <w:highlight w:val="none"/>
              </w:rPr>
              <w:t>XX</w:t>
            </w:r>
            <w:r>
              <w:rPr>
                <w:rFonts w:hint="eastAsia" w:eastAsia="仿宋_GB2312"/>
                <w:highlight w:val="none"/>
              </w:rPr>
              <w:t>用高性能导体材料制备基础研究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default" w:eastAsia="仿宋_GB2312"/>
                <w:highlight w:val="none"/>
              </w:rPr>
              <w:t>2021</w:t>
            </w:r>
            <w:r>
              <w:rPr>
                <w:rFonts w:hint="eastAsia" w:eastAsia="仿宋_GB2312"/>
                <w:highlight w:val="none"/>
                <w:lang w:val="en-US" w:eastAsia="zh-CN"/>
              </w:rPr>
              <w:t>年</w:t>
            </w:r>
            <w:r>
              <w:rPr>
                <w:rFonts w:hint="default" w:eastAsia="仿宋_GB2312"/>
                <w:highlight w:val="none"/>
              </w:rPr>
              <w:t>1</w:t>
            </w:r>
            <w:r>
              <w:rPr>
                <w:rFonts w:hint="eastAsia" w:eastAsia="仿宋_GB2312"/>
                <w:highlight w:val="none"/>
                <w:lang w:val="en-US" w:eastAsia="zh-CN"/>
              </w:rPr>
              <w:t>月</w:t>
            </w:r>
            <w:r>
              <w:rPr>
                <w:rFonts w:hint="default" w:eastAsia="仿宋_GB2312"/>
                <w:highlight w:val="none"/>
              </w:rPr>
              <w:t>-2023</w:t>
            </w:r>
            <w:r>
              <w:rPr>
                <w:rFonts w:hint="eastAsia" w:eastAsia="仿宋_GB2312"/>
                <w:highlight w:val="none"/>
                <w:lang w:val="en-US" w:eastAsia="zh-CN"/>
              </w:rPr>
              <w:t>年</w:t>
            </w:r>
            <w:r>
              <w:rPr>
                <w:rFonts w:hint="default" w:eastAsia="仿宋_GB2312"/>
                <w:highlight w:val="none"/>
              </w:rPr>
              <w:t>12</w:t>
            </w:r>
            <w:r>
              <w:rPr>
                <w:rFonts w:hint="eastAsia" w:eastAsia="仿宋_GB2312"/>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240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2020年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我国大品种有色金属结构材料的现状</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highlight w:val="none"/>
              </w:rPr>
              <w:t>64</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w:t>
            </w:r>
            <w:r>
              <w:rPr>
                <w:rFonts w:hint="eastAsia" w:eastAsia="仿宋_GB2312"/>
                <w:szCs w:val="21"/>
                <w:highlight w:val="none"/>
                <w:lang w:eastAsia="zh-CN"/>
              </w:rPr>
              <w:t>、</w:t>
            </w:r>
            <w:r>
              <w:rPr>
                <w:rFonts w:hint="eastAsia" w:eastAsia="仿宋_GB2312"/>
                <w:szCs w:val="21"/>
                <w:highlight w:val="none"/>
              </w:rPr>
              <w:t>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2020年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科技英语翻译与写作</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16</w:t>
            </w:r>
          </w:p>
        </w:tc>
        <w:tc>
          <w:tcPr>
            <w:tcW w:w="1276" w:type="dxa"/>
            <w:tcBorders>
              <w:top w:val="single" w:color="auto" w:sz="6" w:space="0"/>
              <w:left w:val="single" w:color="auto" w:sz="4" w:space="0"/>
              <w:bottom w:val="single" w:color="auto" w:sz="6" w:space="0"/>
              <w:right w:val="single" w:color="auto" w:sz="12"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szCs w:val="21"/>
                <w:highlight w:val="none"/>
              </w:rPr>
              <w:t>博</w:t>
            </w:r>
            <w:r>
              <w:rPr>
                <w:rFonts w:hint="eastAsia" w:eastAsia="仿宋_GB2312"/>
                <w:szCs w:val="21"/>
                <w:highlight w:val="none"/>
                <w:lang w:eastAsia="zh-CN"/>
              </w:rPr>
              <w:t>、</w:t>
            </w:r>
            <w:r>
              <w:rPr>
                <w:rFonts w:hint="eastAsia" w:eastAsia="仿宋_GB2312"/>
                <w:szCs w:val="21"/>
                <w:highlight w:val="none"/>
              </w:rPr>
              <w:t>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2021年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科技英语写作入门</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16</w:t>
            </w:r>
          </w:p>
        </w:tc>
        <w:tc>
          <w:tcPr>
            <w:tcW w:w="1276" w:type="dxa"/>
            <w:tcBorders>
              <w:top w:val="single" w:color="auto" w:sz="6" w:space="0"/>
              <w:left w:val="single" w:color="auto" w:sz="4" w:space="0"/>
              <w:bottom w:val="single" w:color="auto" w:sz="6" w:space="0"/>
              <w:right w:val="single" w:color="auto" w:sz="12"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szCs w:val="21"/>
                <w:highlight w:val="none"/>
              </w:rPr>
              <w:t>博</w:t>
            </w:r>
            <w:r>
              <w:rPr>
                <w:rFonts w:hint="eastAsia" w:eastAsia="仿宋_GB2312"/>
                <w:szCs w:val="21"/>
                <w:highlight w:val="none"/>
                <w:lang w:eastAsia="zh-CN"/>
              </w:rPr>
              <w:t>、</w:t>
            </w:r>
            <w:r>
              <w:rPr>
                <w:rFonts w:hint="eastAsia" w:eastAsia="仿宋_GB2312"/>
                <w:szCs w:val="21"/>
                <w:highlight w:val="none"/>
              </w:rPr>
              <w:t>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2022年</w:t>
            </w: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科技英语写作入门</w:t>
            </w: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16</w:t>
            </w:r>
          </w:p>
        </w:tc>
        <w:tc>
          <w:tcPr>
            <w:tcW w:w="1276" w:type="dxa"/>
            <w:tcBorders>
              <w:top w:val="single" w:color="auto" w:sz="6" w:space="0"/>
              <w:left w:val="single" w:color="auto" w:sz="4" w:space="0"/>
              <w:bottom w:val="single" w:color="auto" w:sz="6" w:space="0"/>
              <w:right w:val="single" w:color="auto" w:sz="12" w:space="0"/>
            </w:tcBorders>
            <w:shd w:val="clear" w:color="auto" w:fill="auto"/>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szCs w:val="21"/>
                <w:highlight w:val="none"/>
              </w:rPr>
              <w:t>博</w:t>
            </w:r>
            <w:r>
              <w:rPr>
                <w:rFonts w:hint="eastAsia" w:eastAsia="仿宋_GB2312"/>
                <w:szCs w:val="21"/>
                <w:highlight w:val="none"/>
                <w:lang w:eastAsia="zh-CN"/>
              </w:rPr>
              <w:t>、</w:t>
            </w:r>
            <w:r>
              <w:rPr>
                <w:rFonts w:hint="eastAsia" w:eastAsia="仿宋_GB2312"/>
                <w:szCs w:val="21"/>
                <w:highlight w:val="none"/>
              </w:rPr>
              <w:t>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tcPr>
          <w:p>
            <w:pPr>
              <w:keepNext w:val="0"/>
              <w:keepLines w:val="0"/>
              <w:suppressLineNumbers w:val="0"/>
              <w:spacing w:before="0" w:beforeAutospacing="0" w:after="0" w:afterAutospacing="0"/>
              <w:ind w:left="0" w:right="0"/>
              <w:jc w:val="center"/>
              <w:rPr>
                <w:rFonts w:hint="eastAsia"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938"/>
        <w:gridCol w:w="1755"/>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lang w:val="en-US" w:eastAsia="zh-CN"/>
              </w:rPr>
            </w:pPr>
            <w:r>
              <w:rPr>
                <w:rFonts w:hint="eastAsia" w:eastAsia="等线"/>
                <w:b/>
                <w:color w:val="000000"/>
                <w:sz w:val="18"/>
                <w:szCs w:val="18"/>
                <w:highlight w:val="none"/>
                <w:lang w:val="en-US" w:eastAsia="zh-CN"/>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樊建中</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1969年11月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正高级工程师</w:t>
            </w:r>
          </w:p>
        </w:tc>
        <w:tc>
          <w:tcPr>
            <w:tcW w:w="938"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755"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highlight w:val="none"/>
              </w:rPr>
              <w:t>国家有色金属复合材料工程技术研究中心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（哈尔滨工业大学、复合材料、1997年11月）</w:t>
            </w:r>
          </w:p>
        </w:tc>
        <w:tc>
          <w:tcPr>
            <w:tcW w:w="1949"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755"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2981"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eastAsia="仿宋_GB2312"/>
                <w:highlight w:val="none"/>
              </w:rPr>
            </w:pPr>
            <w:r>
              <w:rPr>
                <w:rFonts w:hint="eastAsia" w:eastAsia="仿宋_GB2312"/>
                <w:color w:val="auto"/>
                <w:highlight w:val="none"/>
                <w:lang w:val="en-US" w:eastAsia="zh-CN"/>
              </w:rPr>
              <w:t>长期从事有色金属及金属基复合材料的研究，先后主持863、973、军品配套共20多项国家项目，近两年获中国有色金属工业科学技术一等奖2项。获国家发明专利20余项，在国内外学术刊物上发表学术论文60余篇。享受国务院政府特殊津贴专家，担任中国有色金属学会材料科学与工程委员会委员、《稀有金属》科技期刊编委。突破了高强高韧颗粒增强铝基复合材料粉末冶金制备技术，研发出具有国际先进水平的高强高韧复合材料及其结构件、封装材料、仪表光机结构功能一体化材料等，实现在我国航空、航天、电子、核工业等国家重大装备上的应用，推动了金属基复合材料的应用发展。</w:t>
            </w:r>
          </w:p>
          <w:p>
            <w:pPr>
              <w:keepNext w:val="0"/>
              <w:keepLines w:val="0"/>
              <w:suppressLineNumbers w:val="0"/>
              <w:spacing w:before="0" w:beforeAutospacing="0" w:after="0" w:afterAutospacing="0"/>
              <w:ind w:left="0" w:right="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938"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755"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938"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55"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222"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0</w:t>
            </w:r>
          </w:p>
        </w:tc>
        <w:tc>
          <w:tcPr>
            <w:tcW w:w="1546"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2</w:t>
            </w:r>
          </w:p>
        </w:tc>
        <w:tc>
          <w:tcPr>
            <w:tcW w:w="1276" w:type="dxa"/>
            <w:gridSpan w:val="3"/>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c>
          <w:tcPr>
            <w:tcW w:w="938"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7</w:t>
            </w:r>
          </w:p>
        </w:tc>
        <w:tc>
          <w:tcPr>
            <w:tcW w:w="1755"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938"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755"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rPr>
            </w:pPr>
            <w:r>
              <w:rPr>
                <w:rFonts w:hint="eastAsia" w:eastAsia="仿宋_GB2312"/>
                <w:highlight w:val="none"/>
              </w:rPr>
              <w:t>航空动环用高强韧碳化硅颗粒增强铝基复合材料研制及应用</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lang w:val="en-US" w:eastAsia="zh-CN"/>
              </w:rPr>
            </w:pPr>
            <w:r>
              <w:rPr>
                <w:rFonts w:hint="eastAsia" w:eastAsia="仿宋_GB2312"/>
                <w:highlight w:val="none"/>
                <w:lang w:val="en-US" w:eastAsia="zh-CN"/>
              </w:rPr>
              <w:t>全</w:t>
            </w:r>
            <w:r>
              <w:rPr>
                <w:rFonts w:hint="eastAsia" w:eastAsia="仿宋_GB2312"/>
                <w:highlight w:val="none"/>
              </w:rPr>
              <w:t>国性行业科研奖励</w:t>
            </w:r>
            <w:r>
              <w:rPr>
                <w:rFonts w:hint="eastAsia" w:eastAsia="仿宋_GB2312"/>
                <w:highlight w:val="none"/>
                <w:lang w:val="en-US" w:eastAsia="zh-CN"/>
              </w:rPr>
              <w:t>一等奖</w:t>
            </w:r>
          </w:p>
        </w:tc>
        <w:tc>
          <w:tcPr>
            <w:tcW w:w="93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eastAsia="zh-CN"/>
              </w:rPr>
            </w:pPr>
            <w:r>
              <w:rPr>
                <w:rFonts w:hint="eastAsia" w:eastAsia="仿宋_GB2312"/>
                <w:highlight w:val="none"/>
                <w:lang w:val="en-US" w:eastAsia="zh-CN"/>
              </w:rPr>
              <w:t>20</w:t>
            </w:r>
            <w:r>
              <w:rPr>
                <w:rFonts w:hint="eastAsia" w:eastAsia="仿宋_GB2312"/>
                <w:highlight w:val="none"/>
              </w:rPr>
              <w:t>21</w:t>
            </w:r>
            <w:r>
              <w:rPr>
                <w:rFonts w:hint="eastAsia" w:eastAsia="仿宋_GB2312"/>
                <w:highlight w:val="none"/>
                <w:lang w:val="en-US" w:eastAsia="zh-CN"/>
              </w:rPr>
              <w:t>年</w:t>
            </w:r>
          </w:p>
        </w:tc>
        <w:tc>
          <w:tcPr>
            <w:tcW w:w="1755"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rPr>
            </w:pPr>
            <w:r>
              <w:rPr>
                <w:rFonts w:hint="eastAsia" w:eastAsia="仿宋_GB2312"/>
                <w:highlight w:val="none"/>
              </w:rPr>
              <w:t>高性能硅颗粒增强铝基复合材料及其电子封装应用</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rPr>
            </w:pPr>
            <w:r>
              <w:rPr>
                <w:rFonts w:hint="eastAsia" w:eastAsia="仿宋_GB2312"/>
                <w:highlight w:val="none"/>
                <w:lang w:val="en-US" w:eastAsia="zh-CN"/>
              </w:rPr>
              <w:t>全</w:t>
            </w:r>
            <w:r>
              <w:rPr>
                <w:rFonts w:hint="eastAsia" w:eastAsia="仿宋_GB2312"/>
                <w:highlight w:val="none"/>
              </w:rPr>
              <w:t>国性行业科研奖励</w:t>
            </w:r>
            <w:r>
              <w:rPr>
                <w:rFonts w:hint="eastAsia" w:eastAsia="仿宋_GB2312"/>
                <w:highlight w:val="none"/>
                <w:lang w:val="en-US" w:eastAsia="zh-CN"/>
              </w:rPr>
              <w:t>一等奖</w:t>
            </w:r>
          </w:p>
        </w:tc>
        <w:tc>
          <w:tcPr>
            <w:tcW w:w="938"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eastAsia="zh-CN"/>
              </w:rPr>
            </w:pPr>
            <w:r>
              <w:rPr>
                <w:rFonts w:hint="eastAsia" w:eastAsia="仿宋_GB2312"/>
                <w:highlight w:val="none"/>
              </w:rPr>
              <w:t>2020</w:t>
            </w:r>
            <w:r>
              <w:rPr>
                <w:rFonts w:hint="eastAsia" w:eastAsia="仿宋_GB2312"/>
                <w:highlight w:val="none"/>
                <w:lang w:val="en-US" w:eastAsia="zh-CN"/>
              </w:rPr>
              <w:t>年</w:t>
            </w:r>
          </w:p>
        </w:tc>
        <w:tc>
          <w:tcPr>
            <w:tcW w:w="1755"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Effect of combination variation of particle and matrix on the damage evolution and mechanical properties of particle reinforced metal matrix composites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Materials Science &amp; Engineering A</w:t>
            </w:r>
            <w:r>
              <w:rPr>
                <w:rFonts w:hint="eastAsia" w:eastAsia="仿宋_GB2312"/>
                <w:szCs w:val="21"/>
                <w:highlight w:val="none"/>
                <w:lang w:val="en-US" w:eastAsia="zh-CN"/>
              </w:rPr>
              <w:t xml:space="preserve">, </w:t>
            </w:r>
            <w:r>
              <w:rPr>
                <w:rFonts w:hint="eastAsia" w:eastAsia="仿宋_GB2312"/>
                <w:szCs w:val="21"/>
                <w:highlight w:val="none"/>
              </w:rPr>
              <w:t>2021</w:t>
            </w:r>
            <w:r>
              <w:rPr>
                <w:rFonts w:hint="eastAsia" w:eastAsia="仿宋_GB2312"/>
                <w:szCs w:val="21"/>
                <w:highlight w:val="none"/>
                <w:lang w:val="en-US" w:eastAsia="zh-CN"/>
              </w:rPr>
              <w:t xml:space="preserve">, </w:t>
            </w:r>
            <w:r>
              <w:rPr>
                <w:rFonts w:hint="eastAsia" w:eastAsia="仿宋_GB2312"/>
                <w:szCs w:val="21"/>
                <w:highlight w:val="none"/>
              </w:rPr>
              <w:t>806</w:t>
            </w:r>
            <w:r>
              <w:rPr>
                <w:rFonts w:hint="eastAsia" w:eastAsia="仿宋_GB2312"/>
                <w:szCs w:val="21"/>
                <w:highlight w:val="none"/>
                <w:lang w:val="en-US" w:eastAsia="zh-CN"/>
              </w:rPr>
              <w:t xml:space="preserve">, </w:t>
            </w:r>
            <w:r>
              <w:rPr>
                <w:rFonts w:hint="eastAsia" w:eastAsia="仿宋_GB2312"/>
                <w:szCs w:val="21"/>
                <w:highlight w:val="none"/>
              </w:rPr>
              <w:t>140804</w:t>
            </w:r>
            <w:r>
              <w:rPr>
                <w:rFonts w:hint="eastAsia" w:eastAsia="仿宋_GB2312"/>
                <w:szCs w:val="21"/>
                <w:highlight w:val="none"/>
                <w:lang w:val="en-US" w:eastAsia="zh-CN"/>
              </w:rPr>
              <w:t>, 引用7次</w:t>
            </w:r>
          </w:p>
        </w:tc>
        <w:tc>
          <w:tcPr>
            <w:tcW w:w="93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2021</w:t>
            </w:r>
            <w:r>
              <w:rPr>
                <w:rFonts w:hint="eastAsia" w:eastAsia="仿宋_GB2312"/>
                <w:szCs w:val="21"/>
                <w:highlight w:val="none"/>
                <w:lang w:eastAsia="zh-CN"/>
              </w:rPr>
              <w:t>.</w:t>
            </w:r>
            <w:r>
              <w:rPr>
                <w:rFonts w:hint="eastAsia" w:eastAsia="仿宋_GB2312"/>
                <w:szCs w:val="21"/>
                <w:highlight w:val="none"/>
              </w:rPr>
              <w:t>03</w:t>
            </w:r>
            <w:r>
              <w:rPr>
                <w:rFonts w:hint="eastAsia" w:eastAsia="仿宋_GB2312"/>
                <w:szCs w:val="21"/>
                <w:highlight w:val="none"/>
                <w:lang w:val="en-US" w:eastAsia="zh-CN"/>
              </w:rPr>
              <w:t>.</w:t>
            </w:r>
            <w:r>
              <w:rPr>
                <w:rFonts w:hint="eastAsia" w:eastAsia="仿宋_GB2312"/>
                <w:szCs w:val="21"/>
                <w:highlight w:val="none"/>
              </w:rPr>
              <w:t>10</w:t>
            </w:r>
          </w:p>
        </w:tc>
        <w:tc>
          <w:tcPr>
            <w:tcW w:w="1755"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Effect of the Particle Size and Matrix Strength on Strengthening and Damage Process of the Particle Reinforced Metal Matrix Composites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Materials</w:t>
            </w:r>
            <w:r>
              <w:rPr>
                <w:rFonts w:hint="eastAsia" w:eastAsia="仿宋_GB2312"/>
                <w:szCs w:val="21"/>
                <w:highlight w:val="none"/>
                <w:lang w:val="en-US" w:eastAsia="zh-CN"/>
              </w:rPr>
              <w:t xml:space="preserve">, </w:t>
            </w:r>
            <w:r>
              <w:rPr>
                <w:rFonts w:hint="eastAsia" w:eastAsia="仿宋_GB2312"/>
                <w:szCs w:val="21"/>
                <w:highlight w:val="none"/>
                <w:lang w:eastAsia="zh-CN"/>
              </w:rPr>
              <w:t>2021</w:t>
            </w:r>
            <w:r>
              <w:rPr>
                <w:rFonts w:hint="eastAsia" w:eastAsia="仿宋_GB2312"/>
                <w:szCs w:val="21"/>
                <w:highlight w:val="none"/>
                <w:lang w:val="en-US" w:eastAsia="zh-CN"/>
              </w:rPr>
              <w:t xml:space="preserve">, </w:t>
            </w:r>
            <w:r>
              <w:rPr>
                <w:rFonts w:hint="eastAsia" w:eastAsia="仿宋_GB2312"/>
                <w:szCs w:val="21"/>
                <w:highlight w:val="none"/>
                <w:lang w:eastAsia="zh-CN"/>
              </w:rPr>
              <w:t>14</w:t>
            </w:r>
            <w:r>
              <w:rPr>
                <w:rFonts w:hint="eastAsia" w:eastAsia="仿宋_GB2312"/>
                <w:szCs w:val="21"/>
                <w:highlight w:val="none"/>
                <w:lang w:val="en-US" w:eastAsia="zh-CN"/>
              </w:rPr>
              <w:t xml:space="preserve">(3), </w:t>
            </w:r>
            <w:r>
              <w:rPr>
                <w:rFonts w:hint="eastAsia" w:eastAsia="仿宋_GB2312"/>
                <w:szCs w:val="21"/>
                <w:highlight w:val="none"/>
                <w:lang w:eastAsia="zh-CN"/>
              </w:rPr>
              <w:t>675</w:t>
            </w:r>
            <w:r>
              <w:rPr>
                <w:rFonts w:hint="eastAsia" w:eastAsia="仿宋_GB2312"/>
                <w:szCs w:val="21"/>
                <w:highlight w:val="none"/>
                <w:lang w:val="en-US" w:eastAsia="zh-CN"/>
              </w:rPr>
              <w:t>, 引用17次</w:t>
            </w:r>
          </w:p>
        </w:tc>
        <w:tc>
          <w:tcPr>
            <w:tcW w:w="93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2021</w:t>
            </w:r>
            <w:r>
              <w:rPr>
                <w:rFonts w:hint="eastAsia" w:eastAsia="仿宋_GB2312"/>
                <w:szCs w:val="21"/>
                <w:highlight w:val="none"/>
                <w:lang w:eastAsia="zh-CN"/>
              </w:rPr>
              <w:t>.</w:t>
            </w:r>
            <w:r>
              <w:rPr>
                <w:rFonts w:hint="eastAsia" w:eastAsia="仿宋_GB2312"/>
                <w:szCs w:val="21"/>
                <w:highlight w:val="none"/>
              </w:rPr>
              <w:t>02</w:t>
            </w:r>
            <w:r>
              <w:rPr>
                <w:rFonts w:hint="eastAsia" w:eastAsia="仿宋_GB2312"/>
                <w:szCs w:val="21"/>
                <w:highlight w:val="none"/>
                <w:lang w:val="en-US" w:eastAsia="zh-CN"/>
              </w:rPr>
              <w:t>.</w:t>
            </w:r>
            <w:r>
              <w:rPr>
                <w:rFonts w:hint="eastAsia" w:eastAsia="仿宋_GB2312"/>
                <w:szCs w:val="21"/>
                <w:highlight w:val="none"/>
              </w:rPr>
              <w:t>22</w:t>
            </w:r>
          </w:p>
        </w:tc>
        <w:tc>
          <w:tcPr>
            <w:tcW w:w="1755"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Cs w:val="21"/>
                <w:highlight w:val="none"/>
                <w:lang w:val="en-US" w:eastAsia="zh-CN"/>
              </w:rPr>
            </w:pPr>
            <w:r>
              <w:rPr>
                <w:rFonts w:hint="default" w:ascii="Times New Roman" w:hAnsi="Times New Roman" w:eastAsia="仿宋_GB2312" w:cs="Times New Roman"/>
                <w:szCs w:val="21"/>
                <w:highlight w:val="none"/>
                <w:lang w:val="en-US" w:eastAsia="zh-CN"/>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Cs w:val="21"/>
                <w:highlight w:val="none"/>
              </w:rPr>
            </w:pPr>
            <w:r>
              <w:rPr>
                <w:rFonts w:hint="default" w:ascii="Times New Roman" w:hAnsi="Times New Roman" w:eastAsia="仿宋_GB2312" w:cs="Times New Roman"/>
                <w:szCs w:val="21"/>
                <w:highlight w:val="none"/>
              </w:rPr>
              <w:t>Effect of Cu on Pore Structure of Al–Si Foam</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Cs w:val="21"/>
                <w:highlight w:val="none"/>
                <w:lang w:val="en-US" w:eastAsia="zh-CN"/>
              </w:rPr>
            </w:pPr>
            <w:r>
              <w:rPr>
                <w:rFonts w:hint="default" w:ascii="Times New Roman" w:hAnsi="Times New Roman" w:eastAsia="仿宋_GB2312" w:cs="Times New Roman"/>
                <w:szCs w:val="21"/>
                <w:highlight w:val="none"/>
              </w:rPr>
              <w:t>Metals and Materials International</w:t>
            </w:r>
            <w:r>
              <w:rPr>
                <w:rFonts w:hint="eastAsia" w:eastAsia="仿宋_GB2312" w:cs="Times New Roman"/>
                <w:szCs w:val="21"/>
                <w:highlight w:val="none"/>
                <w:lang w:val="en-US" w:eastAsia="zh-CN"/>
              </w:rPr>
              <w:t>, 2020,27(12):5239-5246, 引用3次</w:t>
            </w:r>
          </w:p>
        </w:tc>
        <w:tc>
          <w:tcPr>
            <w:tcW w:w="93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Cs w:val="21"/>
                <w:highlight w:val="none"/>
                <w:lang w:val="en-US" w:eastAsia="zh-CN"/>
              </w:rPr>
            </w:pPr>
            <w:r>
              <w:rPr>
                <w:rFonts w:hint="default" w:ascii="Times New Roman" w:hAnsi="Times New Roman" w:eastAsia="仿宋_GB2312" w:cs="Times New Roman"/>
                <w:szCs w:val="21"/>
                <w:highlight w:val="none"/>
                <w:lang w:val="en-US" w:eastAsia="zh-CN"/>
              </w:rPr>
              <w:t>2020</w:t>
            </w:r>
            <w:r>
              <w:rPr>
                <w:rFonts w:hint="eastAsia" w:eastAsia="仿宋_GB2312" w:cs="Times New Roman"/>
                <w:szCs w:val="21"/>
                <w:highlight w:val="none"/>
                <w:lang w:val="en-US" w:eastAsia="zh-CN"/>
              </w:rPr>
              <w:t>.</w:t>
            </w:r>
            <w:r>
              <w:rPr>
                <w:rFonts w:hint="default" w:ascii="Times New Roman" w:hAnsi="Times New Roman" w:eastAsia="仿宋_GB2312" w:cs="Times New Roman"/>
                <w:szCs w:val="21"/>
                <w:highlight w:val="none"/>
                <w:lang w:val="en-US" w:eastAsia="zh-CN"/>
              </w:rPr>
              <w:t>08</w:t>
            </w:r>
            <w:r>
              <w:rPr>
                <w:rFonts w:hint="eastAsia" w:eastAsia="仿宋_GB2312" w:cs="Times New Roman"/>
                <w:szCs w:val="21"/>
                <w:highlight w:val="none"/>
                <w:lang w:val="en-US" w:eastAsia="zh-CN"/>
              </w:rPr>
              <w:t>.</w:t>
            </w:r>
            <w:r>
              <w:rPr>
                <w:rFonts w:hint="default" w:ascii="Times New Roman" w:hAnsi="Times New Roman" w:eastAsia="仿宋_GB2312" w:cs="Times New Roman"/>
                <w:szCs w:val="21"/>
                <w:highlight w:val="none"/>
                <w:lang w:val="en-US" w:eastAsia="zh-CN"/>
              </w:rPr>
              <w:t>05</w:t>
            </w:r>
          </w:p>
        </w:tc>
        <w:tc>
          <w:tcPr>
            <w:tcW w:w="1755" w:type="dxa"/>
            <w:tcBorders>
              <w:top w:val="single" w:color="auto" w:sz="4" w:space="0"/>
              <w:left w:val="single" w:color="auto" w:sz="6"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000000"/>
                <w:kern w:val="2"/>
                <w:sz w:val="24"/>
                <w:szCs w:val="24"/>
                <w:highlight w:val="none"/>
                <w:u w:val="none"/>
                <w:lang w:val="en-US" w:eastAsia="zh-CN" w:bidi="ar-SA"/>
              </w:rPr>
            </w:pPr>
            <w:r>
              <w:rPr>
                <w:rFonts w:hint="default" w:ascii="Times New Roman" w:hAnsi="Times New Roman" w:eastAsia="仿宋_GB2312" w:cs="Times New Roman"/>
                <w:i w:val="0"/>
                <w:iCs w:val="0"/>
                <w:color w:val="000000"/>
                <w:kern w:val="0"/>
                <w:sz w:val="21"/>
                <w:szCs w:val="21"/>
                <w:highlight w:val="none"/>
                <w:u w:val="none"/>
                <w:lang w:val="en-US" w:eastAsia="zh-CN" w:bidi="ar"/>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938"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755"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省部级/国防科技工业局</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XX复合材料锻件</w:t>
            </w:r>
          </w:p>
        </w:tc>
        <w:tc>
          <w:tcPr>
            <w:tcW w:w="938"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2018</w:t>
            </w:r>
            <w:r>
              <w:rPr>
                <w:rFonts w:hint="default" w:ascii="Times New Roman" w:hAnsi="Times New Roman" w:eastAsia="仿宋_GB2312" w:cs="Times New Roman"/>
                <w:szCs w:val="21"/>
                <w:highlight w:val="none"/>
                <w:lang w:val="en-US" w:eastAsia="zh-CN"/>
              </w:rPr>
              <w:t>年</w:t>
            </w:r>
            <w:r>
              <w:rPr>
                <w:rFonts w:hint="eastAsia" w:eastAsia="仿宋_GB2312"/>
                <w:szCs w:val="21"/>
                <w:highlight w:val="none"/>
                <w:lang w:val="en-US" w:eastAsia="zh-CN"/>
              </w:rPr>
              <w:t>-2022</w:t>
            </w:r>
            <w:r>
              <w:rPr>
                <w:rFonts w:hint="default" w:ascii="Times New Roman" w:hAnsi="Times New Roman" w:eastAsia="仿宋_GB2312" w:cs="Times New Roman"/>
                <w:szCs w:val="21"/>
                <w:highlight w:val="none"/>
                <w:lang w:val="en-US" w:eastAsia="zh-CN"/>
              </w:rPr>
              <w:t>年</w:t>
            </w:r>
          </w:p>
        </w:tc>
        <w:tc>
          <w:tcPr>
            <w:tcW w:w="1755"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4600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国家级/科学技术部</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极端环境特种服役构件用构型化金属基复合材料（示范应用）</w:t>
            </w:r>
          </w:p>
        </w:tc>
        <w:tc>
          <w:tcPr>
            <w:tcW w:w="938"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2021</w:t>
            </w:r>
            <w:r>
              <w:rPr>
                <w:rFonts w:hint="default" w:ascii="Times New Roman" w:hAnsi="Times New Roman" w:eastAsia="仿宋_GB2312" w:cs="Times New Roman"/>
                <w:szCs w:val="21"/>
                <w:highlight w:val="none"/>
                <w:lang w:val="en-US" w:eastAsia="zh-CN"/>
              </w:rPr>
              <w:t>年</w:t>
            </w:r>
            <w:r>
              <w:rPr>
                <w:rFonts w:hint="eastAsia" w:eastAsia="仿宋_GB2312"/>
                <w:szCs w:val="21"/>
                <w:highlight w:val="none"/>
                <w:lang w:val="en-US" w:eastAsia="zh-CN"/>
              </w:rPr>
              <w:t>-2025</w:t>
            </w:r>
            <w:r>
              <w:rPr>
                <w:rFonts w:hint="default" w:ascii="Times New Roman" w:hAnsi="Times New Roman" w:eastAsia="仿宋_GB2312" w:cs="Times New Roman"/>
                <w:szCs w:val="21"/>
                <w:highlight w:val="none"/>
                <w:lang w:val="en-US" w:eastAsia="zh-CN"/>
              </w:rPr>
              <w:t>年</w:t>
            </w:r>
          </w:p>
        </w:tc>
        <w:tc>
          <w:tcPr>
            <w:tcW w:w="1755"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3179</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938"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1755"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938"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1755"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938"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55"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938"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755"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938"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55"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938"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55"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938"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55"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938"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55"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938"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55"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729" w:type="dxa"/>
        <w:jc w:val="center"/>
        <w:tblLayout w:type="fixed"/>
        <w:tblCellMar>
          <w:top w:w="0" w:type="dxa"/>
          <w:left w:w="28" w:type="dxa"/>
          <w:bottom w:w="0" w:type="dxa"/>
          <w:right w:w="28" w:type="dxa"/>
        </w:tblCellMar>
      </w:tblPr>
      <w:tblGrid>
        <w:gridCol w:w="1026"/>
        <w:gridCol w:w="869"/>
        <w:gridCol w:w="855"/>
        <w:gridCol w:w="699"/>
        <w:gridCol w:w="888"/>
        <w:gridCol w:w="529"/>
        <w:gridCol w:w="719"/>
        <w:gridCol w:w="878"/>
        <w:gridCol w:w="709"/>
        <w:gridCol w:w="1275"/>
        <w:gridCol w:w="1282"/>
      </w:tblGrid>
      <w:tr>
        <w:tblPrEx>
          <w:tblCellMar>
            <w:top w:w="0" w:type="dxa"/>
            <w:left w:w="28" w:type="dxa"/>
            <w:bottom w:w="0" w:type="dxa"/>
            <w:right w:w="28" w:type="dxa"/>
          </w:tblCellMar>
        </w:tblPrEx>
        <w:trPr>
          <w:trHeight w:val="382" w:hRule="atLeast"/>
          <w:jc w:val="center"/>
        </w:trPr>
        <w:tc>
          <w:tcPr>
            <w:tcW w:w="9729"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b/>
                <w:color w:val="FF0000"/>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40" w:hRule="atLeast"/>
          <w:jc w:val="center"/>
        </w:trPr>
        <w:tc>
          <w:tcPr>
            <w:tcW w:w="1895"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bookmarkStart w:id="4" w:name="_Hlk157589871"/>
            <w:r>
              <w:rPr>
                <w:rFonts w:hint="eastAsia" w:eastAsia="仿宋_GB2312"/>
                <w:b/>
                <w:szCs w:val="21"/>
                <w:highlight w:val="none"/>
              </w:rPr>
              <w:t>领域（方向）名称</w:t>
            </w:r>
          </w:p>
        </w:tc>
        <w:tc>
          <w:tcPr>
            <w:tcW w:w="7834"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both"/>
              <w:rPr>
                <w:rFonts w:hint="default" w:eastAsia="等线"/>
                <w:b/>
                <w:color w:val="000000"/>
                <w:sz w:val="18"/>
                <w:szCs w:val="18"/>
                <w:highlight w:val="none"/>
              </w:rPr>
            </w:pPr>
            <w:r>
              <w:rPr>
                <w:rFonts w:hint="eastAsia" w:ascii="仿宋" w:hAnsi="仿宋" w:eastAsia="仿宋" w:cs="微软雅黑"/>
                <w:szCs w:val="21"/>
                <w:highlight w:val="none"/>
                <w:lang w:val="en-US" w:eastAsia="zh-CN"/>
              </w:rPr>
              <w:t>材料工程</w:t>
            </w:r>
          </w:p>
        </w:tc>
      </w:tr>
      <w:tr>
        <w:tblPrEx>
          <w:tblCellMar>
            <w:top w:w="0" w:type="dxa"/>
            <w:left w:w="28" w:type="dxa"/>
            <w:bottom w:w="0" w:type="dxa"/>
            <w:right w:w="28" w:type="dxa"/>
          </w:tblCellMar>
        </w:tblPrEx>
        <w:trPr>
          <w:trHeight w:val="415" w:hRule="atLeast"/>
          <w:jc w:val="center"/>
        </w:trPr>
        <w:tc>
          <w:tcPr>
            <w:tcW w:w="1026"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9"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eastAsia" w:ascii="仿宋" w:hAnsi="仿宋" w:eastAsia="仿宋" w:cs="微软雅黑"/>
                <w:szCs w:val="21"/>
                <w:highlight w:val="none"/>
              </w:rPr>
              <w:t>张果虎</w:t>
            </w:r>
          </w:p>
        </w:tc>
        <w:tc>
          <w:tcPr>
            <w:tcW w:w="85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default" w:ascii="仿宋" w:hAnsi="仿宋" w:eastAsia="仿宋" w:cs="微软雅黑"/>
                <w:szCs w:val="21"/>
                <w:highlight w:val="none"/>
              </w:rPr>
              <w:t>性别</w:t>
            </w:r>
          </w:p>
        </w:tc>
        <w:tc>
          <w:tcPr>
            <w:tcW w:w="69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eastAsia" w:ascii="仿宋" w:hAnsi="仿宋" w:eastAsia="仿宋" w:cs="微软雅黑"/>
                <w:szCs w:val="21"/>
                <w:highlight w:val="none"/>
              </w:rPr>
              <w:t>男</w:t>
            </w:r>
          </w:p>
        </w:tc>
        <w:tc>
          <w:tcPr>
            <w:tcW w:w="88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default" w:ascii="仿宋" w:hAnsi="仿宋" w:eastAsia="仿宋" w:cs="微软雅黑"/>
                <w:szCs w:val="21"/>
                <w:highlight w:val="none"/>
              </w:rPr>
              <w:t>出生</w:t>
            </w:r>
          </w:p>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default" w:ascii="仿宋" w:hAnsi="仿宋" w:eastAsia="仿宋" w:cs="微软雅黑"/>
                <w:szCs w:val="21"/>
                <w:highlight w:val="none"/>
              </w:rPr>
              <w:t>年月</w:t>
            </w:r>
          </w:p>
        </w:tc>
        <w:tc>
          <w:tcPr>
            <w:tcW w:w="52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ascii="仿宋" w:hAnsi="仿宋" w:eastAsia="仿宋" w:cs="微软雅黑"/>
                <w:szCs w:val="21"/>
                <w:highlight w:val="none"/>
                <w:lang w:val="en-US" w:eastAsia="zh-CN"/>
              </w:rPr>
            </w:pPr>
            <w:r>
              <w:rPr>
                <w:rFonts w:hint="eastAsia" w:ascii="仿宋" w:hAnsi="仿宋" w:eastAsia="仿宋" w:cs="微软雅黑"/>
                <w:szCs w:val="21"/>
                <w:highlight w:val="none"/>
              </w:rPr>
              <w:t>1</w:t>
            </w:r>
            <w:r>
              <w:rPr>
                <w:rFonts w:hint="default" w:ascii="仿宋" w:hAnsi="仿宋" w:eastAsia="仿宋" w:cs="微软雅黑"/>
                <w:szCs w:val="21"/>
                <w:highlight w:val="none"/>
              </w:rPr>
              <w:t>967</w:t>
            </w:r>
            <w:r>
              <w:rPr>
                <w:rFonts w:hint="eastAsia" w:ascii="仿宋" w:hAnsi="仿宋" w:eastAsia="仿宋" w:cs="微软雅黑"/>
                <w:szCs w:val="21"/>
                <w:highlight w:val="none"/>
                <w:lang w:val="en-US" w:eastAsia="zh-CN"/>
              </w:rPr>
              <w:t>年</w:t>
            </w:r>
            <w:r>
              <w:rPr>
                <w:rFonts w:hint="default" w:ascii="仿宋" w:hAnsi="仿宋" w:eastAsia="仿宋" w:cs="微软雅黑"/>
                <w:szCs w:val="21"/>
                <w:highlight w:val="none"/>
              </w:rPr>
              <w:t>12</w:t>
            </w:r>
            <w:r>
              <w:rPr>
                <w:rFonts w:hint="eastAsia" w:ascii="仿宋" w:hAnsi="仿宋" w:eastAsia="仿宋" w:cs="微软雅黑"/>
                <w:szCs w:val="21"/>
                <w:highlight w:val="none"/>
                <w:lang w:val="en-US" w:eastAsia="zh-CN"/>
              </w:rPr>
              <w:t>月</w:t>
            </w:r>
          </w:p>
        </w:tc>
        <w:tc>
          <w:tcPr>
            <w:tcW w:w="1597"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default" w:ascii="仿宋" w:hAnsi="仿宋" w:eastAsia="仿宋" w:cs="微软雅黑"/>
                <w:szCs w:val="21"/>
                <w:highlight w:val="none"/>
              </w:rPr>
              <w:t>专业技术</w:t>
            </w:r>
          </w:p>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szCs w:val="21"/>
                <w:highlight w:val="none"/>
              </w:rPr>
            </w:pPr>
            <w:r>
              <w:rPr>
                <w:rFonts w:hint="default" w:ascii="仿宋" w:hAnsi="仿宋" w:eastAsia="仿宋" w:cs="微软雅黑"/>
                <w:szCs w:val="21"/>
                <w:highlight w:val="none"/>
              </w:rPr>
              <w:t>职   务</w:t>
            </w:r>
          </w:p>
        </w:tc>
        <w:tc>
          <w:tcPr>
            <w:tcW w:w="709"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正高级</w:t>
            </w:r>
            <w:r>
              <w:rPr>
                <w:rFonts w:hint="eastAsia" w:eastAsia="仿宋_GB2312"/>
                <w:kern w:val="0"/>
                <w:szCs w:val="21"/>
                <w:highlight w:val="none"/>
                <w:lang w:val="en-US" w:eastAsia="zh-CN"/>
              </w:rPr>
              <w:t>工程师</w:t>
            </w:r>
          </w:p>
        </w:tc>
        <w:tc>
          <w:tcPr>
            <w:tcW w:w="1275"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微软雅黑"/>
                <w:kern w:val="0"/>
                <w:szCs w:val="21"/>
                <w:highlight w:val="none"/>
                <w:lang w:val="en-US" w:eastAsia="zh-CN"/>
              </w:rPr>
            </w:pPr>
            <w:r>
              <w:rPr>
                <w:rFonts w:hint="eastAsia" w:ascii="仿宋" w:hAnsi="仿宋" w:eastAsia="仿宋" w:cs="___WRD_EMBED_SUB_44"/>
                <w:kern w:val="2"/>
                <w:sz w:val="21"/>
                <w:szCs w:val="21"/>
                <w:highlight w:val="none"/>
                <w:lang w:val="en-US" w:eastAsia="zh-CN" w:bidi="ar-SA"/>
              </w:rPr>
              <w:t>集成电路关键材料国家工程研究中心</w:t>
            </w:r>
          </w:p>
        </w:tc>
      </w:tr>
      <w:tr>
        <w:tblPrEx>
          <w:tblCellMar>
            <w:top w:w="0" w:type="dxa"/>
            <w:left w:w="28" w:type="dxa"/>
            <w:bottom w:w="0" w:type="dxa"/>
            <w:right w:w="28" w:type="dxa"/>
          </w:tblCellMar>
        </w:tblPrEx>
        <w:trPr>
          <w:trHeight w:val="446" w:hRule="atLeast"/>
          <w:jc w:val="center"/>
        </w:trPr>
        <w:tc>
          <w:tcPr>
            <w:tcW w:w="2750"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default" w:ascii="仿宋" w:hAnsi="仿宋" w:eastAsia="仿宋" w:cs="微软雅黑"/>
                <w:szCs w:val="21"/>
                <w:highlight w:val="none"/>
              </w:rPr>
              <w:t>最终学位或最后学历</w:t>
            </w:r>
          </w:p>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default" w:ascii="仿宋" w:hAnsi="仿宋" w:eastAsia="仿宋" w:cs="微软雅黑"/>
                <w:szCs w:val="21"/>
                <w:highlight w:val="none"/>
              </w:rPr>
              <w:t>（包括学校、专业、时间）</w:t>
            </w:r>
          </w:p>
        </w:tc>
        <w:tc>
          <w:tcPr>
            <w:tcW w:w="3713"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 w:cs="微软雅黑"/>
                <w:szCs w:val="21"/>
                <w:highlight w:val="none"/>
              </w:rPr>
            </w:pPr>
            <w:r>
              <w:rPr>
                <w:rFonts w:hint="eastAsia" w:ascii="仿宋" w:hAnsi="仿宋" w:eastAsia="仿宋" w:cs="微软雅黑"/>
                <w:szCs w:val="21"/>
                <w:highlight w:val="none"/>
              </w:rPr>
              <w:t>硕士</w:t>
            </w:r>
          </w:p>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szCs w:val="21"/>
                <w:highlight w:val="none"/>
              </w:rPr>
            </w:pPr>
            <w:r>
              <w:rPr>
                <w:rFonts w:hint="eastAsia" w:ascii="仿宋" w:hAnsi="仿宋" w:eastAsia="仿宋" w:cs="微软雅黑"/>
                <w:szCs w:val="21"/>
                <w:highlight w:val="none"/>
                <w:lang w:eastAsia="zh-CN"/>
              </w:rPr>
              <w:t>（</w:t>
            </w:r>
            <w:r>
              <w:rPr>
                <w:rFonts w:hint="eastAsia" w:ascii="仿宋" w:hAnsi="仿宋" w:eastAsia="仿宋" w:cs="微软雅黑"/>
                <w:szCs w:val="21"/>
                <w:highlight w:val="none"/>
              </w:rPr>
              <w:t>中国人民大学商学院</w:t>
            </w:r>
            <w:r>
              <w:rPr>
                <w:rFonts w:hint="eastAsia" w:ascii="仿宋" w:hAnsi="仿宋" w:eastAsia="仿宋" w:cs="微软雅黑"/>
                <w:szCs w:val="21"/>
                <w:highlight w:val="none"/>
                <w:lang w:eastAsia="zh-CN"/>
              </w:rPr>
              <w:t>、</w:t>
            </w:r>
            <w:r>
              <w:rPr>
                <w:rFonts w:hint="eastAsia" w:ascii="仿宋" w:hAnsi="仿宋" w:eastAsia="仿宋" w:cs="微软雅黑"/>
                <w:szCs w:val="21"/>
                <w:highlight w:val="none"/>
              </w:rPr>
              <w:t>工商管理2</w:t>
            </w:r>
            <w:r>
              <w:rPr>
                <w:rFonts w:hint="default" w:ascii="仿宋" w:hAnsi="仿宋" w:eastAsia="仿宋" w:cs="微软雅黑"/>
                <w:szCs w:val="21"/>
                <w:highlight w:val="none"/>
              </w:rPr>
              <w:t>0</w:t>
            </w:r>
            <w:r>
              <w:rPr>
                <w:rFonts w:hint="eastAsia" w:ascii="仿宋" w:hAnsi="仿宋" w:eastAsia="仿宋" w:cs="微软雅黑"/>
                <w:szCs w:val="21"/>
                <w:highlight w:val="none"/>
                <w:lang w:val="en-US" w:eastAsia="zh-CN"/>
              </w:rPr>
              <w:t>04年</w:t>
            </w:r>
            <w:r>
              <w:rPr>
                <w:rFonts w:hint="default" w:ascii="仿宋" w:hAnsi="仿宋" w:eastAsia="仿宋" w:cs="微软雅黑"/>
                <w:szCs w:val="21"/>
                <w:highlight w:val="none"/>
              </w:rPr>
              <w:t>1</w:t>
            </w:r>
            <w:r>
              <w:rPr>
                <w:rFonts w:hint="eastAsia" w:ascii="仿宋" w:hAnsi="仿宋" w:eastAsia="仿宋" w:cs="微软雅黑"/>
                <w:szCs w:val="21"/>
                <w:highlight w:val="none"/>
                <w:lang w:val="en-US" w:eastAsia="zh-CN"/>
              </w:rPr>
              <w:t>月</w:t>
            </w:r>
            <w:r>
              <w:rPr>
                <w:rFonts w:hint="eastAsia" w:ascii="仿宋" w:hAnsi="仿宋" w:eastAsia="仿宋" w:cs="微软雅黑"/>
                <w:szCs w:val="21"/>
                <w:highlight w:val="none"/>
                <w:lang w:eastAsia="zh-CN"/>
              </w:rPr>
              <w:t>）</w:t>
            </w:r>
          </w:p>
        </w:tc>
        <w:tc>
          <w:tcPr>
            <w:tcW w:w="1984"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82"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842" w:hRule="atLeast"/>
          <w:jc w:val="center"/>
        </w:trPr>
        <w:tc>
          <w:tcPr>
            <w:tcW w:w="1026"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703" w:type="dxa"/>
            <w:gridSpan w:val="10"/>
            <w:tcBorders>
              <w:top w:val="single" w:color="auto" w:sz="6" w:space="0"/>
              <w:left w:val="single" w:color="auto" w:sz="6" w:space="0"/>
              <w:bottom w:val="double" w:color="auto" w:sz="4" w:space="0"/>
              <w:right w:val="single" w:color="auto" w:sz="12" w:space="0"/>
            </w:tcBorders>
          </w:tcPr>
          <w:p>
            <w:pPr>
              <w:keepNext w:val="0"/>
              <w:keepLines w:val="0"/>
              <w:suppressLineNumbers w:val="0"/>
              <w:adjustRightInd w:val="0"/>
              <w:snapToGrid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adjustRightInd w:val="0"/>
              <w:snapToGrid w:val="0"/>
              <w:spacing w:before="0" w:beforeAutospacing="0" w:after="0" w:afterAutospacing="0"/>
              <w:ind w:left="0" w:right="0"/>
              <w:rPr>
                <w:rFonts w:hint="default" w:eastAsia="仿宋_GB2312"/>
                <w:highlight w:val="none"/>
              </w:rPr>
            </w:pPr>
          </w:p>
          <w:p>
            <w:pPr>
              <w:pStyle w:val="91"/>
              <w:keepNext w:val="0"/>
              <w:keepLines w:val="0"/>
              <w:suppressLineNumbers w:val="0"/>
              <w:shd w:val="clear" w:color="auto" w:fill="FFFFFF"/>
              <w:adjustRightInd w:val="0"/>
              <w:snapToGrid w:val="0"/>
              <w:spacing w:before="0" w:beforeAutospacing="0" w:after="0" w:afterAutospacing="0"/>
              <w:ind w:left="0" w:right="0" w:firstLine="420" w:firstLineChars="200"/>
              <w:textAlignment w:val="baseline"/>
              <w:rPr>
                <w:rFonts w:hint="eastAsia" w:ascii="仿宋" w:hAnsi="仿宋" w:eastAsia="仿宋" w:cs="___WRD_EMBED_SUB_44"/>
                <w:kern w:val="2"/>
                <w:sz w:val="21"/>
                <w:szCs w:val="21"/>
                <w:highlight w:val="none"/>
              </w:rPr>
            </w:pPr>
            <w:r>
              <w:rPr>
                <w:rFonts w:hint="eastAsia" w:ascii="Times New Roman" w:hAnsi="Times New Roman" w:eastAsia="仿宋_GB2312" w:cs="Times New Roman"/>
                <w:color w:val="auto"/>
                <w:kern w:val="2"/>
                <w:sz w:val="21"/>
                <w:szCs w:val="24"/>
                <w:highlight w:val="none"/>
                <w:lang w:val="en-US" w:eastAsia="zh-CN" w:bidi="ar-SA"/>
              </w:rPr>
              <w:t>中共党员、全国人大代表、正高级工程师，国务院特殊津贴专家。主持和参与“九五”以来半导体硅材料领域的主要国家级重大科技攻关任务。组织国家重大科技专项“硅材料设备应用工程”项目实施；研制出12英寸硅材料用关键装备等；推进国产装备的示范应用及技术进步；组织半导体设备用12-18 英寸硅单晶及硅部件的研发和应用。先后获国家科技进步奖、中国发明专利金奖等10余个奖项，获2项国家级新产品、11项省部级创新产品，取得专利技术30余项，发表论文30余篇，建立半导体材料国家/行业标准 6 项。担任集成电路关键材料国家工程研究中心主任，任6届研究生导师，兼任集成电路关键材料国家工程研究中心主任、中国有色金属学会半导体材料分会主任、山东省硅单晶半导体材料与技术重点实验室主任等职务。</w:t>
            </w:r>
          </w:p>
          <w:p>
            <w:pPr>
              <w:pStyle w:val="91"/>
              <w:keepNext w:val="0"/>
              <w:keepLines w:val="0"/>
              <w:suppressLineNumbers w:val="0"/>
              <w:shd w:val="clear" w:color="auto" w:fill="FFFFFF"/>
              <w:adjustRightInd w:val="0"/>
              <w:snapToGrid w:val="0"/>
              <w:spacing w:before="0" w:beforeAutospacing="0" w:after="0" w:afterAutospacing="0"/>
              <w:ind w:left="0" w:right="0"/>
              <w:textAlignment w:val="baseline"/>
              <w:rPr>
                <w:rFonts w:hint="eastAsia" w:ascii="仿宋" w:hAnsi="仿宋" w:eastAsia="仿宋" w:cs="___WRD_EMBED_SUB_44"/>
                <w:kern w:val="2"/>
                <w:sz w:val="21"/>
                <w:szCs w:val="21"/>
                <w:highlight w:val="none"/>
              </w:rPr>
            </w:pPr>
          </w:p>
        </w:tc>
      </w:tr>
      <w:tr>
        <w:tblPrEx>
          <w:tblCellMar>
            <w:top w:w="0" w:type="dxa"/>
            <w:left w:w="28" w:type="dxa"/>
            <w:bottom w:w="0" w:type="dxa"/>
            <w:right w:w="28" w:type="dxa"/>
          </w:tblCellMar>
        </w:tblPrEx>
        <w:trPr>
          <w:trHeight w:val="402" w:hRule="atLeast"/>
          <w:jc w:val="center"/>
        </w:trPr>
        <w:tc>
          <w:tcPr>
            <w:tcW w:w="1026"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24"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87"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835"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275" w:type="dxa"/>
            <w:vMerge w:val="restart"/>
            <w:tcBorders>
              <w:top w:val="doub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82" w:type="dxa"/>
            <w:vMerge w:val="restart"/>
            <w:tcBorders>
              <w:top w:val="double" w:color="auto" w:sz="4"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39" w:hRule="atLeast"/>
          <w:jc w:val="center"/>
        </w:trPr>
        <w:tc>
          <w:tcPr>
            <w:tcW w:w="1026" w:type="dxa"/>
            <w:vMerge w:val="continue"/>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724" w:type="dxa"/>
            <w:gridSpan w:val="2"/>
            <w:vMerge w:val="continue"/>
            <w:tcBorders>
              <w:left w:val="single" w:color="auto" w:sz="6"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587" w:type="dxa"/>
            <w:gridSpan w:val="2"/>
            <w:vMerge w:val="continue"/>
            <w:tcBorders>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2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5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282" w:type="dxa"/>
            <w:vMerge w:val="continue"/>
            <w:tcBorders>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394" w:hRule="atLeast"/>
          <w:jc w:val="center"/>
        </w:trPr>
        <w:tc>
          <w:tcPr>
            <w:tcW w:w="1026" w:type="dxa"/>
            <w:vMerge w:val="continue"/>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724" w:type="dxa"/>
            <w:gridSpan w:val="2"/>
            <w:tcBorders>
              <w:top w:val="single" w:color="auto" w:sz="4" w:space="0"/>
              <w:left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c>
          <w:tcPr>
            <w:tcW w:w="1587"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248"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eastAsia" w:eastAsia="仿宋_GB2312"/>
                <w:highlight w:val="none"/>
              </w:rPr>
              <w:t>2</w:t>
            </w:r>
          </w:p>
        </w:tc>
        <w:tc>
          <w:tcPr>
            <w:tcW w:w="1587"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eastAsia" w:eastAsia="仿宋_GB2312"/>
                <w:highlight w:val="none"/>
              </w:rPr>
              <w:t>2</w:t>
            </w:r>
          </w:p>
        </w:tc>
        <w:tc>
          <w:tcPr>
            <w:tcW w:w="1275"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r>
              <w:rPr>
                <w:rFonts w:hint="eastAsia" w:eastAsia="仿宋_GB2312"/>
                <w:highlight w:val="none"/>
              </w:rPr>
              <w:t>2</w:t>
            </w:r>
          </w:p>
        </w:tc>
        <w:tc>
          <w:tcPr>
            <w:tcW w:w="1282" w:type="dxa"/>
            <w:tcBorders>
              <w:top w:val="double" w:color="auto" w:sz="4"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808" w:hRule="atLeast"/>
          <w:jc w:val="center"/>
        </w:trPr>
        <w:tc>
          <w:tcPr>
            <w:tcW w:w="1026"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724"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87"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835"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275"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82"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27" w:hRule="atLeast"/>
          <w:jc w:val="center"/>
        </w:trPr>
        <w:tc>
          <w:tcPr>
            <w:tcW w:w="1026"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szCs w:val="21"/>
                <w:highlight w:val="none"/>
                <w:lang w:eastAsia="zh-Hans"/>
              </w:rPr>
            </w:pPr>
          </w:p>
        </w:tc>
        <w:tc>
          <w:tcPr>
            <w:tcW w:w="1587"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2835"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7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82"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r>
      <w:tr>
        <w:tblPrEx>
          <w:tblCellMar>
            <w:top w:w="0" w:type="dxa"/>
            <w:left w:w="28" w:type="dxa"/>
            <w:bottom w:w="0" w:type="dxa"/>
            <w:right w:w="28" w:type="dxa"/>
          </w:tblCellMar>
        </w:tblPrEx>
        <w:trPr>
          <w:trHeight w:val="280" w:hRule="atLeast"/>
          <w:jc w:val="center"/>
        </w:trPr>
        <w:tc>
          <w:tcPr>
            <w:tcW w:w="1026"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szCs w:val="21"/>
                <w:highlight w:val="none"/>
                <w:lang w:eastAsia="zh-Hans"/>
              </w:rPr>
            </w:pPr>
          </w:p>
        </w:tc>
        <w:tc>
          <w:tcPr>
            <w:tcW w:w="1587"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2835" w:type="dxa"/>
            <w:gridSpan w:val="4"/>
            <w:tcBorders>
              <w:top w:val="single" w:color="auto" w:sz="4" w:space="0"/>
              <w:left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75" w:type="dxa"/>
            <w:tcBorders>
              <w:top w:val="single" w:color="auto" w:sz="4" w:space="0"/>
              <w:left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82" w:type="dxa"/>
            <w:tcBorders>
              <w:top w:val="single" w:color="auto" w:sz="4" w:space="0"/>
              <w:left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r>
      <w:tr>
        <w:tblPrEx>
          <w:tblCellMar>
            <w:top w:w="0" w:type="dxa"/>
            <w:left w:w="28" w:type="dxa"/>
            <w:bottom w:w="0" w:type="dxa"/>
            <w:right w:w="28" w:type="dxa"/>
          </w:tblCellMar>
        </w:tblPrEx>
        <w:trPr>
          <w:trHeight w:val="261" w:hRule="atLeast"/>
          <w:jc w:val="center"/>
        </w:trPr>
        <w:tc>
          <w:tcPr>
            <w:tcW w:w="1026"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szCs w:val="21"/>
                <w:highlight w:val="none"/>
                <w:lang w:eastAsia="zh-Hans"/>
              </w:rPr>
            </w:pPr>
          </w:p>
        </w:tc>
        <w:tc>
          <w:tcPr>
            <w:tcW w:w="1587"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2835"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7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c>
          <w:tcPr>
            <w:tcW w:w="1282"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szCs w:val="21"/>
                <w:highlight w:val="none"/>
                <w:lang w:eastAsia="zh-Hans"/>
              </w:rPr>
            </w:pPr>
          </w:p>
        </w:tc>
      </w:tr>
      <w:tr>
        <w:tblPrEx>
          <w:tblCellMar>
            <w:top w:w="0" w:type="dxa"/>
            <w:left w:w="28" w:type="dxa"/>
            <w:bottom w:w="0" w:type="dxa"/>
            <w:right w:w="28" w:type="dxa"/>
          </w:tblCellMar>
        </w:tblPrEx>
        <w:trPr>
          <w:trHeight w:val="513" w:hRule="atLeast"/>
          <w:jc w:val="center"/>
        </w:trPr>
        <w:tc>
          <w:tcPr>
            <w:tcW w:w="1026"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311"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835"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275"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82"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58" w:hRule="atLeast"/>
          <w:jc w:val="center"/>
        </w:trPr>
        <w:tc>
          <w:tcPr>
            <w:tcW w:w="1026"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331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default" w:ascii="仿宋" w:hAnsi="仿宋" w:eastAsia="仿宋" w:cs="___WRD_EMBED_SUB_44"/>
                <w:szCs w:val="21"/>
                <w:highlight w:val="none"/>
              </w:rPr>
              <w:t>国家重点研发计划</w:t>
            </w:r>
          </w:p>
        </w:tc>
        <w:tc>
          <w:tcPr>
            <w:tcW w:w="2835"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default" w:ascii="仿宋" w:hAnsi="仿宋" w:eastAsia="仿宋" w:cs="___WRD_EMBED_SUB_44"/>
                <w:szCs w:val="21"/>
                <w:highlight w:val="none"/>
              </w:rPr>
              <w:t>大单晶及硅部件研发</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lang w:val="en-US"/>
              </w:rPr>
            </w:pPr>
            <w:r>
              <w:rPr>
                <w:rFonts w:hint="eastAsia" w:ascii="仿宋" w:hAnsi="仿宋" w:eastAsia="仿宋" w:cs="___WRD_EMBED_SUB_44"/>
                <w:szCs w:val="21"/>
                <w:highlight w:val="none"/>
              </w:rPr>
              <w:t>2</w:t>
            </w:r>
            <w:r>
              <w:rPr>
                <w:rFonts w:hint="default" w:ascii="仿宋" w:hAnsi="仿宋" w:eastAsia="仿宋" w:cs="___WRD_EMBED_SUB_44"/>
                <w:szCs w:val="21"/>
                <w:highlight w:val="none"/>
              </w:rPr>
              <w:t>017</w:t>
            </w:r>
            <w:r>
              <w:rPr>
                <w:rFonts w:hint="default" w:ascii="Times New Roman" w:hAnsi="Times New Roman" w:eastAsia="仿宋_GB2312" w:cs="Times New Roman"/>
                <w:szCs w:val="21"/>
                <w:highlight w:val="none"/>
                <w:lang w:val="en-US" w:eastAsia="zh-CN"/>
              </w:rPr>
              <w:t>年</w:t>
            </w:r>
            <w:r>
              <w:rPr>
                <w:rFonts w:hint="eastAsia" w:eastAsia="仿宋_GB2312" w:cs="Times New Roman"/>
                <w:szCs w:val="21"/>
                <w:highlight w:val="none"/>
                <w:lang w:val="en-US" w:eastAsia="zh-CN"/>
              </w:rPr>
              <w:t>-</w:t>
            </w:r>
          </w:p>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eastAsia" w:ascii="仿宋" w:hAnsi="仿宋" w:eastAsia="仿宋" w:cs="___WRD_EMBED_SUB_44"/>
                <w:szCs w:val="21"/>
                <w:highlight w:val="none"/>
              </w:rPr>
              <w:t>2</w:t>
            </w:r>
            <w:r>
              <w:rPr>
                <w:rFonts w:hint="default" w:ascii="仿宋" w:hAnsi="仿宋" w:eastAsia="仿宋" w:cs="___WRD_EMBED_SUB_44"/>
                <w:szCs w:val="21"/>
                <w:highlight w:val="none"/>
              </w:rPr>
              <w:t>021</w:t>
            </w:r>
            <w:r>
              <w:rPr>
                <w:rFonts w:hint="default" w:ascii="Times New Roman" w:hAnsi="Times New Roman" w:eastAsia="仿宋_GB2312" w:cs="Times New Roman"/>
                <w:szCs w:val="21"/>
                <w:highlight w:val="none"/>
                <w:lang w:val="en-US" w:eastAsia="zh-CN"/>
              </w:rPr>
              <w:t>年</w:t>
            </w:r>
          </w:p>
        </w:tc>
        <w:tc>
          <w:tcPr>
            <w:tcW w:w="1282"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eastAsia" w:ascii="仿宋" w:hAnsi="仿宋" w:eastAsia="仿宋" w:cs="___WRD_EMBED_SUB_44"/>
                <w:szCs w:val="21"/>
                <w:highlight w:val="none"/>
              </w:rPr>
              <w:t>4</w:t>
            </w:r>
            <w:r>
              <w:rPr>
                <w:rFonts w:hint="default" w:ascii="仿宋" w:hAnsi="仿宋" w:eastAsia="仿宋" w:cs="___WRD_EMBED_SUB_44"/>
                <w:szCs w:val="21"/>
                <w:highlight w:val="none"/>
              </w:rPr>
              <w:t>65</w:t>
            </w:r>
          </w:p>
        </w:tc>
      </w:tr>
      <w:tr>
        <w:tblPrEx>
          <w:tblCellMar>
            <w:top w:w="0" w:type="dxa"/>
            <w:left w:w="28" w:type="dxa"/>
            <w:bottom w:w="0" w:type="dxa"/>
            <w:right w:w="28" w:type="dxa"/>
          </w:tblCellMar>
        </w:tblPrEx>
        <w:trPr>
          <w:trHeight w:val="58" w:hRule="atLeast"/>
          <w:jc w:val="center"/>
        </w:trPr>
        <w:tc>
          <w:tcPr>
            <w:tcW w:w="1026"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331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default" w:ascii="仿宋" w:hAnsi="仿宋" w:eastAsia="仿宋" w:cs="___WRD_EMBED_SUB_44"/>
                <w:szCs w:val="21"/>
                <w:highlight w:val="none"/>
              </w:rPr>
              <w:t>德州市科技局</w:t>
            </w:r>
          </w:p>
        </w:tc>
        <w:tc>
          <w:tcPr>
            <w:tcW w:w="2835"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default" w:ascii="仿宋" w:hAnsi="仿宋" w:eastAsia="仿宋" w:cs="___WRD_EMBED_SUB_44"/>
                <w:szCs w:val="21"/>
                <w:highlight w:val="none"/>
              </w:rPr>
              <w:t>大直径单晶研发项目</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_GB2312" w:cs="___WRD_EMBED_SUB_44"/>
                <w:szCs w:val="21"/>
                <w:highlight w:val="none"/>
                <w:lang w:eastAsia="zh-CN"/>
              </w:rPr>
            </w:pPr>
            <w:r>
              <w:rPr>
                <w:rFonts w:hint="eastAsia" w:ascii="仿宋" w:hAnsi="仿宋" w:eastAsia="仿宋" w:cs="___WRD_EMBED_SUB_44"/>
                <w:szCs w:val="21"/>
                <w:highlight w:val="none"/>
              </w:rPr>
              <w:t>2</w:t>
            </w:r>
            <w:r>
              <w:rPr>
                <w:rFonts w:hint="default" w:ascii="仿宋" w:hAnsi="仿宋" w:eastAsia="仿宋" w:cs="___WRD_EMBED_SUB_44"/>
                <w:szCs w:val="21"/>
                <w:highlight w:val="none"/>
              </w:rPr>
              <w:t>020</w:t>
            </w:r>
            <w:r>
              <w:rPr>
                <w:rFonts w:hint="default" w:ascii="Times New Roman" w:hAnsi="Times New Roman" w:eastAsia="仿宋_GB2312" w:cs="Times New Roman"/>
                <w:szCs w:val="21"/>
                <w:highlight w:val="none"/>
                <w:lang w:val="en-US" w:eastAsia="zh-CN"/>
              </w:rPr>
              <w:t>年</w:t>
            </w:r>
            <w:r>
              <w:rPr>
                <w:rFonts w:hint="eastAsia" w:ascii="仿宋" w:hAnsi="仿宋" w:eastAsia="仿宋" w:cs="___WRD_EMBED_SUB_44"/>
                <w:szCs w:val="21"/>
                <w:highlight w:val="none"/>
                <w:lang w:val="en-US" w:eastAsia="zh-CN"/>
              </w:rPr>
              <w:t>-</w:t>
            </w:r>
          </w:p>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eastAsia" w:ascii="仿宋" w:hAnsi="仿宋" w:eastAsia="仿宋" w:cs="___WRD_EMBED_SUB_44"/>
                <w:szCs w:val="21"/>
                <w:highlight w:val="none"/>
              </w:rPr>
              <w:t>2</w:t>
            </w:r>
            <w:r>
              <w:rPr>
                <w:rFonts w:hint="default" w:ascii="仿宋" w:hAnsi="仿宋" w:eastAsia="仿宋" w:cs="___WRD_EMBED_SUB_44"/>
                <w:szCs w:val="21"/>
                <w:highlight w:val="none"/>
              </w:rPr>
              <w:t>024</w:t>
            </w:r>
            <w:r>
              <w:rPr>
                <w:rFonts w:hint="default" w:ascii="Times New Roman" w:hAnsi="Times New Roman" w:eastAsia="仿宋_GB2312" w:cs="Times New Roman"/>
                <w:szCs w:val="21"/>
                <w:highlight w:val="none"/>
                <w:lang w:val="en-US" w:eastAsia="zh-CN"/>
              </w:rPr>
              <w:t>年</w:t>
            </w:r>
          </w:p>
        </w:tc>
        <w:tc>
          <w:tcPr>
            <w:tcW w:w="1282"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eastAsia" w:ascii="仿宋" w:hAnsi="仿宋" w:eastAsia="仿宋" w:cs="___WRD_EMBED_SUB_44"/>
                <w:szCs w:val="21"/>
                <w:highlight w:val="none"/>
              </w:rPr>
              <w:t>1</w:t>
            </w:r>
            <w:r>
              <w:rPr>
                <w:rFonts w:hint="default" w:ascii="仿宋" w:hAnsi="仿宋" w:eastAsia="仿宋" w:cs="___WRD_EMBED_SUB_44"/>
                <w:szCs w:val="21"/>
                <w:highlight w:val="none"/>
              </w:rPr>
              <w:t>2000</w:t>
            </w:r>
          </w:p>
        </w:tc>
      </w:tr>
      <w:tr>
        <w:tblPrEx>
          <w:tblCellMar>
            <w:top w:w="0" w:type="dxa"/>
            <w:left w:w="28" w:type="dxa"/>
            <w:bottom w:w="0" w:type="dxa"/>
            <w:right w:w="28" w:type="dxa"/>
          </w:tblCellMar>
        </w:tblPrEx>
        <w:trPr>
          <w:trHeight w:val="58" w:hRule="atLeast"/>
          <w:jc w:val="center"/>
        </w:trPr>
        <w:tc>
          <w:tcPr>
            <w:tcW w:w="1026"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3311" w:type="dxa"/>
            <w:gridSpan w:val="4"/>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default" w:ascii="仿宋" w:hAnsi="仿宋" w:eastAsia="仿宋" w:cs="___WRD_EMBED_SUB_44"/>
                <w:szCs w:val="21"/>
                <w:highlight w:val="none"/>
              </w:rPr>
              <w:t>德州市科技局</w:t>
            </w:r>
          </w:p>
        </w:tc>
        <w:tc>
          <w:tcPr>
            <w:tcW w:w="2835"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default" w:ascii="仿宋" w:hAnsi="仿宋" w:eastAsia="仿宋" w:cs="___WRD_EMBED_SUB_44"/>
                <w:szCs w:val="21"/>
                <w:highlight w:val="none"/>
              </w:rPr>
              <w:t>高品质8英寸硅片研发项目</w:t>
            </w:r>
          </w:p>
        </w:tc>
        <w:tc>
          <w:tcPr>
            <w:tcW w:w="1275"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lang w:val="en-US"/>
              </w:rPr>
            </w:pPr>
            <w:r>
              <w:rPr>
                <w:rFonts w:hint="eastAsia" w:ascii="仿宋" w:hAnsi="仿宋" w:eastAsia="仿宋" w:cs="___WRD_EMBED_SUB_44"/>
                <w:szCs w:val="21"/>
                <w:highlight w:val="none"/>
              </w:rPr>
              <w:t>2</w:t>
            </w:r>
            <w:r>
              <w:rPr>
                <w:rFonts w:hint="default" w:ascii="仿宋" w:hAnsi="仿宋" w:eastAsia="仿宋" w:cs="___WRD_EMBED_SUB_44"/>
                <w:szCs w:val="21"/>
                <w:highlight w:val="none"/>
              </w:rPr>
              <w:t>020</w:t>
            </w:r>
            <w:r>
              <w:rPr>
                <w:rFonts w:hint="default" w:ascii="Times New Roman" w:hAnsi="Times New Roman" w:eastAsia="仿宋_GB2312" w:cs="Times New Roman"/>
                <w:szCs w:val="21"/>
                <w:highlight w:val="none"/>
                <w:lang w:val="en-US" w:eastAsia="zh-CN"/>
              </w:rPr>
              <w:t>年</w:t>
            </w:r>
            <w:r>
              <w:rPr>
                <w:rFonts w:hint="eastAsia" w:eastAsia="仿宋_GB2312" w:cs="Times New Roman"/>
                <w:szCs w:val="21"/>
                <w:highlight w:val="none"/>
                <w:lang w:val="en-US" w:eastAsia="zh-CN"/>
              </w:rPr>
              <w:t>-</w:t>
            </w:r>
          </w:p>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eastAsia" w:ascii="仿宋" w:hAnsi="仿宋" w:eastAsia="仿宋" w:cs="___WRD_EMBED_SUB_44"/>
                <w:szCs w:val="21"/>
                <w:highlight w:val="none"/>
              </w:rPr>
              <w:t>2</w:t>
            </w:r>
            <w:r>
              <w:rPr>
                <w:rFonts w:hint="default" w:ascii="仿宋" w:hAnsi="仿宋" w:eastAsia="仿宋" w:cs="___WRD_EMBED_SUB_44"/>
                <w:szCs w:val="21"/>
                <w:highlight w:val="none"/>
              </w:rPr>
              <w:t>024</w:t>
            </w:r>
            <w:r>
              <w:rPr>
                <w:rFonts w:hint="default" w:ascii="Times New Roman" w:hAnsi="Times New Roman" w:eastAsia="仿宋_GB2312" w:cs="Times New Roman"/>
                <w:szCs w:val="21"/>
                <w:highlight w:val="none"/>
                <w:lang w:val="en-US" w:eastAsia="zh-CN"/>
              </w:rPr>
              <w:t>年</w:t>
            </w:r>
          </w:p>
        </w:tc>
        <w:tc>
          <w:tcPr>
            <w:tcW w:w="1282"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szCs w:val="21"/>
                <w:highlight w:val="none"/>
              </w:rPr>
            </w:pPr>
            <w:r>
              <w:rPr>
                <w:rFonts w:hint="eastAsia" w:ascii="仿宋" w:hAnsi="仿宋" w:eastAsia="仿宋" w:cs="___WRD_EMBED_SUB_44"/>
                <w:szCs w:val="21"/>
                <w:highlight w:val="none"/>
              </w:rPr>
              <w:t>1</w:t>
            </w:r>
            <w:r>
              <w:rPr>
                <w:rFonts w:hint="default" w:ascii="仿宋" w:hAnsi="仿宋" w:eastAsia="仿宋" w:cs="___WRD_EMBED_SUB_44"/>
                <w:szCs w:val="21"/>
                <w:highlight w:val="none"/>
              </w:rPr>
              <w:t>2000</w:t>
            </w:r>
          </w:p>
        </w:tc>
      </w:tr>
      <w:tr>
        <w:tblPrEx>
          <w:tblCellMar>
            <w:top w:w="0" w:type="dxa"/>
            <w:left w:w="28" w:type="dxa"/>
            <w:bottom w:w="0" w:type="dxa"/>
            <w:right w:w="28" w:type="dxa"/>
          </w:tblCellMar>
        </w:tblPrEx>
        <w:trPr>
          <w:trHeight w:val="380" w:hRule="atLeast"/>
          <w:jc w:val="center"/>
        </w:trPr>
        <w:tc>
          <w:tcPr>
            <w:tcW w:w="1026"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24"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422" w:type="dxa"/>
            <w:gridSpan w:val="6"/>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275"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80" w:hRule="atLeast"/>
          <w:jc w:val="center"/>
        </w:trPr>
        <w:tc>
          <w:tcPr>
            <w:tcW w:w="1026"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442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75"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80" w:hRule="atLeast"/>
          <w:jc w:val="center"/>
        </w:trPr>
        <w:tc>
          <w:tcPr>
            <w:tcW w:w="1026"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442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75"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80" w:hRule="atLeast"/>
          <w:jc w:val="center"/>
        </w:trPr>
        <w:tc>
          <w:tcPr>
            <w:tcW w:w="1026"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442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75"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szCs w:val="21"/>
                <w:highlight w:val="none"/>
              </w:rPr>
            </w:pPr>
          </w:p>
        </w:tc>
      </w:tr>
      <w:bookmarkEnd w:id="4"/>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张永安</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1971年5月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（北京有色金属研究总院、材料科学与工程、2004</w:t>
            </w:r>
            <w:r>
              <w:rPr>
                <w:rFonts w:hint="eastAsia" w:eastAsia="仿宋_GB2312"/>
                <w:szCs w:val="21"/>
                <w:highlight w:val="none"/>
                <w:lang w:val="en-US" w:eastAsia="zh-CN"/>
              </w:rPr>
              <w:t>年</w:t>
            </w:r>
            <w:r>
              <w:rPr>
                <w:rFonts w:hint="eastAsia" w:eastAsia="仿宋_GB2312"/>
                <w:szCs w:val="21"/>
                <w:highlight w:val="none"/>
              </w:rPr>
              <w:t>11</w:t>
            </w:r>
            <w:r>
              <w:rPr>
                <w:rFonts w:hint="eastAsia" w:eastAsia="仿宋_GB2312"/>
                <w:szCs w:val="21"/>
                <w:highlight w:val="none"/>
                <w:lang w:val="en-US" w:eastAsia="zh-CN"/>
              </w:rPr>
              <w:t>月</w:t>
            </w:r>
            <w:r>
              <w:rPr>
                <w:rFonts w:hint="eastAsia" w:eastAsia="仿宋_GB2312"/>
                <w:szCs w:val="21"/>
                <w:highlight w:val="none"/>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eastAsia" w:eastAsia="仿宋_GB2312"/>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2004年北京有色金属研究总院材料科学与工程专业毕业、获博士学位。2005年获博士生导师资格。长期从事先进铝合金材料与制备加工技术的应用基础研究工作，主持20余项国家级科研项目，骨干参与40余项国家级项目。获国家科技进步二等奖1项、国防科技进步一等奖1项、中国发明专利银奖2项，获中国有色金属工业科学技术一等奖8项、二等奖1项、三等奖2项；获国内外授权发明专利50余项；发表SCI/EI论文200余篇；培养博/硕士研究生20余人。担任中国有色金属学会材料科学与工程委员会秘书长，入选国家万人计划、国家"百千万人才工程"国家级人选、国家有突出贡献中青年专家、首都科技创新领军人才，国务院政府特贴专家，获“第二届杰出工程师鼓励奖”等荣誉。</w:t>
            </w:r>
          </w:p>
          <w:p>
            <w:pPr>
              <w:keepNext w:val="0"/>
              <w:keepLines w:val="0"/>
              <w:suppressLineNumbers w:val="0"/>
              <w:spacing w:before="0" w:beforeAutospacing="0" w:after="0" w:afterAutospacing="0"/>
              <w:ind w:left="0" w:right="0" w:firstLine="420" w:firstLineChars="20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6</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8</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18</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Quenching residual stress distributions in aluminum alloy plates with different dimensions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Rare Metals, 2019, 38</w:t>
            </w:r>
            <w:r>
              <w:rPr>
                <w:rFonts w:hint="eastAsia" w:eastAsia="仿宋_GB2312"/>
                <w:color w:val="auto"/>
                <w:szCs w:val="21"/>
                <w:highlight w:val="none"/>
                <w:lang w:val="en-US" w:eastAsia="zh-CN"/>
              </w:rPr>
              <w:t>(11)</w:t>
            </w:r>
            <w:r>
              <w:rPr>
                <w:rFonts w:hint="eastAsia" w:eastAsia="仿宋_GB2312"/>
                <w:color w:val="auto"/>
                <w:szCs w:val="21"/>
                <w:highlight w:val="none"/>
              </w:rPr>
              <w:t>: 1051-1061</w:t>
            </w:r>
            <w:r>
              <w:rPr>
                <w:rFonts w:hint="eastAsia" w:eastAsia="仿宋_GB2312"/>
                <w:color w:val="auto"/>
                <w:szCs w:val="21"/>
                <w:highlight w:val="none"/>
                <w:lang w:val="en-US" w:eastAsia="zh-CN"/>
              </w:rPr>
              <w:t xml:space="preserve">, </w:t>
            </w:r>
            <w:r>
              <w:rPr>
                <w:rFonts w:hint="eastAsia" w:eastAsia="仿宋_GB2312"/>
                <w:color w:val="auto"/>
                <w:szCs w:val="21"/>
                <w:highlight w:val="none"/>
              </w:rPr>
              <w:t>引用</w:t>
            </w:r>
            <w:r>
              <w:rPr>
                <w:rFonts w:hint="eastAsia" w:eastAsia="仿宋_GB2312"/>
                <w:color w:val="auto"/>
                <w:szCs w:val="21"/>
                <w:highlight w:val="none"/>
                <w:lang w:val="en-US" w:eastAsia="zh-CN"/>
              </w:rPr>
              <w:t>23</w:t>
            </w:r>
            <w:r>
              <w:rPr>
                <w:rFonts w:hint="eastAsia" w:eastAsia="仿宋_GB2312"/>
                <w:color w:val="auto"/>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2019</w:t>
            </w:r>
            <w:r>
              <w:rPr>
                <w:rFonts w:hint="eastAsia" w:eastAsia="仿宋_GB2312"/>
                <w:color w:val="auto"/>
                <w:szCs w:val="21"/>
                <w:highlight w:val="none"/>
                <w:lang w:val="en-US" w:eastAsia="zh-CN"/>
              </w:rPr>
              <w:t>.12.16</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Effect of recrystallization on plasticity, fracture toughness and stress corrosion cracking of a high-alloying Al-Zn-Mg-Cu alloy</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Materials Letters, 2020, 275: 128074</w:t>
            </w:r>
            <w:r>
              <w:rPr>
                <w:rFonts w:hint="eastAsia" w:eastAsia="仿宋_GB2312"/>
                <w:color w:val="auto"/>
                <w:szCs w:val="21"/>
                <w:highlight w:val="none"/>
                <w:lang w:val="en-US" w:eastAsia="zh-CN"/>
              </w:rPr>
              <w:t xml:space="preserve">, </w:t>
            </w:r>
            <w:r>
              <w:rPr>
                <w:rFonts w:hint="eastAsia" w:eastAsia="仿宋_GB2312"/>
                <w:color w:val="auto"/>
                <w:szCs w:val="21"/>
                <w:highlight w:val="none"/>
              </w:rPr>
              <w:t>引用</w:t>
            </w:r>
            <w:r>
              <w:rPr>
                <w:rFonts w:hint="eastAsia" w:eastAsia="仿宋_GB2312"/>
                <w:color w:val="auto"/>
                <w:szCs w:val="21"/>
                <w:highlight w:val="none"/>
                <w:lang w:val="en-US" w:eastAsia="zh-CN"/>
              </w:rPr>
              <w:t>24</w:t>
            </w:r>
            <w:r>
              <w:rPr>
                <w:rFonts w:hint="eastAsia" w:eastAsia="仿宋_GB2312"/>
                <w:color w:val="auto"/>
                <w:szCs w:val="21"/>
                <w:highlight w:val="none"/>
              </w:rPr>
              <w:t>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highlight w:val="none"/>
                <w:lang w:val="en-US" w:eastAsia="zh-CN"/>
              </w:rPr>
            </w:pPr>
            <w:r>
              <w:rPr>
                <w:rFonts w:hint="eastAsia" w:eastAsia="仿宋_GB2312"/>
                <w:bCs/>
                <w:color w:val="auto"/>
                <w:highlight w:val="none"/>
              </w:rPr>
              <w:t>2020</w:t>
            </w:r>
            <w:r>
              <w:rPr>
                <w:rFonts w:hint="eastAsia" w:eastAsia="仿宋_GB2312"/>
                <w:bCs/>
                <w:color w:val="auto"/>
                <w:highlight w:val="none"/>
                <w:lang w:val="en-US" w:eastAsia="zh-CN"/>
              </w:rPr>
              <w:t>.07.28</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Microstructure and surface of 2A12 aluminum alloy cladded with pure aluminum after solution treatment</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Rare Metals, 2021, 40</w:t>
            </w:r>
            <w:r>
              <w:rPr>
                <w:rFonts w:hint="eastAsia" w:eastAsia="仿宋_GB2312"/>
                <w:color w:val="auto"/>
                <w:szCs w:val="21"/>
                <w:highlight w:val="none"/>
                <w:lang w:val="en-US" w:eastAsia="zh-CN"/>
              </w:rPr>
              <w:t>(10)</w:t>
            </w:r>
            <w:r>
              <w:rPr>
                <w:rFonts w:hint="default" w:eastAsia="仿宋_GB2312"/>
                <w:color w:val="auto"/>
                <w:szCs w:val="21"/>
                <w:highlight w:val="none"/>
              </w:rPr>
              <w:t>: 2937-2946</w:t>
            </w:r>
            <w:r>
              <w:rPr>
                <w:rFonts w:hint="eastAsia" w:eastAsia="仿宋_GB2312"/>
                <w:color w:val="auto"/>
                <w:szCs w:val="21"/>
                <w:highlight w:val="none"/>
                <w:lang w:val="en-US" w:eastAsia="zh-CN"/>
              </w:rPr>
              <w:t xml:space="preserve">, </w:t>
            </w:r>
            <w:r>
              <w:rPr>
                <w:rFonts w:hint="eastAsia" w:eastAsia="仿宋_GB2312"/>
                <w:color w:val="auto"/>
                <w:szCs w:val="21"/>
                <w:highlight w:val="none"/>
              </w:rPr>
              <w:t>引用</w:t>
            </w:r>
            <w:r>
              <w:rPr>
                <w:rFonts w:hint="eastAsia" w:eastAsia="仿宋_GB2312"/>
                <w:color w:val="auto"/>
                <w:szCs w:val="21"/>
                <w:highlight w:val="none"/>
                <w:lang w:val="en-US" w:eastAsia="zh-CN"/>
              </w:rPr>
              <w:t>2</w:t>
            </w:r>
            <w:r>
              <w:rPr>
                <w:rFonts w:hint="eastAsia" w:eastAsia="仿宋_GB2312"/>
                <w:color w:val="auto"/>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202</w:t>
            </w:r>
            <w:r>
              <w:rPr>
                <w:rFonts w:hint="eastAsia" w:eastAsia="仿宋_GB2312"/>
                <w:color w:val="auto"/>
                <w:szCs w:val="21"/>
                <w:highlight w:val="none"/>
                <w:lang w:val="en-US" w:eastAsia="zh-CN"/>
              </w:rPr>
              <w:t>0.09.14</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The role of recrystallization on fatigue crack propagation of a high alloying Al-Zn-Mg-Cu alloy</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Materials Letters, 2022, 311: 131564</w:t>
            </w:r>
            <w:r>
              <w:rPr>
                <w:rFonts w:hint="eastAsia" w:eastAsia="仿宋_GB2312"/>
                <w:color w:val="auto"/>
                <w:szCs w:val="21"/>
                <w:highlight w:val="none"/>
                <w:lang w:val="en-US" w:eastAsia="zh-CN"/>
              </w:rPr>
              <w:t xml:space="preserve">, </w:t>
            </w:r>
            <w:r>
              <w:rPr>
                <w:rFonts w:hint="eastAsia" w:eastAsia="仿宋_GB2312"/>
                <w:color w:val="auto"/>
                <w:szCs w:val="21"/>
                <w:highlight w:val="none"/>
              </w:rPr>
              <w:t>引用</w:t>
            </w:r>
            <w:r>
              <w:rPr>
                <w:rFonts w:hint="eastAsia" w:eastAsia="仿宋_GB2312"/>
                <w:color w:val="auto"/>
                <w:szCs w:val="21"/>
                <w:highlight w:val="none"/>
                <w:lang w:val="en-US" w:eastAsia="zh-CN"/>
              </w:rPr>
              <w:t>6</w:t>
            </w:r>
            <w:r>
              <w:rPr>
                <w:rFonts w:hint="eastAsia" w:eastAsia="仿宋_GB2312"/>
                <w:color w:val="auto"/>
                <w:szCs w:val="21"/>
                <w:highlight w:val="none"/>
              </w:rPr>
              <w:t>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2022</w:t>
            </w:r>
            <w:r>
              <w:rPr>
                <w:rFonts w:hint="eastAsia" w:eastAsia="仿宋_GB2312"/>
                <w:color w:val="auto"/>
                <w:szCs w:val="21"/>
                <w:highlight w:val="none"/>
                <w:lang w:val="en-US" w:eastAsia="zh-CN"/>
              </w:rPr>
              <w:t>.01.07</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一种提高 6000 系铝合金板材抗时效稳定性的方法</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发明专利，ZL 201910953569.2</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rPr>
              <w:t>2022</w:t>
            </w:r>
            <w:r>
              <w:rPr>
                <w:rFonts w:hint="eastAsia" w:eastAsia="仿宋_GB2312"/>
                <w:color w:val="auto"/>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第一发明人</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国家重点研发项目，科技部</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高性能铝合金大规格板带材制造与应用技术</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2016</w:t>
            </w:r>
            <w:r>
              <w:rPr>
                <w:rFonts w:hint="default" w:ascii="Times New Roman" w:hAnsi="Times New Roman" w:eastAsia="仿宋_GB2312" w:cs="Times New Roman"/>
                <w:szCs w:val="21"/>
                <w:highlight w:val="none"/>
                <w:lang w:val="en-US" w:eastAsia="zh-CN"/>
              </w:rPr>
              <w:t>年</w:t>
            </w:r>
            <w:r>
              <w:rPr>
                <w:rFonts w:hint="eastAsia" w:eastAsia="仿宋_GB2312"/>
                <w:szCs w:val="21"/>
                <w:highlight w:val="none"/>
              </w:rPr>
              <w:t>-2020</w:t>
            </w:r>
            <w:r>
              <w:rPr>
                <w:rFonts w:hint="default" w:ascii="Times New Roman" w:hAnsi="Times New Roman" w:eastAsia="仿宋_GB2312" w:cs="Times New Roman"/>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798</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XX项目，国防科工局</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XX强度级铝合金管材研制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2018</w:t>
            </w:r>
            <w:r>
              <w:rPr>
                <w:rFonts w:hint="default" w:ascii="Times New Roman" w:hAnsi="Times New Roman" w:eastAsia="仿宋_GB2312" w:cs="Times New Roman"/>
                <w:szCs w:val="21"/>
                <w:highlight w:val="none"/>
                <w:lang w:val="en-US" w:eastAsia="zh-CN"/>
              </w:rPr>
              <w:t>年</w:t>
            </w:r>
            <w:r>
              <w:rPr>
                <w:rFonts w:hint="eastAsia" w:eastAsia="仿宋_GB2312" w:cs="Times New Roman"/>
                <w:szCs w:val="21"/>
                <w:highlight w:val="none"/>
                <w:lang w:val="en-US" w:eastAsia="zh-CN"/>
              </w:rPr>
              <w:t>-</w:t>
            </w:r>
            <w:r>
              <w:rPr>
                <w:rFonts w:hint="eastAsia" w:eastAsia="仿宋_GB2312"/>
                <w:szCs w:val="21"/>
                <w:highlight w:val="none"/>
              </w:rPr>
              <w:t>2022</w:t>
            </w:r>
            <w:r>
              <w:rPr>
                <w:rFonts w:hint="default" w:ascii="Times New Roman" w:hAnsi="Times New Roman" w:eastAsia="仿宋_GB2312" w:cs="Times New Roman"/>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388.5</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平台项目，工信部</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高速铁路装备材料生产应用示范平台</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2019</w:t>
            </w:r>
            <w:r>
              <w:rPr>
                <w:rFonts w:hint="default" w:ascii="Times New Roman" w:hAnsi="Times New Roman" w:eastAsia="仿宋_GB2312" w:cs="Times New Roman"/>
                <w:szCs w:val="21"/>
                <w:highlight w:val="none"/>
                <w:lang w:val="en-US" w:eastAsia="zh-CN"/>
              </w:rPr>
              <w:t>年</w:t>
            </w:r>
            <w:r>
              <w:rPr>
                <w:rFonts w:hint="eastAsia" w:eastAsia="仿宋_GB2312"/>
                <w:szCs w:val="21"/>
                <w:highlight w:val="none"/>
              </w:rPr>
              <w:t>-2021</w:t>
            </w:r>
            <w:r>
              <w:rPr>
                <w:rFonts w:hint="default" w:ascii="Times New Roman" w:hAnsi="Times New Roman" w:eastAsia="仿宋_GB2312" w:cs="Times New Roman"/>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200</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国家重点研发项目，科技部</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电子器件用Al-Si合金板带材制造与应用技术</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2020</w:t>
            </w:r>
            <w:r>
              <w:rPr>
                <w:rFonts w:hint="default" w:ascii="Times New Roman" w:hAnsi="Times New Roman" w:eastAsia="仿宋_GB2312" w:cs="Times New Roman"/>
                <w:szCs w:val="21"/>
                <w:highlight w:val="none"/>
                <w:lang w:val="en-US" w:eastAsia="zh-CN"/>
              </w:rPr>
              <w:t>年</w:t>
            </w:r>
            <w:r>
              <w:rPr>
                <w:rFonts w:hint="eastAsia" w:eastAsia="仿宋_GB2312"/>
                <w:szCs w:val="21"/>
                <w:highlight w:val="none"/>
              </w:rPr>
              <w:t>-2022</w:t>
            </w:r>
            <w:r>
              <w:rPr>
                <w:rFonts w:hint="default" w:ascii="Times New Roman" w:hAnsi="Times New Roman" w:eastAsia="仿宋_GB2312" w:cs="Times New Roman"/>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220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XX项目，国资委</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XX用7X85合金锻件研制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2022</w:t>
            </w:r>
            <w:r>
              <w:rPr>
                <w:rFonts w:hint="default" w:ascii="Times New Roman" w:hAnsi="Times New Roman" w:eastAsia="仿宋_GB2312" w:cs="Times New Roman"/>
                <w:szCs w:val="21"/>
                <w:highlight w:val="none"/>
                <w:lang w:val="en-US" w:eastAsia="zh-CN"/>
              </w:rPr>
              <w:t>年</w:t>
            </w:r>
            <w:r>
              <w:rPr>
                <w:rFonts w:hint="eastAsia" w:eastAsia="仿宋_GB2312"/>
                <w:szCs w:val="21"/>
                <w:highlight w:val="none"/>
              </w:rPr>
              <w:t>-2025</w:t>
            </w:r>
            <w:r>
              <w:rPr>
                <w:rFonts w:hint="default" w:ascii="Times New Roman" w:hAnsi="Times New Roman" w:eastAsia="仿宋_GB2312" w:cs="Times New Roman"/>
                <w:szCs w:val="21"/>
                <w:highlight w:val="none"/>
                <w:lang w:val="en-US" w:eastAsia="zh-CN"/>
              </w:rPr>
              <w:t>年</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250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2018</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8</w:t>
            </w:r>
            <w:r>
              <w:rPr>
                <w:rFonts w:hint="eastAsia" w:eastAsia="仿宋_GB2312"/>
                <w:szCs w:val="21"/>
                <w:highlight w:val="none"/>
                <w:lang w:val="en-US" w:eastAsia="zh-CN"/>
              </w:rPr>
              <w:t>/32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2019</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8</w:t>
            </w:r>
            <w:r>
              <w:rPr>
                <w:rFonts w:hint="eastAsia" w:eastAsia="仿宋_GB2312"/>
                <w:szCs w:val="21"/>
                <w:highlight w:val="none"/>
                <w:lang w:val="en-US" w:eastAsia="zh-CN"/>
              </w:rPr>
              <w:t>/32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2020</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8</w:t>
            </w:r>
            <w:r>
              <w:rPr>
                <w:rFonts w:hint="eastAsia" w:eastAsia="仿宋_GB2312"/>
                <w:szCs w:val="21"/>
                <w:highlight w:val="none"/>
                <w:lang w:val="en-US" w:eastAsia="zh-CN"/>
              </w:rPr>
              <w:t>/32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2021</w:t>
            </w: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8</w:t>
            </w:r>
            <w:r>
              <w:rPr>
                <w:rFonts w:hint="eastAsia" w:eastAsia="仿宋_GB2312"/>
                <w:szCs w:val="21"/>
                <w:highlight w:val="none"/>
                <w:lang w:val="en-US" w:eastAsia="zh-CN"/>
              </w:rPr>
              <w:t>/32</w:t>
            </w: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276"/>
        <w:gridCol w:w="1417"/>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color w:val="auto"/>
                <w:highlight w:val="none"/>
              </w:rPr>
            </w:pPr>
            <w:r>
              <w:rPr>
                <w:rFonts w:hint="default" w:eastAsia="等线"/>
                <w:color w:val="auto"/>
                <w:sz w:val="18"/>
                <w:szCs w:val="18"/>
                <w:highlight w:val="none"/>
              </w:rPr>
              <w:br w:type="page"/>
            </w:r>
            <w:r>
              <w:rPr>
                <w:rFonts w:hint="default" w:eastAsia="仿宋_GB2312"/>
                <w:color w:val="auto"/>
                <w:highlight w:val="none"/>
              </w:rPr>
              <w:br w:type="page"/>
            </w:r>
            <w:r>
              <w:rPr>
                <w:rFonts w:hint="default" w:eastAsia="仿宋_GB2312"/>
                <w:color w:val="auto"/>
                <w:highlight w:val="none"/>
              </w:rPr>
              <w:br w:type="page"/>
            </w:r>
            <w:r>
              <w:rPr>
                <w:rFonts w:hint="default"/>
                <w:b/>
                <w:bCs/>
                <w:color w:val="auto"/>
                <w:szCs w:val="21"/>
                <w:highlight w:val="none"/>
              </w:rPr>
              <w:fldChar w:fldCharType="begin"/>
            </w:r>
            <w:r>
              <w:rPr>
                <w:rFonts w:hint="default"/>
                <w:b/>
                <w:bCs/>
                <w:color w:val="auto"/>
                <w:szCs w:val="21"/>
                <w:highlight w:val="none"/>
              </w:rPr>
              <w:instrText xml:space="preserve">= 2 \* ROMAN</w:instrText>
            </w:r>
            <w:r>
              <w:rPr>
                <w:rFonts w:hint="default"/>
                <w:b/>
                <w:bCs/>
                <w:color w:val="auto"/>
                <w:szCs w:val="21"/>
                <w:highlight w:val="none"/>
              </w:rPr>
              <w:fldChar w:fldCharType="separate"/>
            </w:r>
            <w:r>
              <w:rPr>
                <w:rFonts w:hint="default"/>
                <w:b/>
                <w:bCs/>
                <w:color w:val="auto"/>
                <w:szCs w:val="21"/>
                <w:highlight w:val="none"/>
              </w:rPr>
              <w:t>II</w:t>
            </w:r>
            <w:r>
              <w:rPr>
                <w:rFonts w:hint="default"/>
                <w:b/>
                <w:bCs/>
                <w:color w:val="auto"/>
                <w:szCs w:val="21"/>
                <w:highlight w:val="none"/>
              </w:rPr>
              <w:fldChar w:fldCharType="end"/>
            </w:r>
            <w:r>
              <w:rPr>
                <w:rFonts w:hint="default"/>
                <w:b/>
                <w:bCs/>
                <w:color w:val="auto"/>
                <w:szCs w:val="21"/>
                <w:highlight w:val="none"/>
              </w:rPr>
              <w:t>-</w:t>
            </w:r>
            <w:r>
              <w:rPr>
                <w:rFonts w:hint="eastAsia"/>
                <w:b/>
                <w:bCs/>
                <w:color w:val="auto"/>
                <w:szCs w:val="21"/>
                <w:highlight w:val="none"/>
              </w:rPr>
              <w:t>5</w:t>
            </w:r>
            <w:r>
              <w:rPr>
                <w:rFonts w:hint="default"/>
                <w:b/>
                <w:bCs/>
                <w:color w:val="auto"/>
                <w:szCs w:val="21"/>
                <w:highlight w:val="none"/>
              </w:rPr>
              <w:t xml:space="preserve"> </w:t>
            </w:r>
            <w:r>
              <w:rPr>
                <w:rFonts w:hint="default" w:eastAsia="仿宋_GB2312"/>
                <w:b/>
                <w:color w:val="auto"/>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魏峰</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980</w:t>
            </w:r>
            <w:r>
              <w:rPr>
                <w:rFonts w:hint="eastAsia" w:eastAsia="仿宋_GB2312"/>
                <w:kern w:val="0"/>
                <w:szCs w:val="21"/>
                <w:highlight w:val="none"/>
                <w:lang w:val="en-US" w:eastAsia="zh-CN"/>
              </w:rPr>
              <w:t>年</w:t>
            </w:r>
            <w:r>
              <w:rPr>
                <w:rFonts w:hint="default" w:eastAsia="仿宋_GB2312"/>
                <w:kern w:val="0"/>
                <w:szCs w:val="21"/>
                <w:highlight w:val="none"/>
              </w:rPr>
              <w:t>2</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276"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417"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智能传感功能材料国家重点实验室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北京有色金属研究总院</w:t>
            </w:r>
            <w:r>
              <w:rPr>
                <w:rFonts w:hint="eastAsia" w:eastAsia="仿宋_GB2312"/>
                <w:szCs w:val="21"/>
                <w:highlight w:val="none"/>
                <w:lang w:eastAsia="zh-CN"/>
              </w:rPr>
              <w:t>、</w:t>
            </w:r>
            <w:r>
              <w:rPr>
                <w:rFonts w:hint="eastAsia" w:eastAsia="仿宋_GB2312"/>
                <w:szCs w:val="21"/>
                <w:highlight w:val="none"/>
              </w:rPr>
              <w:t>材料科学与工程</w:t>
            </w:r>
            <w:r>
              <w:rPr>
                <w:rFonts w:hint="eastAsia" w:eastAsia="仿宋_GB2312"/>
                <w:szCs w:val="21"/>
                <w:highlight w:val="none"/>
                <w:lang w:eastAsia="zh-CN"/>
              </w:rPr>
              <w:t>、</w:t>
            </w:r>
            <w:r>
              <w:rPr>
                <w:rFonts w:hint="eastAsia" w:eastAsia="仿宋_GB2312"/>
                <w:szCs w:val="21"/>
                <w:highlight w:val="none"/>
              </w:rPr>
              <w:t>2009</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287"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417"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538"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正高级工程师，博士生导师。美国麻省理工学院微系统实验室高级访问学者。主要从事传感功能薄膜与器件、微纳加工工艺研究，研究方向包括超灵敏硅纳米场效应晶体管生物传感传感器、高灵敏气体传感器。先后主持国家自然科学基金面上项目、国家科技重大专项02专项子课题、北京市科技计划、国际科技合作专项、广东省重点领域研发计划等课题，2015年入选北京市科技新星计划。迄今已发表SCI收录论文70余篇，获得授权发明专利20余项。受邀参与Applied Surface Science，Microelectronic Engineering等多个国际期刊杂志审稿。现任智能传感功能材料国家重点实验室副主任，第六届中国科技馆发展基金会理事，中国材料研究学会智能传感功能材料与器件分会常务委员，《Rare Metals》期刊青年编委。</w:t>
            </w:r>
          </w:p>
          <w:p>
            <w:pPr>
              <w:keepNext w:val="0"/>
              <w:keepLines w:val="0"/>
              <w:suppressLineNumbers w:val="0"/>
              <w:spacing w:before="0" w:beforeAutospacing="0" w:after="0" w:afterAutospacing="0"/>
              <w:ind w:left="0" w:right="0" w:firstLine="420" w:firstLineChars="20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276"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417"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276"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417"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0</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3</w:t>
            </w:r>
          </w:p>
        </w:tc>
        <w:tc>
          <w:tcPr>
            <w:tcW w:w="1276"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15</w:t>
            </w:r>
          </w:p>
        </w:tc>
        <w:tc>
          <w:tcPr>
            <w:tcW w:w="1417"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276"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417"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Acrylamide Hydrogel-Modified Silicon Nanowire Field-Effect Transistors for pH Sensing</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Nanomaterials</w:t>
            </w:r>
            <w:r>
              <w:rPr>
                <w:rFonts w:hint="eastAsia" w:eastAsia="仿宋_GB2312"/>
                <w:szCs w:val="21"/>
                <w:highlight w:val="none"/>
              </w:rPr>
              <w:t>,</w:t>
            </w:r>
            <w:r>
              <w:rPr>
                <w:rFonts w:hint="default" w:eastAsia="仿宋_GB2312"/>
                <w:szCs w:val="21"/>
                <w:highlight w:val="none"/>
              </w:rPr>
              <w:t xml:space="preserve"> 2022, 12(12)</w:t>
            </w:r>
            <w:r>
              <w:rPr>
                <w:rFonts w:hint="eastAsia" w:eastAsia="仿宋_GB2312"/>
                <w:szCs w:val="21"/>
                <w:highlight w:val="none"/>
              </w:rPr>
              <w:t>:</w:t>
            </w:r>
            <w:r>
              <w:rPr>
                <w:rFonts w:hint="default" w:eastAsia="仿宋_GB2312"/>
                <w:szCs w:val="21"/>
                <w:highlight w:val="none"/>
              </w:rPr>
              <w:t xml:space="preserve">  2070</w:t>
            </w:r>
            <w:r>
              <w:rPr>
                <w:rFonts w:hint="eastAsia" w:eastAsia="仿宋_GB2312"/>
                <w:szCs w:val="21"/>
                <w:highlight w:val="none"/>
                <w:lang w:val="en-US" w:eastAsia="zh-CN"/>
              </w:rPr>
              <w:t>, 引用4次</w:t>
            </w:r>
          </w:p>
        </w:tc>
        <w:tc>
          <w:tcPr>
            <w:tcW w:w="1276"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eastAsia="zh-CN"/>
              </w:rPr>
              <w:t>.</w:t>
            </w:r>
            <w:r>
              <w:rPr>
                <w:rFonts w:hint="eastAsia" w:eastAsia="仿宋_GB2312"/>
                <w:szCs w:val="21"/>
                <w:highlight w:val="none"/>
                <w:lang w:val="en-US" w:eastAsia="zh-CN"/>
              </w:rPr>
              <w:t>07.01</w:t>
            </w:r>
          </w:p>
        </w:tc>
        <w:tc>
          <w:tcPr>
            <w:tcW w:w="1417"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A Gd-doped HfO</w:t>
            </w:r>
            <w:r>
              <w:rPr>
                <w:rFonts w:hint="default" w:eastAsia="仿宋_GB2312"/>
                <w:szCs w:val="21"/>
                <w:highlight w:val="none"/>
                <w:vertAlign w:val="subscript"/>
              </w:rPr>
              <w:t>2</w:t>
            </w:r>
            <w:r>
              <w:rPr>
                <w:rFonts w:hint="default" w:eastAsia="仿宋_GB2312"/>
                <w:szCs w:val="21"/>
                <w:highlight w:val="none"/>
              </w:rPr>
              <w:t xml:space="preserve"> single film for a charge trapping memory device with a large memory window under a low voltage</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RSC Advances</w:t>
            </w:r>
            <w:r>
              <w:rPr>
                <w:rFonts w:hint="eastAsia" w:eastAsia="仿宋_GB2312"/>
                <w:szCs w:val="21"/>
                <w:highlight w:val="none"/>
              </w:rPr>
              <w:t>,</w:t>
            </w:r>
            <w:r>
              <w:rPr>
                <w:rFonts w:hint="default" w:eastAsia="仿宋_GB2312"/>
                <w:szCs w:val="21"/>
                <w:highlight w:val="none"/>
              </w:rPr>
              <w:t xml:space="preserve"> 2020</w:t>
            </w:r>
            <w:r>
              <w:rPr>
                <w:rFonts w:hint="eastAsia" w:eastAsia="仿宋_GB2312"/>
                <w:szCs w:val="21"/>
                <w:highlight w:val="none"/>
              </w:rPr>
              <w:t>,</w:t>
            </w:r>
            <w:r>
              <w:rPr>
                <w:rFonts w:hint="default" w:eastAsia="仿宋_GB2312"/>
                <w:szCs w:val="21"/>
                <w:highlight w:val="none"/>
              </w:rPr>
              <w:t xml:space="preserve"> 10(13):</w:t>
            </w:r>
            <w:r>
              <w:rPr>
                <w:rFonts w:hint="eastAsia" w:eastAsia="仿宋_GB2312"/>
                <w:szCs w:val="21"/>
                <w:highlight w:val="none"/>
              </w:rPr>
              <w:t xml:space="preserve"> </w:t>
            </w:r>
            <w:r>
              <w:rPr>
                <w:rFonts w:hint="default" w:eastAsia="仿宋_GB2312"/>
                <w:szCs w:val="21"/>
                <w:highlight w:val="none"/>
              </w:rPr>
              <w:t>7812-7816</w:t>
            </w:r>
            <w:r>
              <w:rPr>
                <w:rFonts w:hint="eastAsia" w:eastAsia="仿宋_GB2312"/>
                <w:szCs w:val="21"/>
                <w:highlight w:val="none"/>
                <w:lang w:val="en-US" w:eastAsia="zh-CN"/>
              </w:rPr>
              <w:t>, 引用12次</w:t>
            </w:r>
          </w:p>
        </w:tc>
        <w:tc>
          <w:tcPr>
            <w:tcW w:w="1276"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highlight w:val="none"/>
                <w:lang w:val="en-US" w:eastAsia="zh-CN"/>
              </w:rPr>
            </w:pPr>
            <w:r>
              <w:rPr>
                <w:rFonts w:hint="eastAsia" w:eastAsia="仿宋_GB2312"/>
                <w:bCs/>
                <w:highlight w:val="none"/>
              </w:rPr>
              <w:t>2</w:t>
            </w:r>
            <w:r>
              <w:rPr>
                <w:rFonts w:hint="default" w:eastAsia="仿宋_GB2312"/>
                <w:bCs/>
                <w:highlight w:val="none"/>
              </w:rPr>
              <w:t>020</w:t>
            </w:r>
            <w:r>
              <w:rPr>
                <w:rFonts w:hint="eastAsia" w:eastAsia="仿宋_GB2312"/>
                <w:bCs/>
                <w:highlight w:val="none"/>
                <w:lang w:eastAsia="zh-CN"/>
              </w:rPr>
              <w:t>.</w:t>
            </w:r>
            <w:r>
              <w:rPr>
                <w:rFonts w:hint="eastAsia" w:eastAsia="仿宋_GB2312"/>
                <w:bCs/>
                <w:highlight w:val="none"/>
                <w:lang w:val="en-US" w:eastAsia="zh-CN"/>
              </w:rPr>
              <w:t>04.03</w:t>
            </w:r>
          </w:p>
        </w:tc>
        <w:tc>
          <w:tcPr>
            <w:tcW w:w="1417"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Design of</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 xml:space="preserve">an AIE-active Flexible Self-assembled Monolayer Probe for Trace Nitroaromatic Compound </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Explosive Detection</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ACS Sensor</w:t>
            </w:r>
            <w:r>
              <w:rPr>
                <w:rFonts w:hint="eastAsia" w:eastAsia="仿宋_GB2312"/>
                <w:szCs w:val="21"/>
                <w:highlight w:val="none"/>
              </w:rPr>
              <w:t>,</w:t>
            </w:r>
            <w:r>
              <w:rPr>
                <w:rFonts w:hint="default" w:eastAsia="仿宋_GB2312"/>
                <w:szCs w:val="21"/>
                <w:highlight w:val="none"/>
              </w:rPr>
              <w:t xml:space="preserve"> 2021,</w:t>
            </w:r>
            <w:r>
              <w:rPr>
                <w:rFonts w:hint="default"/>
                <w:highlight w:val="none"/>
              </w:rPr>
              <w:t xml:space="preserve"> </w:t>
            </w:r>
            <w:r>
              <w:rPr>
                <w:rFonts w:hint="default" w:eastAsia="仿宋_GB2312"/>
                <w:szCs w:val="21"/>
                <w:highlight w:val="none"/>
              </w:rPr>
              <w:t>6(5):</w:t>
            </w:r>
            <w:r>
              <w:rPr>
                <w:rFonts w:hint="eastAsia" w:eastAsia="仿宋_GB2312"/>
                <w:szCs w:val="21"/>
                <w:highlight w:val="none"/>
              </w:rPr>
              <w:t xml:space="preserve"> </w:t>
            </w:r>
            <w:r>
              <w:rPr>
                <w:rFonts w:hint="default" w:eastAsia="仿宋_GB2312"/>
                <w:szCs w:val="21"/>
                <w:highlight w:val="none"/>
              </w:rPr>
              <w:t>1849-1856</w:t>
            </w:r>
            <w:r>
              <w:rPr>
                <w:rFonts w:hint="eastAsia" w:eastAsia="仿宋_GB2312"/>
                <w:szCs w:val="21"/>
                <w:highlight w:val="none"/>
                <w:lang w:val="en-US" w:eastAsia="zh-CN"/>
              </w:rPr>
              <w:t>, 引用24次</w:t>
            </w:r>
          </w:p>
        </w:tc>
        <w:tc>
          <w:tcPr>
            <w:tcW w:w="1276"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lang w:val="en-US" w:eastAsia="zh-CN"/>
              </w:rPr>
              <w:t>.06.20</w:t>
            </w:r>
          </w:p>
        </w:tc>
        <w:tc>
          <w:tcPr>
            <w:tcW w:w="1417"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 xml:space="preserve">Electrochemiluminescence solid-state imprinted sensor based on graphene/CdTe@ZnS quantum </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dots as luminescent probes for low-cost ultrasensing of diethylstilbestrol</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 xml:space="preserve">Sensors and Actuators B </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Chemical, 2020, 306(1): 127563</w:t>
            </w:r>
            <w:r>
              <w:rPr>
                <w:rFonts w:hint="eastAsia" w:eastAsia="仿宋_GB2312"/>
                <w:szCs w:val="21"/>
                <w:highlight w:val="none"/>
                <w:lang w:val="en-US" w:eastAsia="zh-CN"/>
              </w:rPr>
              <w:t>, 引用32次</w:t>
            </w:r>
          </w:p>
        </w:tc>
        <w:tc>
          <w:tcPr>
            <w:tcW w:w="1276"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val="en-US" w:eastAsia="zh-CN"/>
              </w:rPr>
              <w:t>.01.28</w:t>
            </w:r>
          </w:p>
        </w:tc>
        <w:tc>
          <w:tcPr>
            <w:tcW w:w="1417"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 xml:space="preserve">Sandwich magnetically </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 xml:space="preserve">imprinted immunosensor for electrochemiluminescence ultrasensing diethylstilbestrol based on </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enhanced luminescence ofRu@SiO</w:t>
            </w:r>
            <w:r>
              <w:rPr>
                <w:rFonts w:hint="default" w:eastAsia="仿宋_GB2312"/>
                <w:szCs w:val="21"/>
                <w:highlight w:val="none"/>
                <w:vertAlign w:val="subscript"/>
              </w:rPr>
              <w:t>2</w:t>
            </w:r>
            <w:r>
              <w:rPr>
                <w:rFonts w:hint="default" w:eastAsia="仿宋_GB2312"/>
                <w:szCs w:val="21"/>
                <w:highlight w:val="none"/>
              </w:rPr>
              <w:t xml:space="preserve"> by CdTe@ZnS quantum dots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 xml:space="preserve">Biosensors &amp; Bioelectronics, </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2020, 2(155): 112102</w:t>
            </w:r>
            <w:r>
              <w:rPr>
                <w:rFonts w:hint="eastAsia" w:eastAsia="仿宋_GB2312"/>
                <w:szCs w:val="21"/>
                <w:highlight w:val="none"/>
                <w:lang w:val="en-US" w:eastAsia="zh-CN"/>
              </w:rPr>
              <w:t>, 引用26次</w:t>
            </w:r>
          </w:p>
        </w:tc>
        <w:tc>
          <w:tcPr>
            <w:tcW w:w="127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eastAsia="zh-CN"/>
              </w:rPr>
              <w:t>.</w:t>
            </w:r>
            <w:r>
              <w:rPr>
                <w:rFonts w:hint="eastAsia" w:eastAsia="仿宋_GB2312"/>
                <w:szCs w:val="21"/>
                <w:highlight w:val="none"/>
                <w:lang w:val="en-US" w:eastAsia="zh-CN"/>
              </w:rPr>
              <w:t>04.16</w:t>
            </w:r>
          </w:p>
        </w:tc>
        <w:tc>
          <w:tcPr>
            <w:tcW w:w="1417"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276"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417"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国家自然科学基金面上项目，国家自然基金委</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面向细胞因子检测的硅纳米线场效应传感特性研究</w:t>
            </w:r>
          </w:p>
        </w:tc>
        <w:tc>
          <w:tcPr>
            <w:tcW w:w="1276"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022</w:t>
            </w:r>
            <w:r>
              <w:rPr>
                <w:rFonts w:hint="default" w:ascii="Times New Roman" w:hAnsi="Times New Roman" w:eastAsia="仿宋_GB2312" w:cs="Times New Roman"/>
                <w:szCs w:val="21"/>
                <w:highlight w:val="none"/>
                <w:lang w:val="en-US" w:eastAsia="zh-CN"/>
              </w:rPr>
              <w:t>年</w:t>
            </w:r>
            <w:r>
              <w:rPr>
                <w:rFonts w:hint="default" w:eastAsia="仿宋_GB2312"/>
                <w:szCs w:val="21"/>
                <w:highlight w:val="none"/>
              </w:rPr>
              <w:t>-2025</w:t>
            </w:r>
            <w:r>
              <w:rPr>
                <w:rFonts w:hint="default" w:ascii="Times New Roman" w:hAnsi="Times New Roman" w:eastAsia="仿宋_GB2312" w:cs="Times New Roman"/>
                <w:szCs w:val="21"/>
                <w:highlight w:val="none"/>
                <w:lang w:val="en-US" w:eastAsia="zh-CN"/>
              </w:rPr>
              <w:t>年</w:t>
            </w:r>
          </w:p>
        </w:tc>
        <w:tc>
          <w:tcPr>
            <w:tcW w:w="1417"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47.8</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广东省重点研发项目，广东省科技厅</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超灵敏多通道生物传感器关键技术及系统研制</w:t>
            </w:r>
          </w:p>
        </w:tc>
        <w:tc>
          <w:tcPr>
            <w:tcW w:w="1276"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w:t>
            </w:r>
            <w:r>
              <w:rPr>
                <w:rFonts w:hint="default" w:ascii="Times New Roman" w:hAnsi="Times New Roman" w:eastAsia="仿宋_GB2312" w:cs="Times New Roman"/>
                <w:szCs w:val="21"/>
                <w:highlight w:val="none"/>
                <w:lang w:val="en-US" w:eastAsia="zh-CN"/>
              </w:rPr>
              <w:t>年</w:t>
            </w:r>
            <w:r>
              <w:rPr>
                <w:rFonts w:hint="default" w:eastAsia="仿宋_GB2312"/>
                <w:szCs w:val="21"/>
                <w:highlight w:val="none"/>
              </w:rPr>
              <w:t>-2024</w:t>
            </w:r>
            <w:r>
              <w:rPr>
                <w:rFonts w:hint="default" w:ascii="Times New Roman" w:hAnsi="Times New Roman" w:eastAsia="仿宋_GB2312" w:cs="Times New Roman"/>
                <w:szCs w:val="21"/>
                <w:highlight w:val="none"/>
                <w:lang w:val="en-US" w:eastAsia="zh-CN"/>
              </w:rPr>
              <w:t>年</w:t>
            </w:r>
          </w:p>
        </w:tc>
        <w:tc>
          <w:tcPr>
            <w:tcW w:w="1417"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2850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国际科技合作专项，科技部</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圆片级微机电系统真空封</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装集成技术联合开发</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2015</w:t>
            </w:r>
            <w:r>
              <w:rPr>
                <w:rFonts w:hint="default" w:ascii="Times New Roman" w:hAnsi="Times New Roman" w:eastAsia="仿宋_GB2312" w:cs="Times New Roman"/>
                <w:szCs w:val="21"/>
                <w:highlight w:val="none"/>
                <w:lang w:val="en-US" w:eastAsia="zh-CN"/>
              </w:rPr>
              <w:t>年</w:t>
            </w:r>
            <w:r>
              <w:rPr>
                <w:rFonts w:hint="default" w:eastAsia="仿宋_GB2312"/>
                <w:szCs w:val="21"/>
                <w:highlight w:val="none"/>
              </w:rPr>
              <w:t>-</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2018</w:t>
            </w:r>
            <w:r>
              <w:rPr>
                <w:rFonts w:hint="default" w:ascii="Times New Roman" w:hAnsi="Times New Roman" w:eastAsia="仿宋_GB2312" w:cs="Times New Roman"/>
                <w:szCs w:val="21"/>
                <w:highlight w:val="none"/>
                <w:lang w:val="en-US" w:eastAsia="zh-CN"/>
              </w:rPr>
              <w:t>年</w:t>
            </w:r>
          </w:p>
        </w:tc>
        <w:tc>
          <w:tcPr>
            <w:tcW w:w="1417"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w:t>
            </w:r>
            <w:r>
              <w:rPr>
                <w:rFonts w:hint="default" w:eastAsia="仿宋_GB2312"/>
                <w:szCs w:val="21"/>
                <w:highlight w:val="none"/>
              </w:rPr>
              <w:t>10</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276"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417"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rPr>
              <w:t>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传感材料与器件概论</w:t>
            </w:r>
          </w:p>
        </w:tc>
        <w:tc>
          <w:tcPr>
            <w:tcW w:w="1276"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4</w:t>
            </w:r>
          </w:p>
        </w:tc>
        <w:tc>
          <w:tcPr>
            <w:tcW w:w="1417"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561"/>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color w:val="auto"/>
                <w:highlight w:val="none"/>
              </w:rPr>
            </w:pPr>
            <w:r>
              <w:rPr>
                <w:rFonts w:hint="default" w:eastAsia="等线"/>
                <w:color w:val="auto"/>
                <w:sz w:val="18"/>
                <w:szCs w:val="18"/>
                <w:highlight w:val="none"/>
              </w:rPr>
              <w:br w:type="page"/>
            </w:r>
            <w:r>
              <w:rPr>
                <w:rFonts w:hint="default" w:eastAsia="仿宋_GB2312"/>
                <w:color w:val="auto"/>
                <w:highlight w:val="none"/>
              </w:rPr>
              <w:br w:type="page"/>
            </w:r>
            <w:r>
              <w:rPr>
                <w:rFonts w:hint="default" w:eastAsia="仿宋_GB2312"/>
                <w:color w:val="auto"/>
                <w:highlight w:val="none"/>
              </w:rPr>
              <w:br w:type="page"/>
            </w:r>
            <w:r>
              <w:rPr>
                <w:rFonts w:hint="default"/>
                <w:b/>
                <w:bCs/>
                <w:color w:val="auto"/>
                <w:szCs w:val="21"/>
                <w:highlight w:val="none"/>
              </w:rPr>
              <w:fldChar w:fldCharType="begin"/>
            </w:r>
            <w:r>
              <w:rPr>
                <w:rFonts w:hint="default"/>
                <w:b/>
                <w:bCs/>
                <w:color w:val="auto"/>
                <w:szCs w:val="21"/>
                <w:highlight w:val="none"/>
              </w:rPr>
              <w:instrText xml:space="preserve">= 2 \* ROMAN</w:instrText>
            </w:r>
            <w:r>
              <w:rPr>
                <w:rFonts w:hint="default"/>
                <w:b/>
                <w:bCs/>
                <w:color w:val="auto"/>
                <w:szCs w:val="21"/>
                <w:highlight w:val="none"/>
              </w:rPr>
              <w:fldChar w:fldCharType="separate"/>
            </w:r>
            <w:r>
              <w:rPr>
                <w:rFonts w:hint="default"/>
                <w:b/>
                <w:bCs/>
                <w:color w:val="auto"/>
                <w:szCs w:val="21"/>
                <w:highlight w:val="none"/>
              </w:rPr>
              <w:t>II</w:t>
            </w:r>
            <w:r>
              <w:rPr>
                <w:rFonts w:hint="default"/>
                <w:b/>
                <w:bCs/>
                <w:color w:val="auto"/>
                <w:szCs w:val="21"/>
                <w:highlight w:val="none"/>
              </w:rPr>
              <w:fldChar w:fldCharType="end"/>
            </w:r>
            <w:r>
              <w:rPr>
                <w:rFonts w:hint="default"/>
                <w:b/>
                <w:bCs/>
                <w:color w:val="auto"/>
                <w:szCs w:val="21"/>
                <w:highlight w:val="none"/>
              </w:rPr>
              <w:t>-</w:t>
            </w:r>
            <w:r>
              <w:rPr>
                <w:rFonts w:hint="eastAsia"/>
                <w:b/>
                <w:bCs/>
                <w:color w:val="auto"/>
                <w:szCs w:val="21"/>
                <w:highlight w:val="none"/>
              </w:rPr>
              <w:t>5</w:t>
            </w:r>
            <w:r>
              <w:rPr>
                <w:rFonts w:hint="default"/>
                <w:b/>
                <w:bCs/>
                <w:color w:val="auto"/>
                <w:szCs w:val="21"/>
                <w:highlight w:val="none"/>
              </w:rPr>
              <w:t xml:space="preserve"> </w:t>
            </w:r>
            <w:r>
              <w:rPr>
                <w:rFonts w:hint="default" w:eastAsia="仿宋_GB2312"/>
                <w:b/>
                <w:color w:val="auto"/>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left"/>
              <w:rPr>
                <w:rFonts w:hint="default" w:eastAsia="等线"/>
                <w:b/>
                <w:color w:val="000000"/>
                <w:sz w:val="18"/>
                <w:szCs w:val="18"/>
                <w:highlight w:val="none"/>
              </w:rPr>
            </w:pPr>
            <w:r>
              <w:rPr>
                <w:rFonts w:hint="eastAsia" w:eastAsia="仿宋_GB2312"/>
                <w:szCs w:val="21"/>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杨志民</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974</w:t>
            </w:r>
            <w:r>
              <w:rPr>
                <w:rFonts w:hint="eastAsia" w:eastAsia="仿宋_GB2312"/>
                <w:kern w:val="0"/>
                <w:szCs w:val="21"/>
                <w:highlight w:val="none"/>
                <w:lang w:val="en-US" w:eastAsia="zh-CN"/>
              </w:rPr>
              <w:t>年</w:t>
            </w:r>
            <w:r>
              <w:rPr>
                <w:rFonts w:hint="default" w:eastAsia="仿宋_GB2312"/>
                <w:kern w:val="0"/>
                <w:szCs w:val="21"/>
                <w:highlight w:val="none"/>
              </w:rPr>
              <w:t>8</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智能传感功能材料国家重点实验室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北京有色金属研究总院</w:t>
            </w:r>
            <w:r>
              <w:rPr>
                <w:rFonts w:hint="eastAsia" w:eastAsia="仿宋_GB2312"/>
                <w:szCs w:val="21"/>
                <w:highlight w:val="none"/>
                <w:lang w:eastAsia="zh-CN"/>
              </w:rPr>
              <w:t>、</w:t>
            </w:r>
            <w:r>
              <w:rPr>
                <w:rFonts w:hint="eastAsia" w:eastAsia="仿宋_GB2312"/>
                <w:szCs w:val="21"/>
                <w:highlight w:val="none"/>
              </w:rPr>
              <w:t>材料学</w:t>
            </w:r>
            <w:r>
              <w:rPr>
                <w:rFonts w:hint="eastAsia" w:eastAsia="仿宋_GB2312"/>
                <w:szCs w:val="21"/>
                <w:highlight w:val="none"/>
                <w:lang w:eastAsia="zh-CN"/>
              </w:rPr>
              <w:t>、</w:t>
            </w:r>
            <w:r>
              <w:rPr>
                <w:rFonts w:hint="eastAsia" w:eastAsia="仿宋_GB2312"/>
                <w:szCs w:val="21"/>
                <w:highlight w:val="none"/>
              </w:rPr>
              <w:t>2</w:t>
            </w:r>
            <w:r>
              <w:rPr>
                <w:rFonts w:hint="default" w:eastAsia="仿宋_GB2312"/>
                <w:szCs w:val="21"/>
                <w:highlight w:val="none"/>
              </w:rPr>
              <w:t>001</w:t>
            </w:r>
            <w:r>
              <w:rPr>
                <w:rFonts w:hint="eastAsia" w:eastAsia="仿宋_GB2312"/>
                <w:szCs w:val="21"/>
                <w:highlight w:val="none"/>
                <w:lang w:val="en-US" w:eastAsia="zh-CN"/>
              </w:rPr>
              <w:t>年</w:t>
            </w:r>
            <w:r>
              <w:rPr>
                <w:rFonts w:hint="default"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3186"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0"/>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firstLine="420" w:firstLineChars="200"/>
              <w:rPr>
                <w:rFonts w:hint="eastAsia" w:eastAsia="仿宋_GB2312"/>
                <w:highlight w:val="none"/>
              </w:rPr>
            </w:pPr>
          </w:p>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eastAsia" w:ascii="Times New Roman" w:hAnsi="Times New Roman" w:eastAsia="仿宋_GB2312" w:cs="Times New Roman"/>
                <w:color w:val="auto"/>
                <w:kern w:val="2"/>
                <w:sz w:val="21"/>
                <w:szCs w:val="24"/>
                <w:highlight w:val="none"/>
                <w:lang w:val="en-US" w:eastAsia="zh-CN" w:bidi="ar-SA"/>
              </w:rPr>
              <w:t>正高级工程师，博士生导师，有研工程技术研究院有限公司总经理。主要从事传感器真空封装材料及技术、电真空吸气材料、功能薄膜材料、碱金属释放剂等方面的研究工作。先后主持国防军工配套研究计划课题十余项、国资委专项2项，已在国内外各类刊物上发表科技论文40余篇，获发明专利30余项，部级一等奖1项，二等奖3项，培养博士、硕士研究生10余名。2004年入选北京市科技新星计划（A类），2020年入选国务院特种津贴专家。任中国材料学会智能传感功能材料与器件分会副主任委员、中国材料研究学会青委会常务理事。</w:t>
            </w: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706"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0</w:t>
            </w:r>
          </w:p>
        </w:tc>
        <w:tc>
          <w:tcPr>
            <w:tcW w:w="127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rPr>
              <w:t>学术译著、</w:t>
            </w:r>
            <w:r>
              <w:rPr>
                <w:rFonts w:hint="default" w:eastAsia="仿宋_GB2312"/>
                <w:szCs w:val="21"/>
                <w:highlight w:val="none"/>
              </w:rPr>
              <w:t>教材、专利、咨询报告等）</w:t>
            </w:r>
          </w:p>
        </w:tc>
        <w:tc>
          <w:tcPr>
            <w:tcW w:w="1546"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706"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钼丝表面绝缘层的电泳制备工艺研究</w:t>
            </w:r>
          </w:p>
        </w:tc>
        <w:tc>
          <w:tcPr>
            <w:tcW w:w="2706"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稀有金属,</w:t>
            </w:r>
            <w:r>
              <w:rPr>
                <w:rFonts w:hint="default" w:eastAsia="仿宋_GB2312"/>
                <w:szCs w:val="21"/>
                <w:highlight w:val="none"/>
              </w:rPr>
              <w:t xml:space="preserve"> </w:t>
            </w: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lang w:val="en-US" w:eastAsia="zh-CN"/>
              </w:rPr>
              <w:t xml:space="preserve"> </w:t>
            </w:r>
            <w:r>
              <w:rPr>
                <w:rFonts w:hint="eastAsia" w:eastAsia="仿宋_GB2312"/>
                <w:szCs w:val="21"/>
                <w:highlight w:val="none"/>
              </w:rPr>
              <w:t>DOI</w:t>
            </w:r>
            <w:r>
              <w:rPr>
                <w:rFonts w:hint="eastAsia" w:eastAsia="仿宋_GB2312"/>
                <w:szCs w:val="21"/>
                <w:highlight w:val="none"/>
                <w:lang w:val="en-US" w:eastAsia="zh-CN"/>
              </w:rPr>
              <w:t>:</w:t>
            </w:r>
            <w:r>
              <w:rPr>
                <w:rFonts w:hint="eastAsia" w:eastAsia="仿宋_GB2312"/>
                <w:szCs w:val="21"/>
                <w:highlight w:val="none"/>
              </w:rPr>
              <w:t>10.13373/j.cnki.cjrm.XY19040046</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2019</w:t>
            </w:r>
            <w:r>
              <w:rPr>
                <w:rFonts w:hint="eastAsia" w:eastAsia="仿宋_GB2312"/>
                <w:szCs w:val="21"/>
                <w:highlight w:val="none"/>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61"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706"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6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国家级其他项目，科工局</w:t>
            </w:r>
          </w:p>
        </w:tc>
        <w:tc>
          <w:tcPr>
            <w:tcW w:w="2706"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热防护用陶瓷粉体</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2018</w:t>
            </w:r>
            <w:r>
              <w:rPr>
                <w:rFonts w:hint="eastAsia" w:eastAsia="仿宋_GB2312"/>
                <w:szCs w:val="21"/>
                <w:highlight w:val="none"/>
                <w:lang w:val="en-US" w:eastAsia="zh-CN"/>
              </w:rPr>
              <w:t>年</w:t>
            </w:r>
            <w:r>
              <w:rPr>
                <w:rFonts w:hint="eastAsia" w:eastAsia="仿宋_GB2312"/>
                <w:szCs w:val="21"/>
                <w:highlight w:val="none"/>
              </w:rPr>
              <w:t>-</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2021</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983</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6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省部级其他项目，国资委</w:t>
            </w:r>
          </w:p>
        </w:tc>
        <w:tc>
          <w:tcPr>
            <w:tcW w:w="2706"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吸气剂</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2021</w:t>
            </w:r>
            <w:r>
              <w:rPr>
                <w:rFonts w:hint="eastAsia" w:eastAsia="仿宋_GB2312"/>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6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省部级其他项目，国资委</w:t>
            </w:r>
          </w:p>
        </w:tc>
        <w:tc>
          <w:tcPr>
            <w:tcW w:w="2706"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氮氧传感器</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2021</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0</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6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61" w:type="dxa"/>
            <w:gridSpan w:val="4"/>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3261" w:type="dxa"/>
            <w:gridSpan w:val="4"/>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2706"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61" w:type="dxa"/>
            <w:gridSpan w:val="4"/>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4"/>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61" w:type="dxa"/>
            <w:gridSpan w:val="4"/>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4"/>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61" w:type="dxa"/>
            <w:gridSpan w:val="4"/>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4"/>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61" w:type="dxa"/>
            <w:gridSpan w:val="4"/>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4"/>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lang w:val="en-US" w:eastAsia="zh-CN"/>
              </w:rPr>
            </w:pPr>
            <w:r>
              <w:rPr>
                <w:rFonts w:hint="eastAsia" w:eastAsia="仿宋_GB2312"/>
                <w:szCs w:val="21"/>
                <w:highlight w:val="none"/>
                <w:lang w:val="en-US" w:eastAsia="zh-CN"/>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郝雷</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1980年12月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szCs w:val="21"/>
                <w:highlight w:val="none"/>
              </w:rPr>
              <w:t>国家有色金属新能源材料与制品工程技术研究中心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w:t>
            </w:r>
            <w:r>
              <w:rPr>
                <w:rFonts w:hint="eastAsia" w:eastAsia="仿宋_GB2312"/>
                <w:szCs w:val="21"/>
                <w:highlight w:val="none"/>
              </w:rPr>
              <w:t>北京航空航天大学</w:t>
            </w:r>
            <w:r>
              <w:rPr>
                <w:rFonts w:hint="eastAsia" w:eastAsia="仿宋_GB2312"/>
                <w:szCs w:val="21"/>
                <w:highlight w:val="none"/>
                <w:lang w:eastAsia="zh-CN"/>
              </w:rPr>
              <w:t>、</w:t>
            </w:r>
            <w:r>
              <w:rPr>
                <w:rFonts w:hint="eastAsia" w:eastAsia="仿宋_GB2312"/>
                <w:szCs w:val="21"/>
                <w:highlight w:val="none"/>
              </w:rPr>
              <w:t>材料物理与</w:t>
            </w:r>
            <w:r>
              <w:rPr>
                <w:rFonts w:hint="eastAsia" w:eastAsia="仿宋_GB2312"/>
                <w:szCs w:val="21"/>
                <w:highlight w:val="none"/>
                <w:lang w:val="en-US" w:eastAsia="zh-CN"/>
              </w:rPr>
              <w:t>化学、2008年7月）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先后负责和主持科技部“863”、科技支撑、科技部重点专项、国家自然基金、北京市科技计划、军品配套等项目30余项，获中国有色金属工业科学技术二等奖1项、中国材料研究学会科学技术一等奖1项，主持和参与制订国家、行业标准 6 项，在国内外重要新能源和材料期刊发表学术论文100余篇；获授权国家发明专利80余项。2011年入选北京市科技新星计划，2013年入选第三届“西城区中青年专业技术骨干”。兼任中国可再生能源学会理事、中国可再生能源学会氢能专业委员会秘书长、中国可再生能源学会青年工作委员会委员、中国稀土学会理事、中国有色金属学会青年工作委员会委员、全国太阳能标准化技术委员会委员。</w:t>
            </w:r>
          </w:p>
          <w:p>
            <w:pPr>
              <w:keepNext w:val="0"/>
              <w:keepLines w:val="0"/>
              <w:suppressLineNumbers w:val="0"/>
              <w:spacing w:before="0" w:beforeAutospacing="0" w:after="0" w:afterAutospacing="0"/>
              <w:ind w:left="0" w:right="0" w:firstLine="420" w:firstLineChars="20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3</w:t>
            </w: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4</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太阳能光热发电用高温真空集热管关键技术（发明）</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中国有色金属工业科学技术奖二等奖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2021年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A review of high-temperature selective absorbing coatings for solar thermal applications</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Journal of Materiomics, 2020,6( 1):167-182, 引用127次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2020.04.14</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国家重点研发计划、科技部</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低温型储氢材料高安全储氢工程应用示范</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2022年11月-2025年11月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315</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XXX-2项目、科工局</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xxx气体研制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2020年12月-2021年12月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168</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配套项目、科工局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伪火花耐压陶瓷涂层</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2019年1月-</w:t>
            </w:r>
          </w:p>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2021年12月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117.6</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2021</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氢能与燃料电池关键材料与技术</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4/32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2022</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氢能与燃料电池关键材料与技术</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4/32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6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bookmarkStart w:id="5" w:name="_Hlk157956188"/>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eastAsia" w:eastAsia="等线"/>
                <w:b/>
                <w:color w:val="000000"/>
                <w:sz w:val="18"/>
                <w:szCs w:val="18"/>
                <w:highlight w:val="none"/>
                <w:lang w:eastAsia="zh-CN"/>
              </w:rPr>
            </w:pPr>
            <w:r>
              <w:rPr>
                <w:rFonts w:hint="eastAsia" w:eastAsia="等线"/>
                <w:b/>
                <w:color w:val="000000"/>
                <w:sz w:val="20"/>
                <w:szCs w:val="20"/>
                <w:highlight w:val="none"/>
                <w:lang w:val="en-US" w:eastAsia="zh-CN"/>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胡强</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男</w:t>
            </w:r>
          </w:p>
        </w:tc>
        <w:tc>
          <w:tcPr>
            <w:tcW w:w="862"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年月</w:t>
            </w:r>
          </w:p>
        </w:tc>
        <w:tc>
          <w:tcPr>
            <w:tcW w:w="54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ascii="仿宋_GB2312" w:hAnsi="仿宋_GB2312" w:eastAsia="仿宋_GB2312" w:cs="仿宋_GB2312"/>
                <w:kern w:val="0"/>
                <w:szCs w:val="21"/>
                <w:highlight w:val="none"/>
                <w:lang w:val="en-US" w:eastAsia="zh-CN"/>
              </w:rPr>
            </w:pPr>
            <w:r>
              <w:rPr>
                <w:rFonts w:hint="eastAsia" w:ascii="仿宋_GB2312" w:hAnsi="仿宋_GB2312" w:eastAsia="仿宋_GB2312" w:cs="仿宋_GB2312"/>
                <w:szCs w:val="21"/>
                <w:highlight w:val="none"/>
              </w:rPr>
              <w:t>1973</w:t>
            </w:r>
            <w:r>
              <w:rPr>
                <w:rFonts w:hint="eastAsia" w:ascii="仿宋_GB2312" w:hAnsi="仿宋_GB2312" w:eastAsia="仿宋_GB2312" w:cs="仿宋_GB2312"/>
                <w:szCs w:val="21"/>
                <w:highlight w:val="none"/>
                <w:lang w:val="en-US" w:eastAsia="zh-CN"/>
              </w:rPr>
              <w:t>年</w:t>
            </w:r>
            <w:r>
              <w:rPr>
                <w:rFonts w:hint="eastAsia" w:ascii="仿宋_GB2312" w:hAnsi="仿宋_GB2312" w:eastAsia="仿宋_GB2312" w:cs="仿宋_GB2312"/>
                <w:szCs w:val="21"/>
                <w:highlight w:val="none"/>
              </w:rPr>
              <w:t>10</w:t>
            </w:r>
            <w:r>
              <w:rPr>
                <w:rFonts w:hint="eastAsia" w:ascii="仿宋_GB2312" w:hAnsi="仿宋_GB2312" w:eastAsia="仿宋_GB2312" w:cs="仿宋_GB2312"/>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ascii="仿宋_GB2312" w:hAnsi="仿宋_GB2312" w:eastAsia="仿宋_GB2312" w:cs="仿宋_GB2312"/>
                <w:kern w:val="0"/>
                <w:szCs w:val="21"/>
                <w:highlight w:val="none"/>
                <w:lang w:eastAsia="zh-CN"/>
              </w:rPr>
            </w:pPr>
            <w:r>
              <w:rPr>
                <w:rFonts w:hint="eastAsia" w:ascii="仿宋_GB2312" w:hAnsi="仿宋_GB2312" w:eastAsia="仿宋_GB2312" w:cs="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金属粉体</w:t>
            </w:r>
            <w:r>
              <w:rPr>
                <w:rFonts w:hint="eastAsia" w:ascii="仿宋_GB2312" w:hAnsi="仿宋_GB2312" w:eastAsia="仿宋_GB2312" w:cs="仿宋_GB2312"/>
                <w:kern w:val="0"/>
                <w:szCs w:val="21"/>
                <w:highlight w:val="none"/>
                <w:lang w:val="en-US" w:eastAsia="zh-CN"/>
              </w:rPr>
              <w:t>材料</w:t>
            </w:r>
            <w:r>
              <w:rPr>
                <w:rFonts w:hint="eastAsia" w:ascii="仿宋_GB2312" w:hAnsi="仿宋_GB2312" w:eastAsia="仿宋_GB2312" w:cs="仿宋_GB2312"/>
                <w:kern w:val="0"/>
                <w:szCs w:val="21"/>
                <w:highlight w:val="none"/>
              </w:rPr>
              <w:t>产业技术研究院</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最终学位或最后学历</w:t>
            </w:r>
          </w:p>
          <w:p>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（包括学校、专业、时间）</w:t>
            </w:r>
          </w:p>
        </w:tc>
        <w:tc>
          <w:tcPr>
            <w:tcW w:w="3241"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博士</w:t>
            </w:r>
          </w:p>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rPr>
              <w:t>北京工业大学</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rPr>
              <w:t>材料加工</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rPr>
              <w:t>2001</w:t>
            </w:r>
            <w:r>
              <w:rPr>
                <w:rFonts w:hint="eastAsia" w:ascii="仿宋_GB2312" w:hAnsi="仿宋_GB2312" w:eastAsia="仿宋_GB2312" w:cs="仿宋_GB2312"/>
                <w:szCs w:val="21"/>
                <w:highlight w:val="none"/>
                <w:lang w:val="en-US" w:eastAsia="zh-CN"/>
              </w:rPr>
              <w:t>年7月</w:t>
            </w:r>
            <w:r>
              <w:rPr>
                <w:rFonts w:hint="eastAsia" w:ascii="仿宋_GB2312" w:hAnsi="仿宋_GB2312" w:eastAsia="仿宋_GB2312" w:cs="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0"/>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主要从事增材制造技术、金属粉体雾化及后处理技术、电子封装材料及其制备技术及金属软磁材料制备技术研究与应用工作，先后主持和承担了国家重点研发计划、国家863项目、国家科技支撑计划及北京市科技计划等二十余项国家科研项目。获国家科技进步二等奖1项、省部级科技进步一等奖4项、二等奖4项，中国发明专利优秀奖1项；发表学术论文40余篇，申请发明专利74项，已授权44项。在成果转化和产业化应用方面，利用研制的技术成果，建成了国际领先的微电子配套材料生产基地，成为国内最大的高品级焊粉生产基地，实现了中国对电子封装用焊粉制备技术的引领。</w:t>
            </w:r>
          </w:p>
          <w:p>
            <w:pPr>
              <w:keepNext w:val="0"/>
              <w:keepLines w:val="0"/>
              <w:suppressLineNumbers w:val="0"/>
              <w:spacing w:before="0" w:beforeAutospacing="0" w:after="0" w:afterAutospacing="0"/>
              <w:ind w:left="0" w:right="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58"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694"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58"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58"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3</w:t>
            </w:r>
          </w:p>
        </w:tc>
        <w:tc>
          <w:tcPr>
            <w:tcW w:w="1264"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3</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10</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论文</w:t>
            </w:r>
          </w:p>
        </w:tc>
        <w:tc>
          <w:tcPr>
            <w:tcW w:w="1558"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Properties of (Fe-B) doped Sn-1.0Ag-0.5Cu solders prepared by mechanical alloying</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fldChar w:fldCharType="begin"/>
            </w:r>
            <w:r>
              <w:rPr>
                <w:rFonts w:hint="eastAsia" w:eastAsia="仿宋_GB2312"/>
                <w:szCs w:val="21"/>
                <w:highlight w:val="none"/>
                <w:lang w:val="en-US" w:eastAsia="zh-CN"/>
              </w:rPr>
              <w:instrText xml:space="preserve"> HYPERLINK "https://navi.cnki.net/knavi/journals/XYJS/detail?uniplatform=NZKPT" \t "https://kns.cnki.net/kcms2/article/_blank" </w:instrText>
            </w:r>
            <w:r>
              <w:rPr>
                <w:rFonts w:hint="eastAsia" w:eastAsia="仿宋_GB2312"/>
                <w:szCs w:val="21"/>
                <w:highlight w:val="none"/>
                <w:lang w:val="en-US" w:eastAsia="zh-CN"/>
              </w:rPr>
              <w:fldChar w:fldCharType="separate"/>
            </w:r>
            <w:r>
              <w:rPr>
                <w:rFonts w:hint="eastAsia" w:eastAsia="仿宋_GB2312"/>
                <w:szCs w:val="21"/>
                <w:highlight w:val="none"/>
                <w:lang w:val="en-US" w:eastAsia="zh-CN"/>
              </w:rPr>
              <w:t>Rare Metals</w:t>
            </w:r>
            <w:r>
              <w:rPr>
                <w:rFonts w:hint="eastAsia" w:eastAsia="仿宋_GB2312"/>
                <w:szCs w:val="21"/>
                <w:highlight w:val="none"/>
                <w:lang w:val="en-US" w:eastAsia="zh-CN"/>
              </w:rPr>
              <w:fldChar w:fldCharType="end"/>
            </w:r>
            <w:r>
              <w:rPr>
                <w:rFonts w:hint="eastAsia" w:eastAsia="仿宋_GB2312"/>
                <w:szCs w:val="21"/>
                <w:highlight w:val="none"/>
                <w:lang w:val="en-US" w:eastAsia="zh-CN"/>
              </w:rPr>
              <w:t>, 2019, 38(07): 665-674, 引用4次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2019.06.25</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专利</w:t>
            </w:r>
          </w:p>
        </w:tc>
        <w:tc>
          <w:tcPr>
            <w:tcW w:w="1558"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纳米铜膏的制备方法、纳米铜膏及其应用</w:t>
            </w:r>
          </w:p>
        </w:tc>
        <w:tc>
          <w:tcPr>
            <w:tcW w:w="2694" w:type="dxa"/>
            <w:gridSpan w:val="4"/>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发明专利201811648699.7</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2021年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专利</w:t>
            </w:r>
          </w:p>
        </w:tc>
        <w:tc>
          <w:tcPr>
            <w:tcW w:w="1558"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一种制备复合金属粉的装置、方法和复合金属粉</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发明专利201811645174.8</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2020年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专利</w:t>
            </w:r>
          </w:p>
        </w:tc>
        <w:tc>
          <w:tcPr>
            <w:tcW w:w="15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预制焊料的PCB板的制备方法及PCB板</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发明专利201811645177.1</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2020年</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专利</w:t>
            </w:r>
          </w:p>
        </w:tc>
        <w:tc>
          <w:tcPr>
            <w:tcW w:w="1558"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一种3D打印用高强耐热铝合金粉末及其制备方法</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发明专利202011586126.3</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2022年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bookmarkStart w:id="6" w:name="OLE_LINK1"/>
            <w:r>
              <w:rPr>
                <w:rFonts w:hint="eastAsia" w:eastAsia="仿宋_GB2312"/>
                <w:szCs w:val="21"/>
                <w:highlight w:val="none"/>
              </w:rPr>
              <w:t>北京市科技计划、北京市科委</w:t>
            </w:r>
            <w:bookmarkEnd w:id="6"/>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功率半导体封装用关键材料研发及产业化</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400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中央企业XX项目</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粉末高温合金XX研制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-2025</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500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北京市科技计划、北京市科委</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航空发动机用高品质高温合金粉末的研制及产业化</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314</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北京市科技计划、北京市科委</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发动机轻量化拓扑优化零部件的关键材料制备技术研究及应用</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2018</w:t>
            </w:r>
            <w:r>
              <w:rPr>
                <w:rFonts w:hint="eastAsia" w:eastAsia="仿宋_GB2312"/>
                <w:szCs w:val="21"/>
                <w:highlight w:val="none"/>
                <w:lang w:val="en-US" w:eastAsia="zh-CN"/>
              </w:rPr>
              <w:t>年</w:t>
            </w:r>
            <w:r>
              <w:rPr>
                <w:rFonts w:hint="eastAsia" w:eastAsia="仿宋_GB2312"/>
                <w:szCs w:val="21"/>
                <w:highlight w:val="none"/>
              </w:rPr>
              <w:t>9</w:t>
            </w:r>
            <w:r>
              <w:rPr>
                <w:rFonts w:hint="eastAsia" w:eastAsia="仿宋_GB2312"/>
                <w:szCs w:val="21"/>
                <w:highlight w:val="none"/>
                <w:lang w:val="en-US" w:eastAsia="zh-CN"/>
              </w:rPr>
              <w:t>月</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8</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4"/>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6"/>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6"/>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bookmarkEnd w:id="5"/>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解浩峰</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1</w:t>
            </w:r>
            <w:r>
              <w:rPr>
                <w:rFonts w:hint="default" w:eastAsia="仿宋_GB2312"/>
                <w:kern w:val="0"/>
                <w:szCs w:val="21"/>
                <w:highlight w:val="none"/>
              </w:rPr>
              <w:t>982</w:t>
            </w:r>
            <w:r>
              <w:rPr>
                <w:rFonts w:hint="eastAsia" w:eastAsia="仿宋_GB2312"/>
                <w:kern w:val="0"/>
                <w:szCs w:val="21"/>
                <w:highlight w:val="none"/>
              </w:rPr>
              <w:t>年1</w:t>
            </w:r>
            <w:r>
              <w:rPr>
                <w:rFonts w:hint="default" w:eastAsia="仿宋_GB2312"/>
                <w:kern w:val="0"/>
                <w:szCs w:val="21"/>
                <w:highlight w:val="none"/>
              </w:rPr>
              <w:t>2</w:t>
            </w:r>
            <w:r>
              <w:rPr>
                <w:rFonts w:hint="eastAsia" w:eastAsia="仿宋_GB2312"/>
                <w:kern w:val="0"/>
                <w:szCs w:val="21"/>
                <w:highlight w:val="none"/>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（北京有色金属研究总院</w:t>
            </w:r>
            <w:r>
              <w:rPr>
                <w:rFonts w:hint="eastAsia" w:eastAsia="仿宋_GB2312"/>
                <w:szCs w:val="21"/>
                <w:highlight w:val="none"/>
                <w:lang w:eastAsia="zh-CN"/>
              </w:rPr>
              <w:t>、</w:t>
            </w:r>
            <w:r>
              <w:rPr>
                <w:rFonts w:hint="eastAsia" w:eastAsia="仿宋_GB2312"/>
                <w:szCs w:val="21"/>
                <w:highlight w:val="none"/>
              </w:rPr>
              <w:t>材料科学与工程</w:t>
            </w:r>
            <w:r>
              <w:rPr>
                <w:rFonts w:hint="eastAsia" w:eastAsia="仿宋_GB2312"/>
                <w:szCs w:val="21"/>
                <w:highlight w:val="none"/>
                <w:lang w:eastAsia="zh-CN"/>
              </w:rPr>
              <w:t>、</w:t>
            </w:r>
            <w:r>
              <w:rPr>
                <w:rFonts w:hint="eastAsia" w:eastAsia="仿宋_GB2312"/>
                <w:szCs w:val="21"/>
                <w:highlight w:val="none"/>
              </w:rPr>
              <w:t>2</w:t>
            </w:r>
            <w:r>
              <w:rPr>
                <w:rFonts w:hint="default" w:eastAsia="仿宋_GB2312"/>
                <w:szCs w:val="21"/>
                <w:highlight w:val="none"/>
              </w:rPr>
              <w:t>011</w:t>
            </w:r>
            <w:r>
              <w:rPr>
                <w:rFonts w:hint="eastAsia" w:eastAsia="仿宋_GB2312"/>
                <w:szCs w:val="21"/>
                <w:highlight w:val="none"/>
              </w:rPr>
              <w:t>年7月）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firstLine="0" w:firstLineChars="0"/>
              <w:rPr>
                <w:rFonts w:hint="eastAsia"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firstLine="420" w:firstLineChars="200"/>
              <w:rPr>
                <w:rFonts w:hint="eastAsia"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现任有色金属材料制备加工国家重点实验室副主任，“先进铜合金材料”国防科技创新团队带头人，中国有色金属学会铜合金加工学术委员会副主任委员兼秘书长，中国材料研究学会青年工作委员会理事。2019年获博士研究生指导教师资格，累计培养博士研究生8人、硕士研究生8人。长期从事高性能铜合金材料、铜基复合材料领域的应用基础研究工作。主持和承担国家级科研项目/课题30余项，相关成果获国家科技进步二等奖1项，省部级科学技术奖10项；获授权国家专利40项，参与制定国家/行业标准3项，发表SCI/EI收录论文70余篇，参编专著1部。入选国家高层次人才特殊支持计划（青年拔尖人才），获杰出工程师青年奖、全国有色金属优秀青年科技奖。</w:t>
            </w:r>
          </w:p>
          <w:p>
            <w:pPr>
              <w:keepNext w:val="0"/>
              <w:keepLines w:val="0"/>
              <w:suppressLineNumbers w:val="0"/>
              <w:spacing w:before="0" w:beforeAutospacing="0" w:after="0" w:afterAutospacing="0"/>
              <w:ind w:left="0" w:right="0" w:firstLine="420" w:firstLineChars="20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4</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7</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49</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高性能铜合金超细导体材料及产业化技术</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中国有色金属工业科学技术奖，一等奖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rPr>
              <w:t>年1</w:t>
            </w:r>
            <w:r>
              <w:rPr>
                <w:rFonts w:hint="default" w:eastAsia="仿宋_GB2312"/>
                <w:szCs w:val="21"/>
                <w:highlight w:val="none"/>
              </w:rPr>
              <w:t>2</w:t>
            </w:r>
            <w:r>
              <w:rPr>
                <w:rFonts w:hint="eastAsia" w:eastAsia="仿宋_GB2312"/>
                <w:szCs w:val="21"/>
                <w:highlight w:val="none"/>
              </w:rPr>
              <w:t>月</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排2</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The effect of build orientations on mechanical and thermal properties on CuCrZr alloys fabricated by laser powder bed fusion</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Journal of Materials Research and Technology. 2023, 23: 3322-3336</w:t>
            </w:r>
            <w:r>
              <w:rPr>
                <w:rFonts w:hint="eastAsia" w:eastAsia="仿宋_GB2312"/>
                <w:szCs w:val="21"/>
                <w:highlight w:val="none"/>
              </w:rPr>
              <w:t>，引用次数：6</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highlight w:val="none"/>
              </w:rPr>
            </w:pPr>
            <w:r>
              <w:rPr>
                <w:rFonts w:hint="eastAsia" w:eastAsia="仿宋_GB2312"/>
                <w:bCs/>
                <w:highlight w:val="none"/>
              </w:rPr>
              <w:t>2</w:t>
            </w:r>
            <w:r>
              <w:rPr>
                <w:rFonts w:hint="default" w:eastAsia="仿宋_GB2312"/>
                <w:bCs/>
                <w:highlight w:val="none"/>
              </w:rPr>
              <w:t>023</w:t>
            </w:r>
            <w:r>
              <w:rPr>
                <w:rFonts w:hint="eastAsia" w:eastAsia="仿宋_GB2312"/>
                <w:bCs/>
                <w:highlight w:val="none"/>
              </w:rPr>
              <w:t>年2月</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第一作者，通讯作者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Effects of Mg addition on the microstructure and softening resistance of Cu-Cr alloys</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Materials Science and Engineering A. 2020, 776: 139009</w:t>
            </w:r>
            <w:r>
              <w:rPr>
                <w:rFonts w:hint="eastAsia" w:eastAsia="仿宋_GB2312"/>
                <w:szCs w:val="21"/>
                <w:highlight w:val="none"/>
              </w:rPr>
              <w:t>，引用次数：6</w:t>
            </w:r>
            <w:r>
              <w:rPr>
                <w:rFonts w:hint="default" w:eastAsia="仿宋_GB2312"/>
                <w:szCs w:val="21"/>
                <w:highlight w:val="none"/>
              </w:rPr>
              <w:t>5</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rPr>
              <w:t>年3月</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专著</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时效强化型高强导电铜合金</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中南大学出版社</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rPr>
              <w:t>年3月</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排4</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一种提高连铸铜铬银合金杆电导率的方法</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发明专利，ZL</w:t>
            </w:r>
            <w:r>
              <w:rPr>
                <w:rFonts w:hint="default" w:eastAsia="仿宋_GB2312"/>
                <w:szCs w:val="21"/>
                <w:highlight w:val="none"/>
              </w:rPr>
              <w:t>201811611481.4</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rPr>
              <w:t>年6月</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排1</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国家重点研发计划，科技部</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高性能铜合金镀膜丝线材成套技术</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016-2020</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850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国家重点研发计划，科技部</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耐高流速海水冲刷型铜合金承压铸件工业化制造成套技术研究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021-2025</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6</w:t>
            </w:r>
            <w:r>
              <w:rPr>
                <w:rFonts w:hint="default" w:eastAsia="仿宋_GB2312"/>
                <w:szCs w:val="21"/>
                <w:highlight w:val="none"/>
              </w:rPr>
              <w:t>50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国防科工局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XX铜/铝合金复合线材研制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018-2021</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w:t>
            </w:r>
            <w:r>
              <w:rPr>
                <w:rFonts w:hint="default" w:eastAsia="仿宋_GB2312"/>
                <w:szCs w:val="21"/>
                <w:highlight w:val="none"/>
              </w:rPr>
              <w:t>57</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国防科工局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XX铜镍合金海水管系关键材料研制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020-2023</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7</w:t>
            </w:r>
            <w:r>
              <w:rPr>
                <w:rFonts w:hint="default" w:eastAsia="仿宋_GB2312"/>
                <w:szCs w:val="21"/>
                <w:highlight w:val="none"/>
              </w:rPr>
              <w:t>350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国防科工局</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XX高性能导体材料制备基础研究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021-2023</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240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val="en-US" w:eastAsia="zh-CN"/>
              </w:rPr>
              <w:t>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lang w:val="en-US" w:eastAsia="zh-CN"/>
              </w:rPr>
              <w:t>4</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w:t>
            </w:r>
            <w:r>
              <w:rPr>
                <w:rFonts w:hint="eastAsia" w:eastAsia="仿宋_GB2312"/>
                <w:szCs w:val="21"/>
                <w:highlight w:val="none"/>
                <w:lang w:eastAsia="zh-CN"/>
              </w:rPr>
              <w:t>、</w:t>
            </w:r>
            <w:r>
              <w:rPr>
                <w:rFonts w:hint="eastAsia" w:eastAsia="仿宋_GB2312"/>
                <w:szCs w:val="21"/>
                <w:highlight w:val="none"/>
              </w:rPr>
              <w:t>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w:t>
            </w:r>
            <w:r>
              <w:rPr>
                <w:rFonts w:hint="default" w:eastAsia="仿宋_GB2312"/>
                <w:szCs w:val="21"/>
                <w:highlight w:val="none"/>
              </w:rPr>
              <w:t>02</w:t>
            </w:r>
            <w:r>
              <w:rPr>
                <w:rFonts w:hint="eastAsia" w:eastAsia="仿宋_GB2312"/>
                <w:szCs w:val="21"/>
                <w:highlight w:val="none"/>
                <w:lang w:val="en-US" w:eastAsia="zh-CN"/>
              </w:rPr>
              <w:t>1年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4</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w:t>
            </w:r>
            <w:r>
              <w:rPr>
                <w:rFonts w:hint="eastAsia" w:eastAsia="仿宋_GB2312"/>
                <w:szCs w:val="21"/>
                <w:highlight w:val="none"/>
                <w:lang w:eastAsia="zh-CN"/>
              </w:rPr>
              <w:t>、</w:t>
            </w:r>
            <w:r>
              <w:rPr>
                <w:rFonts w:hint="eastAsia" w:eastAsia="仿宋_GB2312"/>
                <w:szCs w:val="21"/>
                <w:highlight w:val="none"/>
              </w:rPr>
              <w:t>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w:t>
            </w:r>
            <w:r>
              <w:rPr>
                <w:rFonts w:hint="default" w:eastAsia="仿宋_GB2312"/>
                <w:szCs w:val="21"/>
                <w:highlight w:val="none"/>
              </w:rPr>
              <w:t>02</w:t>
            </w:r>
            <w:r>
              <w:rPr>
                <w:rFonts w:hint="eastAsia" w:eastAsia="仿宋_GB2312"/>
                <w:szCs w:val="21"/>
                <w:highlight w:val="none"/>
                <w:lang w:val="en-US" w:eastAsia="zh-CN"/>
              </w:rPr>
              <w:t>2年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4</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w:t>
            </w:r>
            <w:r>
              <w:rPr>
                <w:rFonts w:hint="eastAsia" w:eastAsia="仿宋_GB2312"/>
                <w:szCs w:val="21"/>
                <w:highlight w:val="none"/>
                <w:lang w:eastAsia="zh-CN"/>
              </w:rPr>
              <w:t>、</w:t>
            </w:r>
            <w:r>
              <w:rPr>
                <w:rFonts w:hint="eastAsia" w:eastAsia="仿宋_GB2312"/>
                <w:szCs w:val="21"/>
                <w:highlight w:val="none"/>
              </w:rPr>
              <w:t>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714" w:type="dxa"/>
        <w:jc w:val="center"/>
        <w:tblLayout w:type="fixed"/>
        <w:tblCellMar>
          <w:top w:w="0" w:type="dxa"/>
          <w:left w:w="28" w:type="dxa"/>
          <w:bottom w:w="0" w:type="dxa"/>
          <w:right w:w="28" w:type="dxa"/>
        </w:tblCellMar>
      </w:tblPr>
      <w:tblGrid>
        <w:gridCol w:w="1011"/>
        <w:gridCol w:w="869"/>
        <w:gridCol w:w="855"/>
        <w:gridCol w:w="699"/>
        <w:gridCol w:w="520"/>
        <w:gridCol w:w="897"/>
        <w:gridCol w:w="719"/>
        <w:gridCol w:w="422"/>
        <w:gridCol w:w="1016"/>
        <w:gridCol w:w="1424"/>
        <w:gridCol w:w="1282"/>
      </w:tblGrid>
      <w:tr>
        <w:tblPrEx>
          <w:tblCellMar>
            <w:top w:w="0" w:type="dxa"/>
            <w:left w:w="28" w:type="dxa"/>
            <w:bottom w:w="0" w:type="dxa"/>
            <w:right w:w="28" w:type="dxa"/>
          </w:tblCellMar>
        </w:tblPrEx>
        <w:trPr>
          <w:trHeight w:val="516" w:hRule="atLeast"/>
          <w:jc w:val="center"/>
        </w:trPr>
        <w:tc>
          <w:tcPr>
            <w:tcW w:w="9714"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b/>
                <w:color w:val="auto"/>
                <w:highlight w:val="none"/>
              </w:rPr>
            </w:pPr>
            <w:r>
              <w:rPr>
                <w:rFonts w:hint="default" w:eastAsia="等线"/>
                <w:color w:val="auto"/>
                <w:sz w:val="18"/>
                <w:szCs w:val="18"/>
                <w:highlight w:val="none"/>
              </w:rPr>
              <w:br w:type="page"/>
            </w:r>
            <w:r>
              <w:rPr>
                <w:rFonts w:hint="default" w:eastAsia="仿宋_GB2312"/>
                <w:color w:val="auto"/>
                <w:highlight w:val="none"/>
              </w:rPr>
              <w:br w:type="page"/>
            </w:r>
            <w:r>
              <w:rPr>
                <w:rFonts w:hint="default" w:eastAsia="仿宋_GB2312"/>
                <w:color w:val="auto"/>
                <w:highlight w:val="none"/>
              </w:rPr>
              <w:br w:type="page"/>
            </w:r>
            <w:r>
              <w:rPr>
                <w:rFonts w:hint="default"/>
                <w:b/>
                <w:bCs/>
                <w:color w:val="auto"/>
                <w:szCs w:val="21"/>
                <w:highlight w:val="none"/>
              </w:rPr>
              <w:fldChar w:fldCharType="begin"/>
            </w:r>
            <w:r>
              <w:rPr>
                <w:rFonts w:hint="default"/>
                <w:b/>
                <w:bCs/>
                <w:color w:val="auto"/>
                <w:szCs w:val="21"/>
                <w:highlight w:val="none"/>
              </w:rPr>
              <w:instrText xml:space="preserve">= 2 \* ROMAN</w:instrText>
            </w:r>
            <w:r>
              <w:rPr>
                <w:rFonts w:hint="default"/>
                <w:b/>
                <w:bCs/>
                <w:color w:val="auto"/>
                <w:szCs w:val="21"/>
                <w:highlight w:val="none"/>
              </w:rPr>
              <w:fldChar w:fldCharType="separate"/>
            </w:r>
            <w:r>
              <w:rPr>
                <w:rFonts w:hint="default"/>
                <w:b/>
                <w:bCs/>
                <w:color w:val="auto"/>
                <w:szCs w:val="21"/>
                <w:highlight w:val="none"/>
              </w:rPr>
              <w:t>II</w:t>
            </w:r>
            <w:r>
              <w:rPr>
                <w:rFonts w:hint="default"/>
                <w:b/>
                <w:bCs/>
                <w:color w:val="auto"/>
                <w:szCs w:val="21"/>
                <w:highlight w:val="none"/>
              </w:rPr>
              <w:fldChar w:fldCharType="end"/>
            </w:r>
            <w:r>
              <w:rPr>
                <w:rFonts w:hint="default"/>
                <w:b/>
                <w:bCs/>
                <w:color w:val="auto"/>
                <w:szCs w:val="21"/>
                <w:highlight w:val="none"/>
              </w:rPr>
              <w:t>-</w:t>
            </w:r>
            <w:r>
              <w:rPr>
                <w:rFonts w:hint="eastAsia"/>
                <w:b/>
                <w:bCs/>
                <w:color w:val="auto"/>
                <w:szCs w:val="21"/>
                <w:highlight w:val="none"/>
              </w:rPr>
              <w:t>5</w:t>
            </w:r>
            <w:r>
              <w:rPr>
                <w:rFonts w:hint="default"/>
                <w:b/>
                <w:bCs/>
                <w:color w:val="auto"/>
                <w:szCs w:val="21"/>
                <w:highlight w:val="none"/>
              </w:rPr>
              <w:t xml:space="preserve"> </w:t>
            </w:r>
            <w:r>
              <w:rPr>
                <w:rFonts w:hint="default" w:eastAsia="仿宋_GB2312"/>
                <w:b/>
                <w:color w:val="auto"/>
                <w:highlight w:val="none"/>
              </w:rPr>
              <w:t>骨干教师简况</w:t>
            </w:r>
          </w:p>
        </w:tc>
      </w:tr>
      <w:tr>
        <w:tblPrEx>
          <w:tblCellMar>
            <w:top w:w="0" w:type="dxa"/>
            <w:left w:w="28" w:type="dxa"/>
            <w:bottom w:w="0" w:type="dxa"/>
            <w:right w:w="28" w:type="dxa"/>
          </w:tblCellMar>
        </w:tblPrEx>
        <w:trPr>
          <w:trHeight w:val="540" w:hRule="atLeast"/>
          <w:jc w:val="center"/>
        </w:trPr>
        <w:tc>
          <w:tcPr>
            <w:tcW w:w="1880"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auto"/>
                <w:sz w:val="18"/>
                <w:szCs w:val="18"/>
                <w:highlight w:val="none"/>
              </w:rPr>
            </w:pPr>
            <w:r>
              <w:rPr>
                <w:rFonts w:hint="eastAsia" w:eastAsia="仿宋_GB2312"/>
                <w:b/>
                <w:color w:val="auto"/>
                <w:szCs w:val="21"/>
                <w:highlight w:val="none"/>
              </w:rPr>
              <w:t>领域（方向）名称</w:t>
            </w:r>
          </w:p>
        </w:tc>
        <w:tc>
          <w:tcPr>
            <w:tcW w:w="7834"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eastAsia" w:ascii="仿宋_GB2312" w:eastAsia="仿宋_GB2312"/>
                <w:b/>
                <w:color w:val="auto"/>
                <w:sz w:val="18"/>
                <w:szCs w:val="18"/>
                <w:highlight w:val="none"/>
              </w:rPr>
            </w:pPr>
            <w:r>
              <w:rPr>
                <w:rFonts w:hint="eastAsia" w:ascii="仿宋_GB2312" w:hAnsi="___WRD_EMBED_SUB_44" w:eastAsia="仿宋_GB2312" w:cs="___WRD_EMBED_SUB_44"/>
                <w:color w:val="auto"/>
                <w:szCs w:val="21"/>
                <w:highlight w:val="none"/>
                <w:lang w:val="en-US" w:eastAsia="zh-CN"/>
              </w:rPr>
              <w:t>材料工程</w:t>
            </w:r>
          </w:p>
        </w:tc>
      </w:tr>
      <w:tr>
        <w:tblPrEx>
          <w:tblCellMar>
            <w:top w:w="0" w:type="dxa"/>
            <w:left w:w="28" w:type="dxa"/>
            <w:bottom w:w="0" w:type="dxa"/>
            <w:right w:w="28" w:type="dxa"/>
          </w:tblCellMar>
        </w:tblPrEx>
        <w:trPr>
          <w:trHeight w:val="664" w:hRule="atLeast"/>
          <w:jc w:val="center"/>
        </w:trPr>
        <w:tc>
          <w:tcPr>
            <w:tcW w:w="1011"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姓名</w:t>
            </w:r>
          </w:p>
        </w:tc>
        <w:tc>
          <w:tcPr>
            <w:tcW w:w="869"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eastAsia="仿宋_GB2312"/>
                <w:color w:val="auto"/>
                <w:szCs w:val="21"/>
                <w:highlight w:val="none"/>
              </w:rPr>
            </w:pPr>
            <w:r>
              <w:rPr>
                <w:rFonts w:hint="eastAsia" w:ascii="仿宋_GB2312" w:hAnsi="微软雅黑" w:eastAsia="仿宋_GB2312" w:cs="微软雅黑"/>
                <w:color w:val="auto"/>
                <w:szCs w:val="21"/>
                <w:highlight w:val="none"/>
              </w:rPr>
              <w:t>吕保国</w:t>
            </w:r>
          </w:p>
        </w:tc>
        <w:tc>
          <w:tcPr>
            <w:tcW w:w="85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性别</w:t>
            </w:r>
          </w:p>
        </w:tc>
        <w:tc>
          <w:tcPr>
            <w:tcW w:w="69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男</w:t>
            </w:r>
          </w:p>
        </w:tc>
        <w:tc>
          <w:tcPr>
            <w:tcW w:w="52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出生</w:t>
            </w:r>
          </w:p>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年月</w:t>
            </w:r>
          </w:p>
        </w:tc>
        <w:tc>
          <w:tcPr>
            <w:tcW w:w="89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仿宋"/>
                <w:color w:val="auto"/>
                <w:kern w:val="0"/>
                <w:szCs w:val="21"/>
                <w:highlight w:val="none"/>
                <w:lang w:val="en-US" w:eastAsia="zh-CN"/>
              </w:rPr>
            </w:pPr>
            <w:r>
              <w:rPr>
                <w:rFonts w:hint="eastAsia" w:ascii="仿宋" w:hAnsi="仿宋" w:eastAsia="仿宋"/>
                <w:color w:val="auto"/>
                <w:szCs w:val="21"/>
                <w:highlight w:val="none"/>
              </w:rPr>
              <w:t>1</w:t>
            </w:r>
            <w:r>
              <w:rPr>
                <w:rFonts w:hint="default" w:ascii="仿宋" w:hAnsi="仿宋" w:eastAsia="仿宋"/>
                <w:color w:val="auto"/>
                <w:szCs w:val="21"/>
                <w:highlight w:val="none"/>
              </w:rPr>
              <w:t>967</w:t>
            </w:r>
            <w:r>
              <w:rPr>
                <w:rFonts w:hint="eastAsia" w:ascii="仿宋" w:hAnsi="仿宋" w:eastAsia="仿宋"/>
                <w:color w:val="auto"/>
                <w:szCs w:val="21"/>
                <w:highlight w:val="none"/>
                <w:lang w:val="en-US" w:eastAsia="zh-CN"/>
              </w:rPr>
              <w:t>年</w:t>
            </w:r>
            <w:r>
              <w:rPr>
                <w:rFonts w:hint="default" w:ascii="仿宋" w:hAnsi="仿宋" w:eastAsia="仿宋"/>
                <w:color w:val="auto"/>
                <w:szCs w:val="21"/>
                <w:highlight w:val="none"/>
              </w:rPr>
              <w:t>8</w:t>
            </w:r>
            <w:r>
              <w:rPr>
                <w:rFonts w:hint="eastAsia" w:ascii="仿宋" w:hAnsi="仿宋" w:eastAsia="仿宋"/>
                <w:color w:val="auto"/>
                <w:szCs w:val="21"/>
                <w:highlight w:val="none"/>
                <w:lang w:val="en-US" w:eastAsia="zh-CN"/>
              </w:rPr>
              <w:t>月</w:t>
            </w:r>
          </w:p>
        </w:tc>
        <w:tc>
          <w:tcPr>
            <w:tcW w:w="114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专业技术</w:t>
            </w:r>
          </w:p>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职   务</w:t>
            </w:r>
          </w:p>
        </w:tc>
        <w:tc>
          <w:tcPr>
            <w:tcW w:w="1016"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仿宋_GB2312"/>
                <w:color w:val="auto"/>
                <w:kern w:val="0"/>
                <w:szCs w:val="21"/>
                <w:highlight w:val="none"/>
                <w:lang w:val="en-US" w:eastAsia="zh-CN"/>
              </w:rPr>
            </w:pPr>
            <w:r>
              <w:rPr>
                <w:rFonts w:hint="eastAsia" w:eastAsia="仿宋_GB2312"/>
                <w:color w:val="auto"/>
                <w:kern w:val="0"/>
                <w:szCs w:val="21"/>
                <w:highlight w:val="none"/>
              </w:rPr>
              <w:t>正高级</w:t>
            </w:r>
            <w:r>
              <w:rPr>
                <w:rFonts w:hint="eastAsia" w:eastAsia="仿宋_GB2312"/>
                <w:color w:val="auto"/>
                <w:kern w:val="0"/>
                <w:szCs w:val="21"/>
                <w:highlight w:val="none"/>
                <w:lang w:val="en-US" w:eastAsia="zh-CN"/>
              </w:rPr>
              <w:t>工程师</w:t>
            </w:r>
          </w:p>
        </w:tc>
        <w:tc>
          <w:tcPr>
            <w:tcW w:w="1424"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所在院系</w:t>
            </w: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color w:val="auto"/>
                <w:kern w:val="0"/>
                <w:szCs w:val="21"/>
                <w:highlight w:val="none"/>
                <w:lang w:val="en-US" w:eastAsia="zh-CN"/>
              </w:rPr>
            </w:pPr>
            <w:r>
              <w:rPr>
                <w:rFonts w:hint="eastAsia" w:eastAsia="仿宋_GB2312"/>
                <w:color w:val="auto"/>
                <w:kern w:val="0"/>
                <w:szCs w:val="21"/>
                <w:highlight w:val="none"/>
              </w:rPr>
              <w:t>集成电路</w:t>
            </w:r>
            <w:r>
              <w:rPr>
                <w:rFonts w:hint="eastAsia" w:eastAsia="仿宋_GB2312"/>
                <w:color w:val="auto"/>
                <w:kern w:val="0"/>
                <w:szCs w:val="21"/>
                <w:highlight w:val="none"/>
                <w:lang w:val="en-US" w:eastAsia="zh-CN"/>
              </w:rPr>
              <w:t>关键材料国家工程研究中心</w:t>
            </w:r>
          </w:p>
        </w:tc>
      </w:tr>
      <w:tr>
        <w:tblPrEx>
          <w:tblCellMar>
            <w:top w:w="0" w:type="dxa"/>
            <w:left w:w="28" w:type="dxa"/>
            <w:bottom w:w="0" w:type="dxa"/>
            <w:right w:w="28" w:type="dxa"/>
          </w:tblCellMar>
        </w:tblPrEx>
        <w:trPr>
          <w:trHeight w:val="630" w:hRule="atLeast"/>
          <w:jc w:val="center"/>
        </w:trPr>
        <w:tc>
          <w:tcPr>
            <w:tcW w:w="2735"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最终学位或最后学历</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（包括学校、专业、时间）</w:t>
            </w:r>
          </w:p>
        </w:tc>
        <w:tc>
          <w:tcPr>
            <w:tcW w:w="3257"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rPr>
                <w:rFonts w:hint="default" w:ascii="仿宋_GB2312" w:eastAsia="仿宋_GB2312"/>
                <w:color w:val="auto"/>
                <w:szCs w:val="21"/>
                <w:highlight w:val="none"/>
              </w:rPr>
            </w:pPr>
            <w:r>
              <w:rPr>
                <w:rFonts w:hint="eastAsia" w:ascii="仿宋_GB2312" w:eastAsia="仿宋_GB2312"/>
                <w:color w:val="auto"/>
                <w:szCs w:val="21"/>
                <w:highlight w:val="none"/>
              </w:rPr>
              <w:t>硕士</w:t>
            </w:r>
            <w:r>
              <w:rPr>
                <w:rFonts w:hint="eastAsia" w:ascii="仿宋_GB2312" w:eastAsia="仿宋_GB2312"/>
                <w:color w:val="auto"/>
                <w:szCs w:val="21"/>
                <w:highlight w:val="none"/>
                <w:lang w:eastAsia="zh-CN"/>
              </w:rPr>
              <w:t>（</w:t>
            </w:r>
            <w:r>
              <w:rPr>
                <w:rFonts w:hint="eastAsia" w:ascii="仿宋_GB2312" w:eastAsia="仿宋_GB2312"/>
                <w:color w:val="auto"/>
                <w:szCs w:val="21"/>
                <w:highlight w:val="none"/>
              </w:rPr>
              <w:t>清华大学</w:t>
            </w:r>
            <w:r>
              <w:rPr>
                <w:rFonts w:hint="eastAsia" w:ascii="仿宋_GB2312" w:eastAsia="仿宋_GB2312"/>
                <w:color w:val="auto"/>
                <w:szCs w:val="21"/>
                <w:highlight w:val="none"/>
                <w:lang w:eastAsia="zh-CN"/>
              </w:rPr>
              <w:t>、</w:t>
            </w:r>
            <w:r>
              <w:rPr>
                <w:rFonts w:hint="eastAsia" w:ascii="仿宋_GB2312" w:eastAsia="仿宋_GB2312"/>
                <w:color w:val="auto"/>
                <w:szCs w:val="21"/>
                <w:highlight w:val="none"/>
              </w:rPr>
              <w:t>机械工程</w:t>
            </w:r>
            <w:r>
              <w:rPr>
                <w:rFonts w:hint="eastAsia" w:ascii="仿宋_GB2312" w:eastAsia="仿宋_GB2312"/>
                <w:color w:val="auto"/>
                <w:szCs w:val="21"/>
                <w:highlight w:val="none"/>
                <w:lang w:eastAsia="zh-CN"/>
              </w:rPr>
              <w:t>、</w:t>
            </w:r>
            <w:r>
              <w:rPr>
                <w:rFonts w:hint="eastAsia" w:ascii="仿宋_GB2312" w:eastAsia="仿宋_GB2312"/>
                <w:color w:val="auto"/>
                <w:szCs w:val="21"/>
                <w:highlight w:val="none"/>
              </w:rPr>
              <w:t>1993</w:t>
            </w:r>
            <w:r>
              <w:rPr>
                <w:rFonts w:hint="eastAsia" w:ascii="仿宋_GB2312" w:eastAsia="仿宋_GB2312"/>
                <w:color w:val="auto"/>
                <w:szCs w:val="21"/>
                <w:highlight w:val="none"/>
                <w:lang w:val="en-US" w:eastAsia="zh-CN"/>
              </w:rPr>
              <w:t>年3月）</w:t>
            </w:r>
            <w:r>
              <w:rPr>
                <w:rFonts w:hint="eastAsia" w:ascii="仿宋_GB2312" w:eastAsia="仿宋_GB2312"/>
                <w:color w:val="auto"/>
                <w:szCs w:val="21"/>
                <w:highlight w:val="none"/>
              </w:rPr>
              <w:t xml:space="preserve"> </w:t>
            </w:r>
          </w:p>
        </w:tc>
        <w:tc>
          <w:tcPr>
            <w:tcW w:w="2440"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是否银龄教师</w:t>
            </w:r>
          </w:p>
        </w:tc>
        <w:tc>
          <w:tcPr>
            <w:tcW w:w="1282"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否</w:t>
            </w:r>
          </w:p>
        </w:tc>
      </w:tr>
      <w:tr>
        <w:tblPrEx>
          <w:tblCellMar>
            <w:top w:w="0" w:type="dxa"/>
            <w:left w:w="28" w:type="dxa"/>
            <w:bottom w:w="0" w:type="dxa"/>
            <w:right w:w="28" w:type="dxa"/>
          </w:tblCellMar>
        </w:tblPrEx>
        <w:trPr>
          <w:trHeight w:val="1842" w:hRule="atLeast"/>
          <w:jc w:val="center"/>
        </w:trPr>
        <w:tc>
          <w:tcPr>
            <w:tcW w:w="1011"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骨干教师简介</w:t>
            </w:r>
          </w:p>
        </w:tc>
        <w:tc>
          <w:tcPr>
            <w:tcW w:w="8703" w:type="dxa"/>
            <w:gridSpan w:val="10"/>
            <w:tcBorders>
              <w:top w:val="single" w:color="auto" w:sz="6" w:space="0"/>
              <w:left w:val="single" w:color="auto" w:sz="6" w:space="0"/>
              <w:bottom w:val="double" w:color="auto" w:sz="4" w:space="0"/>
              <w:right w:val="single" w:color="auto" w:sz="12" w:space="0"/>
            </w:tcBorders>
          </w:tcPr>
          <w:p>
            <w:pPr>
              <w:keepNext w:val="0"/>
              <w:keepLines w:val="0"/>
              <w:suppressLineNumbers w:val="0"/>
              <w:adjustRightInd w:val="0"/>
              <w:snapToGrid w:val="0"/>
              <w:spacing w:before="0" w:beforeAutospacing="0" w:after="0" w:afterAutospacing="0"/>
              <w:ind w:left="0" w:right="0"/>
              <w:rPr>
                <w:rFonts w:hint="default" w:eastAsia="仿宋_GB2312"/>
                <w:color w:val="auto"/>
                <w:highlight w:val="none"/>
              </w:rPr>
            </w:pPr>
            <w:r>
              <w:rPr>
                <w:rFonts w:hint="default" w:eastAsia="仿宋_GB2312"/>
                <w:color w:val="auto"/>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adjustRightInd w:val="0"/>
              <w:snapToGrid w:val="0"/>
              <w:spacing w:before="0" w:beforeAutospacing="0" w:after="0" w:afterAutospacing="0"/>
              <w:ind w:left="0" w:right="0"/>
              <w:rPr>
                <w:rFonts w:hint="default" w:eastAsia="仿宋_GB2312"/>
                <w:color w:val="auto"/>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中共党员、正高级工程师、研究生导师。长期从事集成电路用靶材、贵金属功能材料、汽车化工催化剂用铂族金属的性能研究、产品开发、成果转化、生产管理，在该领域取得丰硕成果，做出突出贡献。主持研发集成电路用靶材产品、贵金属功能材料，作为骨干参与建成国内第一条具有自主知识产权的从原材料纯化到靶材制造的垂直一体化生产线，打破国外技术垄断。主持或骨干参加科技部863重点项目、国家重点研发计划、工业强基工程、工信部高质量发展专项等项目，授权专利32项，标准7项，在国内外核心期刊和重要会议上发表论文17篇。个人荣获省部级科学技术一等奖1项、技术标准优秀奖4项，获评“昌聚工程”创新类高层次人才。任3届研究生导师。</w:t>
            </w:r>
          </w:p>
          <w:p>
            <w:pPr>
              <w:keepNext w:val="0"/>
              <w:keepLines w:val="0"/>
              <w:suppressLineNumbers w:val="0"/>
              <w:adjustRightInd w:val="0"/>
              <w:snapToGrid w:val="0"/>
              <w:spacing w:before="0" w:beforeAutospacing="0" w:after="0" w:afterAutospacing="0"/>
              <w:ind w:left="0" w:right="0" w:firstLine="420" w:firstLineChars="200"/>
              <w:jc w:val="left"/>
              <w:rPr>
                <w:rFonts w:hint="eastAsia" w:ascii="仿宋" w:hAnsi="仿宋" w:eastAsia="仿宋" w:cs="___WRD_EMBED_SUB_44"/>
                <w:color w:val="auto"/>
                <w:szCs w:val="21"/>
                <w:highlight w:val="none"/>
              </w:rPr>
            </w:pPr>
          </w:p>
        </w:tc>
      </w:tr>
      <w:tr>
        <w:tblPrEx>
          <w:tblCellMar>
            <w:top w:w="0" w:type="dxa"/>
            <w:left w:w="28" w:type="dxa"/>
            <w:bottom w:w="0" w:type="dxa"/>
            <w:right w:w="28" w:type="dxa"/>
          </w:tblCellMar>
        </w:tblPrEx>
        <w:trPr>
          <w:trHeight w:val="402" w:hRule="atLeast"/>
          <w:jc w:val="center"/>
        </w:trPr>
        <w:tc>
          <w:tcPr>
            <w:tcW w:w="1011"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近五年</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教学科研情况</w:t>
            </w:r>
          </w:p>
        </w:tc>
        <w:tc>
          <w:tcPr>
            <w:tcW w:w="1724"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省部级及以上</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教学成果奖数</w:t>
            </w:r>
          </w:p>
        </w:tc>
        <w:tc>
          <w:tcPr>
            <w:tcW w:w="121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省部级及以上</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科研获奖数</w:t>
            </w:r>
          </w:p>
        </w:tc>
        <w:tc>
          <w:tcPr>
            <w:tcW w:w="3054"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jc w:val="center"/>
              <w:rPr>
                <w:rFonts w:hint="default" w:eastAsia="仿宋_GB2312"/>
                <w:color w:val="auto"/>
                <w:highlight w:val="none"/>
              </w:rPr>
            </w:pPr>
            <w:r>
              <w:rPr>
                <w:rFonts w:hint="default" w:eastAsia="仿宋_GB2312"/>
                <w:color w:val="auto"/>
                <w:highlight w:val="none"/>
              </w:rPr>
              <w:t>主持科研项目数</w:t>
            </w:r>
          </w:p>
        </w:tc>
        <w:tc>
          <w:tcPr>
            <w:tcW w:w="1424" w:type="dxa"/>
            <w:vMerge w:val="restart"/>
            <w:tcBorders>
              <w:top w:val="doub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论文数</w:t>
            </w:r>
          </w:p>
        </w:tc>
        <w:tc>
          <w:tcPr>
            <w:tcW w:w="1282" w:type="dxa"/>
            <w:vMerge w:val="restart"/>
            <w:tcBorders>
              <w:top w:val="double" w:color="auto" w:sz="4"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专著数</w:t>
            </w:r>
          </w:p>
        </w:tc>
      </w:tr>
      <w:tr>
        <w:tblPrEx>
          <w:tblCellMar>
            <w:top w:w="0" w:type="dxa"/>
            <w:left w:w="28" w:type="dxa"/>
            <w:bottom w:w="0" w:type="dxa"/>
            <w:right w:w="28" w:type="dxa"/>
          </w:tblCellMar>
        </w:tblPrEx>
        <w:trPr>
          <w:trHeight w:val="439" w:hRule="atLeast"/>
          <w:jc w:val="center"/>
        </w:trPr>
        <w:tc>
          <w:tcPr>
            <w:tcW w:w="1011" w:type="dxa"/>
            <w:vMerge w:val="continue"/>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724" w:type="dxa"/>
            <w:gridSpan w:val="2"/>
            <w:vMerge w:val="continue"/>
            <w:tcBorders>
              <w:left w:val="single" w:color="auto" w:sz="6"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219" w:type="dxa"/>
            <w:gridSpan w:val="2"/>
            <w:vMerge w:val="continue"/>
            <w:tcBorders>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6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rPr>
                <w:rFonts w:hint="default" w:eastAsia="仿宋_GB2312"/>
                <w:color w:val="auto"/>
                <w:highlight w:val="none"/>
              </w:rPr>
            </w:pPr>
            <w:r>
              <w:rPr>
                <w:rFonts w:hint="default" w:eastAsia="仿宋_GB2312"/>
                <w:color w:val="auto"/>
                <w:highlight w:val="none"/>
              </w:rPr>
              <w:t>国家级</w:t>
            </w:r>
          </w:p>
        </w:tc>
        <w:tc>
          <w:tcPr>
            <w:tcW w:w="14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rPr>
                <w:rFonts w:hint="default" w:eastAsia="仿宋_GB2312"/>
                <w:color w:val="auto"/>
                <w:highlight w:val="none"/>
              </w:rPr>
            </w:pPr>
            <w:r>
              <w:rPr>
                <w:rFonts w:hint="default" w:eastAsia="仿宋_GB2312"/>
                <w:color w:val="auto"/>
                <w:highlight w:val="none"/>
              </w:rPr>
              <w:t>省部级</w:t>
            </w:r>
          </w:p>
        </w:tc>
        <w:tc>
          <w:tcPr>
            <w:tcW w:w="1424"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282" w:type="dxa"/>
            <w:vMerge w:val="continue"/>
            <w:tcBorders>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trHeight w:val="649" w:hRule="atLeast"/>
          <w:jc w:val="center"/>
        </w:trPr>
        <w:tc>
          <w:tcPr>
            <w:tcW w:w="1011" w:type="dxa"/>
            <w:vMerge w:val="continue"/>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724" w:type="dxa"/>
            <w:gridSpan w:val="2"/>
            <w:tcBorders>
              <w:top w:val="single" w:color="auto" w:sz="4" w:space="0"/>
              <w:left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219"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0</w:t>
            </w:r>
          </w:p>
        </w:tc>
        <w:tc>
          <w:tcPr>
            <w:tcW w:w="1616"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0</w:t>
            </w:r>
          </w:p>
        </w:tc>
        <w:tc>
          <w:tcPr>
            <w:tcW w:w="1438"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0</w:t>
            </w:r>
          </w:p>
        </w:tc>
        <w:tc>
          <w:tcPr>
            <w:tcW w:w="1424"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0</w:t>
            </w:r>
          </w:p>
        </w:tc>
        <w:tc>
          <w:tcPr>
            <w:tcW w:w="1282" w:type="dxa"/>
            <w:tcBorders>
              <w:top w:val="double" w:color="auto" w:sz="4"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0</w:t>
            </w:r>
          </w:p>
        </w:tc>
      </w:tr>
      <w:tr>
        <w:tblPrEx>
          <w:tblCellMar>
            <w:top w:w="0" w:type="dxa"/>
            <w:left w:w="28" w:type="dxa"/>
            <w:bottom w:w="0" w:type="dxa"/>
            <w:right w:w="28" w:type="dxa"/>
          </w:tblCellMar>
        </w:tblPrEx>
        <w:trPr>
          <w:trHeight w:val="808" w:hRule="atLeast"/>
          <w:jc w:val="center"/>
        </w:trPr>
        <w:tc>
          <w:tcPr>
            <w:tcW w:w="1011"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近五年代表性成果（限5项）</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成果类型（获奖、论文、专著、</w:t>
            </w:r>
            <w:r>
              <w:rPr>
                <w:rFonts w:hint="eastAsia" w:eastAsia="仿宋_GB2312"/>
                <w:color w:val="auto"/>
                <w:szCs w:val="21"/>
                <w:highlight w:val="none"/>
                <w:lang w:eastAsia="zh-Hans"/>
              </w:rPr>
              <w:t>学术</w:t>
            </w:r>
            <w:r>
              <w:rPr>
                <w:rFonts w:hint="eastAsia" w:eastAsia="仿宋_GB2312"/>
                <w:color w:val="auto"/>
                <w:szCs w:val="21"/>
                <w:highlight w:val="none"/>
              </w:rPr>
              <w:t>译著、</w:t>
            </w:r>
            <w:r>
              <w:rPr>
                <w:rFonts w:hint="default" w:eastAsia="仿宋_GB2312"/>
                <w:color w:val="auto"/>
                <w:szCs w:val="21"/>
                <w:highlight w:val="none"/>
              </w:rPr>
              <w:t>教材、专利、咨询报告等）</w:t>
            </w:r>
          </w:p>
        </w:tc>
        <w:tc>
          <w:tcPr>
            <w:tcW w:w="1219"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成果名称</w:t>
            </w:r>
          </w:p>
        </w:tc>
        <w:tc>
          <w:tcPr>
            <w:tcW w:w="305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获奖</w:t>
            </w:r>
            <w:r>
              <w:rPr>
                <w:rFonts w:hint="eastAsia" w:eastAsia="仿宋_GB2312"/>
                <w:color w:val="auto"/>
                <w:szCs w:val="21"/>
                <w:highlight w:val="none"/>
              </w:rPr>
              <w:t>类别及</w:t>
            </w:r>
            <w:r>
              <w:rPr>
                <w:rFonts w:hint="default" w:eastAsia="仿宋_GB2312"/>
                <w:color w:val="auto"/>
                <w:szCs w:val="21"/>
                <w:highlight w:val="none"/>
              </w:rPr>
              <w:t>等级，发表刊物、卷(期)、页码及引用次数，出版单位及总印数，专利类型及专利号，获得批示情况等</w:t>
            </w:r>
          </w:p>
        </w:tc>
        <w:tc>
          <w:tcPr>
            <w:tcW w:w="1424"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时间</w:t>
            </w:r>
          </w:p>
        </w:tc>
        <w:tc>
          <w:tcPr>
            <w:tcW w:w="1282"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署名情况</w:t>
            </w:r>
          </w:p>
        </w:tc>
      </w:tr>
      <w:tr>
        <w:tblPrEx>
          <w:tblCellMar>
            <w:top w:w="0" w:type="dxa"/>
            <w:left w:w="28" w:type="dxa"/>
            <w:bottom w:w="0" w:type="dxa"/>
            <w:right w:w="28" w:type="dxa"/>
          </w:tblCellMar>
        </w:tblPrEx>
        <w:trPr>
          <w:trHeight w:val="316" w:hRule="atLeast"/>
          <w:jc w:val="center"/>
        </w:trPr>
        <w:tc>
          <w:tcPr>
            <w:tcW w:w="1011" w:type="dxa"/>
            <w:vMerge w:val="continue"/>
            <w:tcBorders>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19" w:type="dxa"/>
            <w:gridSpan w:val="2"/>
            <w:tcBorders>
              <w:top w:val="single" w:color="auto" w:sz="6" w:space="0"/>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305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280" w:hRule="atLeast"/>
          <w:jc w:val="center"/>
        </w:trPr>
        <w:tc>
          <w:tcPr>
            <w:tcW w:w="1011" w:type="dxa"/>
            <w:vMerge w:val="continue"/>
            <w:tcBorders>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4" w:space="0"/>
              <w:left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c>
          <w:tcPr>
            <w:tcW w:w="1219"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c>
          <w:tcPr>
            <w:tcW w:w="3054" w:type="dxa"/>
            <w:gridSpan w:val="4"/>
            <w:tcBorders>
              <w:top w:val="single" w:color="auto" w:sz="4" w:space="0"/>
              <w:left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c>
          <w:tcPr>
            <w:tcW w:w="1424" w:type="dxa"/>
            <w:tcBorders>
              <w:top w:val="single" w:color="auto" w:sz="4" w:space="0"/>
              <w:left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c>
          <w:tcPr>
            <w:tcW w:w="1282" w:type="dxa"/>
            <w:tcBorders>
              <w:top w:val="single" w:color="auto" w:sz="4" w:space="0"/>
              <w:left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r>
      <w:tr>
        <w:tblPrEx>
          <w:tblCellMar>
            <w:top w:w="0" w:type="dxa"/>
            <w:left w:w="28" w:type="dxa"/>
            <w:bottom w:w="0" w:type="dxa"/>
            <w:right w:w="28" w:type="dxa"/>
          </w:tblCellMar>
        </w:tblPrEx>
        <w:trPr>
          <w:trHeight w:val="261" w:hRule="atLeast"/>
          <w:jc w:val="center"/>
        </w:trPr>
        <w:tc>
          <w:tcPr>
            <w:tcW w:w="1011" w:type="dxa"/>
            <w:vMerge w:val="continue"/>
            <w:tcBorders>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c>
          <w:tcPr>
            <w:tcW w:w="1219"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c>
          <w:tcPr>
            <w:tcW w:w="305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c>
          <w:tcPr>
            <w:tcW w:w="1424"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c>
          <w:tcPr>
            <w:tcW w:w="1282"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p>
        </w:tc>
      </w:tr>
      <w:tr>
        <w:tblPrEx>
          <w:tblCellMar>
            <w:top w:w="0" w:type="dxa"/>
            <w:left w:w="28" w:type="dxa"/>
            <w:bottom w:w="0" w:type="dxa"/>
            <w:right w:w="28" w:type="dxa"/>
          </w:tblCellMar>
        </w:tblPrEx>
        <w:trPr>
          <w:trHeight w:val="349" w:hRule="atLeast"/>
          <w:jc w:val="center"/>
        </w:trPr>
        <w:tc>
          <w:tcPr>
            <w:tcW w:w="1011" w:type="dxa"/>
            <w:vMerge w:val="continue"/>
            <w:tcBorders>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21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305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14" w:hRule="atLeast"/>
          <w:jc w:val="center"/>
        </w:trPr>
        <w:tc>
          <w:tcPr>
            <w:tcW w:w="1011" w:type="dxa"/>
            <w:vMerge w:val="continue"/>
            <w:tcBorders>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19"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305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513" w:hRule="atLeast"/>
          <w:jc w:val="center"/>
        </w:trPr>
        <w:tc>
          <w:tcPr>
            <w:tcW w:w="1011"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近五年主持的行业背景较强代表性科研项目（限5项）</w:t>
            </w:r>
          </w:p>
        </w:tc>
        <w:tc>
          <w:tcPr>
            <w:tcW w:w="2943"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项目类别与来源</w:t>
            </w:r>
          </w:p>
        </w:tc>
        <w:tc>
          <w:tcPr>
            <w:tcW w:w="305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54" w:right="0"/>
              <w:jc w:val="center"/>
              <w:rPr>
                <w:rFonts w:hint="default" w:eastAsia="仿宋_GB2312"/>
                <w:color w:val="auto"/>
                <w:szCs w:val="21"/>
                <w:highlight w:val="none"/>
              </w:rPr>
            </w:pPr>
            <w:r>
              <w:rPr>
                <w:rFonts w:hint="default" w:eastAsia="仿宋_GB2312"/>
                <w:color w:val="auto"/>
                <w:szCs w:val="21"/>
                <w:highlight w:val="none"/>
              </w:rPr>
              <w:t>项目名称</w:t>
            </w:r>
          </w:p>
        </w:tc>
        <w:tc>
          <w:tcPr>
            <w:tcW w:w="1424"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起讫时间</w:t>
            </w:r>
          </w:p>
        </w:tc>
        <w:tc>
          <w:tcPr>
            <w:tcW w:w="1282"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到账经费</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（万元）</w:t>
            </w:r>
          </w:p>
        </w:tc>
      </w:tr>
      <w:tr>
        <w:tblPrEx>
          <w:tblCellMar>
            <w:top w:w="0" w:type="dxa"/>
            <w:left w:w="28" w:type="dxa"/>
            <w:bottom w:w="0" w:type="dxa"/>
            <w:right w:w="28" w:type="dxa"/>
          </w:tblCellMar>
        </w:tblPrEx>
        <w:trPr>
          <w:trHeight w:val="353" w:hRule="atLeast"/>
          <w:jc w:val="center"/>
        </w:trPr>
        <w:tc>
          <w:tcPr>
            <w:tcW w:w="1011"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left"/>
              <w:rPr>
                <w:rFonts w:hint="default" w:eastAsia="仿宋_GB2312"/>
                <w:color w:val="auto"/>
                <w:szCs w:val="21"/>
                <w:highlight w:val="none"/>
              </w:rPr>
            </w:pPr>
          </w:p>
        </w:tc>
        <w:tc>
          <w:tcPr>
            <w:tcW w:w="294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有研集团攀登计划</w:t>
            </w:r>
          </w:p>
        </w:tc>
        <w:tc>
          <w:tcPr>
            <w:tcW w:w="305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高纯特种金属及合金靶材制备技术及产业化</w:t>
            </w:r>
          </w:p>
        </w:tc>
        <w:tc>
          <w:tcPr>
            <w:tcW w:w="1424"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022</w:t>
            </w:r>
            <w:r>
              <w:rPr>
                <w:rFonts w:hint="eastAsia" w:eastAsia="仿宋_GB2312"/>
                <w:color w:val="auto"/>
                <w:szCs w:val="21"/>
                <w:highlight w:val="none"/>
                <w:lang w:val="en-US" w:eastAsia="zh-CN"/>
              </w:rPr>
              <w:t>年</w:t>
            </w:r>
            <w:r>
              <w:rPr>
                <w:rFonts w:hint="default" w:eastAsia="仿宋_GB2312"/>
                <w:color w:val="auto"/>
                <w:szCs w:val="21"/>
                <w:highlight w:val="none"/>
              </w:rPr>
              <w:t>1</w:t>
            </w:r>
            <w:r>
              <w:rPr>
                <w:rFonts w:hint="eastAsia" w:eastAsia="仿宋_GB2312"/>
                <w:color w:val="auto"/>
                <w:szCs w:val="21"/>
                <w:highlight w:val="none"/>
                <w:lang w:val="en-US" w:eastAsia="zh-CN"/>
              </w:rPr>
              <w:t>月-</w:t>
            </w:r>
            <w:r>
              <w:rPr>
                <w:rFonts w:hint="eastAsia" w:eastAsia="仿宋_GB2312"/>
                <w:color w:val="auto"/>
                <w:szCs w:val="21"/>
                <w:highlight w:val="none"/>
              </w:rPr>
              <w:t>2</w:t>
            </w:r>
            <w:r>
              <w:rPr>
                <w:rFonts w:hint="default" w:eastAsia="仿宋_GB2312"/>
                <w:color w:val="auto"/>
                <w:szCs w:val="21"/>
                <w:highlight w:val="none"/>
              </w:rPr>
              <w:t>024</w:t>
            </w:r>
            <w:r>
              <w:rPr>
                <w:rFonts w:hint="eastAsia" w:eastAsia="仿宋_GB2312"/>
                <w:color w:val="auto"/>
                <w:szCs w:val="21"/>
                <w:highlight w:val="none"/>
                <w:lang w:val="en-US" w:eastAsia="zh-CN"/>
              </w:rPr>
              <w:t>年</w:t>
            </w:r>
            <w:r>
              <w:rPr>
                <w:rFonts w:hint="default" w:eastAsia="仿宋_GB2312"/>
                <w:color w:val="auto"/>
                <w:szCs w:val="21"/>
                <w:highlight w:val="none"/>
              </w:rPr>
              <w:t>12</w:t>
            </w:r>
            <w:r>
              <w:rPr>
                <w:rFonts w:hint="eastAsia" w:eastAsia="仿宋_GB2312"/>
                <w:color w:val="auto"/>
                <w:szCs w:val="21"/>
                <w:highlight w:val="none"/>
                <w:lang w:val="en-US" w:eastAsia="zh-CN"/>
              </w:rPr>
              <w:t>月</w:t>
            </w: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w:t>
            </w:r>
          </w:p>
        </w:tc>
      </w:tr>
      <w:tr>
        <w:tblPrEx>
          <w:tblCellMar>
            <w:top w:w="0" w:type="dxa"/>
            <w:left w:w="28" w:type="dxa"/>
            <w:bottom w:w="0" w:type="dxa"/>
            <w:right w:w="28" w:type="dxa"/>
          </w:tblCellMar>
        </w:tblPrEx>
        <w:trPr>
          <w:trHeight w:val="331" w:hRule="atLeast"/>
          <w:jc w:val="center"/>
        </w:trPr>
        <w:tc>
          <w:tcPr>
            <w:tcW w:w="1011"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294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305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rPr>
            </w:pPr>
          </w:p>
        </w:tc>
        <w:tc>
          <w:tcPr>
            <w:tcW w:w="1424"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226" w:hRule="atLeast"/>
          <w:jc w:val="center"/>
        </w:trPr>
        <w:tc>
          <w:tcPr>
            <w:tcW w:w="1011"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294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305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12" w:hRule="atLeast"/>
          <w:jc w:val="center"/>
        </w:trPr>
        <w:tc>
          <w:tcPr>
            <w:tcW w:w="1011"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294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305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rPr>
            </w:pPr>
          </w:p>
        </w:tc>
        <w:tc>
          <w:tcPr>
            <w:tcW w:w="14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276" w:hRule="atLeast"/>
          <w:jc w:val="center"/>
        </w:trPr>
        <w:tc>
          <w:tcPr>
            <w:tcW w:w="1011"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2943" w:type="dxa"/>
            <w:gridSpan w:val="4"/>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305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80" w:hRule="atLeast"/>
          <w:jc w:val="center"/>
        </w:trPr>
        <w:tc>
          <w:tcPr>
            <w:tcW w:w="1011"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近五年主讲课程情况（限5门）</w:t>
            </w:r>
          </w:p>
        </w:tc>
        <w:tc>
          <w:tcPr>
            <w:tcW w:w="1724"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时间</w:t>
            </w:r>
          </w:p>
        </w:tc>
        <w:tc>
          <w:tcPr>
            <w:tcW w:w="4273" w:type="dxa"/>
            <w:gridSpan w:val="6"/>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课程名称</w:t>
            </w:r>
          </w:p>
        </w:tc>
        <w:tc>
          <w:tcPr>
            <w:tcW w:w="1424"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学时</w:t>
            </w: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授课对象</w:t>
            </w:r>
          </w:p>
        </w:tc>
      </w:tr>
      <w:tr>
        <w:tblPrEx>
          <w:tblCellMar>
            <w:top w:w="0" w:type="dxa"/>
            <w:left w:w="28" w:type="dxa"/>
            <w:bottom w:w="0" w:type="dxa"/>
            <w:right w:w="28" w:type="dxa"/>
          </w:tblCellMar>
        </w:tblPrEx>
        <w:trPr>
          <w:trHeight w:val="380" w:hRule="atLeast"/>
          <w:jc w:val="center"/>
        </w:trPr>
        <w:tc>
          <w:tcPr>
            <w:tcW w:w="1011"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4273"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80" w:hRule="atLeast"/>
          <w:jc w:val="center"/>
        </w:trPr>
        <w:tc>
          <w:tcPr>
            <w:tcW w:w="1011"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4273"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80" w:hRule="atLeast"/>
          <w:jc w:val="center"/>
        </w:trPr>
        <w:tc>
          <w:tcPr>
            <w:tcW w:w="1011"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4273"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80" w:hRule="atLeast"/>
          <w:jc w:val="center"/>
        </w:trPr>
        <w:tc>
          <w:tcPr>
            <w:tcW w:w="1011" w:type="dxa"/>
            <w:vMerge w:val="continue"/>
            <w:tcBorders>
              <w:left w:val="single" w:color="auto" w:sz="12" w:space="0"/>
              <w:bottom w:val="single" w:color="auto" w:sz="4"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4273" w:type="dxa"/>
            <w:gridSpan w:val="6"/>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bl>
    <w:p>
      <w:pPr>
        <w:rPr>
          <w:color w:val="auto"/>
          <w:sz w:val="18"/>
          <w:szCs w:val="18"/>
          <w:highlight w:val="none"/>
        </w:rPr>
      </w:pPr>
      <w:r>
        <w:rPr>
          <w:color w:val="auto"/>
          <w:sz w:val="18"/>
          <w:szCs w:val="18"/>
          <w:highlight w:val="none"/>
        </w:rPr>
        <w:br w:type="page"/>
      </w:r>
    </w:p>
    <w:tbl>
      <w:tblPr>
        <w:tblStyle w:val="19"/>
        <w:tblW w:w="9714" w:type="dxa"/>
        <w:jc w:val="center"/>
        <w:tblLayout w:type="fixed"/>
        <w:tblCellMar>
          <w:top w:w="0" w:type="dxa"/>
          <w:left w:w="28" w:type="dxa"/>
          <w:bottom w:w="0" w:type="dxa"/>
          <w:right w:w="28" w:type="dxa"/>
        </w:tblCellMar>
      </w:tblPr>
      <w:tblGrid>
        <w:gridCol w:w="1011"/>
        <w:gridCol w:w="869"/>
        <w:gridCol w:w="855"/>
        <w:gridCol w:w="699"/>
        <w:gridCol w:w="520"/>
        <w:gridCol w:w="897"/>
        <w:gridCol w:w="719"/>
        <w:gridCol w:w="422"/>
        <w:gridCol w:w="1016"/>
        <w:gridCol w:w="1424"/>
        <w:gridCol w:w="1282"/>
      </w:tblGrid>
      <w:tr>
        <w:tblPrEx>
          <w:tblCellMar>
            <w:top w:w="0" w:type="dxa"/>
            <w:left w:w="28" w:type="dxa"/>
            <w:bottom w:w="0" w:type="dxa"/>
            <w:right w:w="28" w:type="dxa"/>
          </w:tblCellMar>
        </w:tblPrEx>
        <w:trPr>
          <w:trHeight w:val="516" w:hRule="atLeast"/>
          <w:jc w:val="center"/>
        </w:trPr>
        <w:tc>
          <w:tcPr>
            <w:tcW w:w="9714"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b/>
                <w:color w:val="auto"/>
                <w:highlight w:val="none"/>
              </w:rPr>
            </w:pPr>
            <w:r>
              <w:rPr>
                <w:rFonts w:hint="default" w:eastAsia="等线"/>
                <w:color w:val="auto"/>
                <w:sz w:val="18"/>
                <w:szCs w:val="18"/>
                <w:highlight w:val="none"/>
              </w:rPr>
              <w:br w:type="page"/>
            </w:r>
            <w:r>
              <w:rPr>
                <w:rFonts w:hint="default" w:eastAsia="仿宋_GB2312"/>
                <w:color w:val="auto"/>
                <w:highlight w:val="none"/>
              </w:rPr>
              <w:br w:type="page"/>
            </w:r>
            <w:r>
              <w:rPr>
                <w:rFonts w:hint="default" w:eastAsia="仿宋_GB2312"/>
                <w:color w:val="auto"/>
                <w:highlight w:val="none"/>
              </w:rPr>
              <w:br w:type="page"/>
            </w:r>
            <w:r>
              <w:rPr>
                <w:rFonts w:hint="default"/>
                <w:b/>
                <w:bCs/>
                <w:color w:val="auto"/>
                <w:szCs w:val="21"/>
                <w:highlight w:val="none"/>
              </w:rPr>
              <w:fldChar w:fldCharType="begin"/>
            </w:r>
            <w:r>
              <w:rPr>
                <w:rFonts w:hint="default"/>
                <w:b/>
                <w:bCs/>
                <w:color w:val="auto"/>
                <w:szCs w:val="21"/>
                <w:highlight w:val="none"/>
              </w:rPr>
              <w:instrText xml:space="preserve">= 2 \* ROMAN</w:instrText>
            </w:r>
            <w:r>
              <w:rPr>
                <w:rFonts w:hint="default"/>
                <w:b/>
                <w:bCs/>
                <w:color w:val="auto"/>
                <w:szCs w:val="21"/>
                <w:highlight w:val="none"/>
              </w:rPr>
              <w:fldChar w:fldCharType="separate"/>
            </w:r>
            <w:r>
              <w:rPr>
                <w:rFonts w:hint="default"/>
                <w:b/>
                <w:bCs/>
                <w:color w:val="auto"/>
                <w:szCs w:val="21"/>
                <w:highlight w:val="none"/>
              </w:rPr>
              <w:t>II</w:t>
            </w:r>
            <w:r>
              <w:rPr>
                <w:rFonts w:hint="default"/>
                <w:b/>
                <w:bCs/>
                <w:color w:val="auto"/>
                <w:szCs w:val="21"/>
                <w:highlight w:val="none"/>
              </w:rPr>
              <w:fldChar w:fldCharType="end"/>
            </w:r>
            <w:r>
              <w:rPr>
                <w:rFonts w:hint="default"/>
                <w:b/>
                <w:bCs/>
                <w:color w:val="auto"/>
                <w:szCs w:val="21"/>
                <w:highlight w:val="none"/>
              </w:rPr>
              <w:t>-</w:t>
            </w:r>
            <w:r>
              <w:rPr>
                <w:rFonts w:hint="eastAsia"/>
                <w:b/>
                <w:bCs/>
                <w:color w:val="auto"/>
                <w:szCs w:val="21"/>
                <w:highlight w:val="none"/>
              </w:rPr>
              <w:t>5</w:t>
            </w:r>
            <w:r>
              <w:rPr>
                <w:rFonts w:hint="default"/>
                <w:b/>
                <w:bCs/>
                <w:color w:val="auto"/>
                <w:szCs w:val="21"/>
                <w:highlight w:val="none"/>
              </w:rPr>
              <w:t xml:space="preserve"> </w:t>
            </w:r>
            <w:r>
              <w:rPr>
                <w:rFonts w:hint="default" w:eastAsia="仿宋_GB2312"/>
                <w:b/>
                <w:color w:val="auto"/>
                <w:highlight w:val="none"/>
              </w:rPr>
              <w:t>骨干教师简况</w:t>
            </w:r>
          </w:p>
        </w:tc>
      </w:tr>
      <w:tr>
        <w:tblPrEx>
          <w:tblCellMar>
            <w:top w:w="0" w:type="dxa"/>
            <w:left w:w="28" w:type="dxa"/>
            <w:bottom w:w="0" w:type="dxa"/>
            <w:right w:w="28" w:type="dxa"/>
          </w:tblCellMar>
        </w:tblPrEx>
        <w:trPr>
          <w:trHeight w:val="540" w:hRule="atLeast"/>
          <w:jc w:val="center"/>
        </w:trPr>
        <w:tc>
          <w:tcPr>
            <w:tcW w:w="1880"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auto"/>
                <w:sz w:val="18"/>
                <w:szCs w:val="18"/>
                <w:highlight w:val="none"/>
              </w:rPr>
            </w:pPr>
            <w:r>
              <w:rPr>
                <w:rFonts w:hint="eastAsia" w:eastAsia="仿宋_GB2312"/>
                <w:b/>
                <w:color w:val="auto"/>
                <w:szCs w:val="21"/>
                <w:highlight w:val="none"/>
              </w:rPr>
              <w:t>领域（方向）名称</w:t>
            </w:r>
          </w:p>
        </w:tc>
        <w:tc>
          <w:tcPr>
            <w:tcW w:w="7834"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both"/>
              <w:rPr>
                <w:rFonts w:hint="eastAsia" w:eastAsia="仿宋"/>
                <w:b/>
                <w:color w:val="auto"/>
                <w:sz w:val="18"/>
                <w:szCs w:val="18"/>
                <w:highlight w:val="none"/>
                <w:lang w:eastAsia="zh-CN"/>
              </w:rPr>
            </w:pPr>
            <w:r>
              <w:rPr>
                <w:rFonts w:hint="eastAsia" w:ascii="仿宋" w:hAnsi="仿宋" w:eastAsia="仿宋" w:cs="微软雅黑"/>
                <w:color w:val="auto"/>
                <w:szCs w:val="21"/>
                <w:highlight w:val="none"/>
                <w:lang w:val="en-US" w:eastAsia="zh-CN"/>
              </w:rPr>
              <w:t>材料工程</w:t>
            </w:r>
          </w:p>
        </w:tc>
      </w:tr>
      <w:tr>
        <w:tblPrEx>
          <w:tblCellMar>
            <w:top w:w="0" w:type="dxa"/>
            <w:left w:w="28" w:type="dxa"/>
            <w:bottom w:w="0" w:type="dxa"/>
            <w:right w:w="28" w:type="dxa"/>
          </w:tblCellMar>
        </w:tblPrEx>
        <w:trPr>
          <w:trHeight w:val="664" w:hRule="atLeast"/>
          <w:jc w:val="center"/>
        </w:trPr>
        <w:tc>
          <w:tcPr>
            <w:tcW w:w="1011"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姓名</w:t>
            </w:r>
          </w:p>
        </w:tc>
        <w:tc>
          <w:tcPr>
            <w:tcW w:w="869"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color w:val="auto"/>
                <w:szCs w:val="21"/>
                <w:highlight w:val="none"/>
              </w:rPr>
            </w:pPr>
            <w:r>
              <w:rPr>
                <w:rFonts w:hint="eastAsia" w:ascii="仿宋" w:hAnsi="仿宋" w:eastAsia="仿宋" w:cs="微软雅黑"/>
                <w:color w:val="auto"/>
                <w:szCs w:val="21"/>
                <w:highlight w:val="none"/>
              </w:rPr>
              <w:t>何金江</w:t>
            </w:r>
          </w:p>
        </w:tc>
        <w:tc>
          <w:tcPr>
            <w:tcW w:w="85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color w:val="auto"/>
                <w:szCs w:val="21"/>
                <w:highlight w:val="none"/>
              </w:rPr>
            </w:pPr>
            <w:r>
              <w:rPr>
                <w:rFonts w:hint="default" w:ascii="仿宋" w:hAnsi="仿宋" w:eastAsia="仿宋" w:cs="微软雅黑"/>
                <w:color w:val="auto"/>
                <w:szCs w:val="21"/>
                <w:highlight w:val="none"/>
              </w:rPr>
              <w:t>性别</w:t>
            </w:r>
          </w:p>
        </w:tc>
        <w:tc>
          <w:tcPr>
            <w:tcW w:w="69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color w:val="auto"/>
                <w:szCs w:val="21"/>
                <w:highlight w:val="none"/>
              </w:rPr>
            </w:pPr>
            <w:r>
              <w:rPr>
                <w:rFonts w:hint="eastAsia" w:ascii="仿宋" w:hAnsi="仿宋" w:eastAsia="仿宋" w:cs="微软雅黑"/>
                <w:color w:val="auto"/>
                <w:szCs w:val="21"/>
                <w:highlight w:val="none"/>
              </w:rPr>
              <w:t>男</w:t>
            </w:r>
          </w:p>
        </w:tc>
        <w:tc>
          <w:tcPr>
            <w:tcW w:w="52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color w:val="auto"/>
                <w:szCs w:val="21"/>
                <w:highlight w:val="none"/>
              </w:rPr>
            </w:pPr>
            <w:r>
              <w:rPr>
                <w:rFonts w:hint="default" w:ascii="仿宋" w:hAnsi="仿宋" w:eastAsia="仿宋" w:cs="微软雅黑"/>
                <w:color w:val="auto"/>
                <w:szCs w:val="21"/>
                <w:highlight w:val="none"/>
              </w:rPr>
              <w:t>出生</w:t>
            </w:r>
          </w:p>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color w:val="auto"/>
                <w:szCs w:val="21"/>
                <w:highlight w:val="none"/>
              </w:rPr>
            </w:pPr>
            <w:r>
              <w:rPr>
                <w:rFonts w:hint="default" w:ascii="仿宋" w:hAnsi="仿宋" w:eastAsia="仿宋" w:cs="微软雅黑"/>
                <w:color w:val="auto"/>
                <w:szCs w:val="21"/>
                <w:highlight w:val="none"/>
              </w:rPr>
              <w:t>年月</w:t>
            </w:r>
          </w:p>
        </w:tc>
        <w:tc>
          <w:tcPr>
            <w:tcW w:w="89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ascii="仿宋" w:hAnsi="仿宋" w:eastAsia="仿宋" w:cs="微软雅黑"/>
                <w:color w:val="auto"/>
                <w:szCs w:val="21"/>
                <w:highlight w:val="none"/>
                <w:lang w:val="en-US" w:eastAsia="zh-CN"/>
              </w:rPr>
            </w:pPr>
            <w:r>
              <w:rPr>
                <w:rFonts w:hint="eastAsia" w:ascii="仿宋" w:hAnsi="仿宋" w:eastAsia="仿宋" w:cs="微软雅黑"/>
                <w:color w:val="auto"/>
                <w:szCs w:val="21"/>
                <w:highlight w:val="none"/>
              </w:rPr>
              <w:t>1</w:t>
            </w:r>
            <w:r>
              <w:rPr>
                <w:rFonts w:hint="default" w:ascii="仿宋" w:hAnsi="仿宋" w:eastAsia="仿宋" w:cs="微软雅黑"/>
                <w:color w:val="auto"/>
                <w:szCs w:val="21"/>
                <w:highlight w:val="none"/>
              </w:rPr>
              <w:t>979</w:t>
            </w:r>
            <w:r>
              <w:rPr>
                <w:rFonts w:hint="eastAsia" w:ascii="仿宋" w:hAnsi="仿宋" w:eastAsia="仿宋" w:cs="微软雅黑"/>
                <w:color w:val="auto"/>
                <w:szCs w:val="21"/>
                <w:highlight w:val="none"/>
                <w:lang w:val="en-US" w:eastAsia="zh-CN"/>
              </w:rPr>
              <w:t>年</w:t>
            </w:r>
            <w:r>
              <w:rPr>
                <w:rFonts w:hint="default" w:ascii="仿宋" w:hAnsi="仿宋" w:eastAsia="仿宋" w:cs="微软雅黑"/>
                <w:color w:val="auto"/>
                <w:szCs w:val="21"/>
                <w:highlight w:val="none"/>
              </w:rPr>
              <w:t>7</w:t>
            </w:r>
            <w:r>
              <w:rPr>
                <w:rFonts w:hint="eastAsia" w:ascii="仿宋" w:hAnsi="仿宋" w:eastAsia="仿宋" w:cs="微软雅黑"/>
                <w:color w:val="auto"/>
                <w:szCs w:val="21"/>
                <w:highlight w:val="none"/>
                <w:lang w:val="en-US" w:eastAsia="zh-CN"/>
              </w:rPr>
              <w:t>月</w:t>
            </w:r>
          </w:p>
        </w:tc>
        <w:tc>
          <w:tcPr>
            <w:tcW w:w="114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color w:val="auto"/>
                <w:szCs w:val="21"/>
                <w:highlight w:val="none"/>
              </w:rPr>
            </w:pPr>
            <w:r>
              <w:rPr>
                <w:rFonts w:hint="default" w:ascii="仿宋" w:hAnsi="仿宋" w:eastAsia="仿宋" w:cs="微软雅黑"/>
                <w:color w:val="auto"/>
                <w:szCs w:val="21"/>
                <w:highlight w:val="none"/>
              </w:rPr>
              <w:t>专业技术</w:t>
            </w:r>
          </w:p>
          <w:p>
            <w:pPr>
              <w:keepNext w:val="0"/>
              <w:keepLines w:val="0"/>
              <w:suppressLineNumbers w:val="0"/>
              <w:adjustRightInd w:val="0"/>
              <w:snapToGrid w:val="0"/>
              <w:spacing w:before="0" w:beforeAutospacing="0" w:after="0" w:afterAutospacing="0"/>
              <w:ind w:left="0" w:right="0"/>
              <w:jc w:val="center"/>
              <w:textAlignment w:val="baseline"/>
              <w:rPr>
                <w:rFonts w:hint="default" w:ascii="仿宋" w:hAnsi="仿宋" w:eastAsia="仿宋" w:cs="微软雅黑"/>
                <w:color w:val="auto"/>
                <w:szCs w:val="21"/>
                <w:highlight w:val="none"/>
              </w:rPr>
            </w:pPr>
            <w:r>
              <w:rPr>
                <w:rFonts w:hint="default" w:ascii="仿宋" w:hAnsi="仿宋" w:eastAsia="仿宋" w:cs="微软雅黑"/>
                <w:color w:val="auto"/>
                <w:szCs w:val="21"/>
                <w:highlight w:val="none"/>
              </w:rPr>
              <w:t>职   务</w:t>
            </w:r>
          </w:p>
        </w:tc>
        <w:tc>
          <w:tcPr>
            <w:tcW w:w="1016"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仿宋_GB2312"/>
                <w:color w:val="auto"/>
                <w:kern w:val="0"/>
                <w:szCs w:val="21"/>
                <w:highlight w:val="none"/>
                <w:lang w:val="en-US" w:eastAsia="zh-CN"/>
              </w:rPr>
            </w:pPr>
            <w:r>
              <w:rPr>
                <w:rFonts w:hint="eastAsia" w:eastAsia="仿宋_GB2312"/>
                <w:color w:val="auto"/>
                <w:kern w:val="0"/>
                <w:szCs w:val="21"/>
                <w:highlight w:val="none"/>
              </w:rPr>
              <w:t>正高级</w:t>
            </w:r>
            <w:r>
              <w:rPr>
                <w:rFonts w:hint="eastAsia" w:eastAsia="仿宋_GB2312"/>
                <w:color w:val="auto"/>
                <w:kern w:val="0"/>
                <w:szCs w:val="21"/>
                <w:highlight w:val="none"/>
                <w:lang w:val="en-US" w:eastAsia="zh-CN"/>
              </w:rPr>
              <w:t>工程师</w:t>
            </w:r>
          </w:p>
        </w:tc>
        <w:tc>
          <w:tcPr>
            <w:tcW w:w="1424"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所在院系</w:t>
            </w: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仿宋_GB2312" w:eastAsia="仿宋_GB2312"/>
                <w:color w:val="auto"/>
                <w:kern w:val="0"/>
                <w:szCs w:val="21"/>
                <w:highlight w:val="none"/>
                <w:lang w:val="en-US" w:eastAsia="zh-CN"/>
              </w:rPr>
            </w:pPr>
            <w:r>
              <w:rPr>
                <w:rFonts w:hint="eastAsia" w:ascii="仿宋_GB2312" w:hAnsi="微软雅黑" w:eastAsia="仿宋_GB2312" w:cs="微软雅黑"/>
                <w:color w:val="auto"/>
                <w:kern w:val="0"/>
                <w:szCs w:val="21"/>
                <w:highlight w:val="none"/>
              </w:rPr>
              <w:t>集成电路</w:t>
            </w:r>
            <w:r>
              <w:rPr>
                <w:rFonts w:hint="eastAsia" w:ascii="仿宋_GB2312" w:hAnsi="微软雅黑" w:eastAsia="仿宋_GB2312" w:cs="微软雅黑"/>
                <w:color w:val="auto"/>
                <w:kern w:val="0"/>
                <w:szCs w:val="21"/>
                <w:highlight w:val="none"/>
                <w:lang w:val="en-US" w:eastAsia="zh-CN"/>
              </w:rPr>
              <w:t>关键材料国家工程研究中心</w:t>
            </w:r>
          </w:p>
        </w:tc>
      </w:tr>
      <w:tr>
        <w:tblPrEx>
          <w:tblCellMar>
            <w:top w:w="0" w:type="dxa"/>
            <w:left w:w="28" w:type="dxa"/>
            <w:bottom w:w="0" w:type="dxa"/>
            <w:right w:w="28" w:type="dxa"/>
          </w:tblCellMar>
        </w:tblPrEx>
        <w:trPr>
          <w:trHeight w:val="630" w:hRule="atLeast"/>
          <w:jc w:val="center"/>
        </w:trPr>
        <w:tc>
          <w:tcPr>
            <w:tcW w:w="2735"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color w:val="auto"/>
                <w:szCs w:val="21"/>
                <w:highlight w:val="none"/>
              </w:rPr>
            </w:pPr>
            <w:r>
              <w:rPr>
                <w:rFonts w:hint="default" w:ascii="仿宋" w:hAnsi="仿宋" w:eastAsia="仿宋" w:cs="微软雅黑"/>
                <w:color w:val="auto"/>
                <w:szCs w:val="21"/>
                <w:highlight w:val="none"/>
              </w:rPr>
              <w:t>最终学位或最后学历</w:t>
            </w:r>
          </w:p>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color w:val="auto"/>
                <w:szCs w:val="21"/>
                <w:highlight w:val="none"/>
              </w:rPr>
            </w:pPr>
            <w:r>
              <w:rPr>
                <w:rFonts w:hint="default" w:ascii="仿宋" w:hAnsi="仿宋" w:eastAsia="仿宋" w:cs="微软雅黑"/>
                <w:color w:val="auto"/>
                <w:szCs w:val="21"/>
                <w:highlight w:val="none"/>
              </w:rPr>
              <w:t>（包括学校、专业、时间）</w:t>
            </w:r>
          </w:p>
        </w:tc>
        <w:tc>
          <w:tcPr>
            <w:tcW w:w="3257"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 w:cs="微软雅黑"/>
                <w:color w:val="auto"/>
                <w:szCs w:val="21"/>
                <w:highlight w:val="none"/>
              </w:rPr>
            </w:pPr>
            <w:r>
              <w:rPr>
                <w:rFonts w:hint="eastAsia" w:ascii="仿宋" w:hAnsi="仿宋" w:eastAsia="仿宋" w:cs="微软雅黑"/>
                <w:color w:val="auto"/>
                <w:szCs w:val="21"/>
                <w:highlight w:val="none"/>
              </w:rPr>
              <w:t>博士</w:t>
            </w:r>
          </w:p>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微软雅黑"/>
                <w:color w:val="auto"/>
                <w:szCs w:val="21"/>
                <w:highlight w:val="none"/>
              </w:rPr>
            </w:pPr>
            <w:r>
              <w:rPr>
                <w:rFonts w:hint="eastAsia" w:ascii="仿宋" w:hAnsi="仿宋" w:eastAsia="仿宋" w:cs="微软雅黑"/>
                <w:color w:val="auto"/>
                <w:szCs w:val="21"/>
                <w:highlight w:val="none"/>
                <w:lang w:eastAsia="zh-CN"/>
              </w:rPr>
              <w:t>（</w:t>
            </w:r>
            <w:r>
              <w:rPr>
                <w:rFonts w:hint="eastAsia" w:ascii="仿宋" w:hAnsi="仿宋" w:eastAsia="仿宋" w:cs="微软雅黑"/>
                <w:color w:val="auto"/>
                <w:szCs w:val="21"/>
                <w:highlight w:val="none"/>
              </w:rPr>
              <w:t>清华大学</w:t>
            </w:r>
            <w:r>
              <w:rPr>
                <w:rFonts w:hint="eastAsia" w:ascii="仿宋" w:hAnsi="仿宋" w:eastAsia="仿宋" w:cs="微软雅黑"/>
                <w:color w:val="auto"/>
                <w:szCs w:val="21"/>
                <w:highlight w:val="none"/>
                <w:lang w:eastAsia="zh-CN"/>
              </w:rPr>
              <w:t>、</w:t>
            </w:r>
            <w:r>
              <w:rPr>
                <w:rFonts w:hint="eastAsia" w:ascii="仿宋" w:hAnsi="仿宋" w:eastAsia="仿宋" w:cs="微软雅黑"/>
                <w:color w:val="auto"/>
                <w:szCs w:val="21"/>
                <w:highlight w:val="none"/>
              </w:rPr>
              <w:t>材料科学与工程</w:t>
            </w:r>
            <w:r>
              <w:rPr>
                <w:rFonts w:hint="eastAsia" w:ascii="仿宋" w:hAnsi="仿宋" w:eastAsia="仿宋" w:cs="微软雅黑"/>
                <w:color w:val="auto"/>
                <w:szCs w:val="21"/>
                <w:highlight w:val="none"/>
                <w:lang w:eastAsia="zh-CN"/>
              </w:rPr>
              <w:t>、</w:t>
            </w:r>
            <w:r>
              <w:rPr>
                <w:rFonts w:hint="default" w:ascii="仿宋" w:hAnsi="仿宋" w:eastAsia="仿宋" w:cs="微软雅黑"/>
                <w:color w:val="auto"/>
                <w:szCs w:val="21"/>
                <w:highlight w:val="none"/>
              </w:rPr>
              <w:t>2006</w:t>
            </w:r>
            <w:r>
              <w:rPr>
                <w:rFonts w:hint="eastAsia" w:ascii="仿宋" w:hAnsi="仿宋" w:eastAsia="仿宋" w:cs="微软雅黑"/>
                <w:color w:val="auto"/>
                <w:szCs w:val="21"/>
                <w:highlight w:val="none"/>
                <w:lang w:val="en-US" w:eastAsia="zh-CN"/>
              </w:rPr>
              <w:t>年7月</w:t>
            </w:r>
            <w:r>
              <w:rPr>
                <w:rFonts w:hint="eastAsia" w:ascii="仿宋" w:hAnsi="仿宋" w:eastAsia="仿宋" w:cs="微软雅黑"/>
                <w:color w:val="auto"/>
                <w:szCs w:val="21"/>
                <w:highlight w:val="none"/>
                <w:lang w:eastAsia="zh-CN"/>
              </w:rPr>
              <w:t>）</w:t>
            </w:r>
          </w:p>
        </w:tc>
        <w:tc>
          <w:tcPr>
            <w:tcW w:w="2440"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是否银龄教师</w:t>
            </w:r>
          </w:p>
        </w:tc>
        <w:tc>
          <w:tcPr>
            <w:tcW w:w="1282"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否</w:t>
            </w:r>
          </w:p>
        </w:tc>
      </w:tr>
      <w:tr>
        <w:tblPrEx>
          <w:tblCellMar>
            <w:top w:w="0" w:type="dxa"/>
            <w:left w:w="28" w:type="dxa"/>
            <w:bottom w:w="0" w:type="dxa"/>
            <w:right w:w="28" w:type="dxa"/>
          </w:tblCellMar>
        </w:tblPrEx>
        <w:trPr>
          <w:trHeight w:val="2486" w:hRule="atLeast"/>
          <w:jc w:val="center"/>
        </w:trPr>
        <w:tc>
          <w:tcPr>
            <w:tcW w:w="1011"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骨干教师简介</w:t>
            </w:r>
          </w:p>
        </w:tc>
        <w:tc>
          <w:tcPr>
            <w:tcW w:w="8703" w:type="dxa"/>
            <w:gridSpan w:val="10"/>
            <w:tcBorders>
              <w:top w:val="single" w:color="auto" w:sz="6" w:space="0"/>
              <w:left w:val="single" w:color="auto" w:sz="6" w:space="0"/>
              <w:bottom w:val="double" w:color="auto" w:sz="4" w:space="0"/>
              <w:right w:val="single" w:color="auto" w:sz="12" w:space="0"/>
            </w:tcBorders>
          </w:tcPr>
          <w:p>
            <w:pPr>
              <w:keepNext w:val="0"/>
              <w:keepLines w:val="0"/>
              <w:suppressLineNumbers w:val="0"/>
              <w:adjustRightInd w:val="0"/>
              <w:snapToGrid w:val="0"/>
              <w:spacing w:before="0" w:beforeAutospacing="0" w:after="0" w:afterAutospacing="0"/>
              <w:ind w:left="0" w:right="0"/>
              <w:rPr>
                <w:rFonts w:hint="default" w:eastAsia="仿宋_GB2312"/>
                <w:color w:val="auto"/>
                <w:highlight w:val="none"/>
              </w:rPr>
            </w:pPr>
            <w:r>
              <w:rPr>
                <w:rFonts w:hint="default" w:eastAsia="仿宋_GB2312"/>
                <w:color w:val="auto"/>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adjustRightInd w:val="0"/>
              <w:snapToGrid w:val="0"/>
              <w:spacing w:before="0" w:beforeAutospacing="0" w:after="0" w:afterAutospacing="0"/>
              <w:ind w:left="0" w:right="0"/>
              <w:rPr>
                <w:rFonts w:hint="default" w:eastAsia="仿宋_GB2312"/>
                <w:color w:val="auto"/>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中共党员、正高级工程师，硕士研究生导师。担任集成电路关键材料国家工程中心副主任、北京市高纯金属溅射靶材工程技术研究中心主任。主要从事半导体用超高纯金属靶材、稀贵金属电子材料的研发与产业化工作，突破了超高纯金属靶材制备核心技术。主持和骨干参与国家科技重大专项、863、科技支撑计划、强基工程、高质量发展专项、北京市科技项目等研究课题20多项；发表论文40余篇，SCI、EI收录20余篇；授权专利44项，其中发明专利31项；主导和参与制定国家/行业标准12项，3项获技术标准优秀奖。个人荣获省部级科学技术一等奖3项，二等、三等奖各1项。先后荣获全国有色金属标准化技术委员会先进工作者、北京市委认定的优秀青年人才、北京市科技新星计划、北京市优秀青年工程师等称号。任2届研究生导师。</w:t>
            </w:r>
          </w:p>
          <w:p>
            <w:pPr>
              <w:pStyle w:val="91"/>
              <w:keepNext w:val="0"/>
              <w:keepLines w:val="0"/>
              <w:suppressLineNumbers w:val="0"/>
              <w:shd w:val="clear" w:color="auto" w:fill="FFFFFF"/>
              <w:adjustRightInd w:val="0"/>
              <w:snapToGrid w:val="0"/>
              <w:spacing w:before="0" w:beforeAutospacing="0" w:after="0" w:afterAutospacing="0"/>
              <w:ind w:left="0" w:right="0" w:firstLine="420" w:firstLineChars="200"/>
              <w:textAlignment w:val="baseline"/>
              <w:rPr>
                <w:rFonts w:hint="eastAsia" w:ascii="仿宋" w:hAnsi="仿宋" w:eastAsia="仿宋" w:cs="___WRD_EMBED_SUB_44"/>
                <w:color w:val="auto"/>
                <w:kern w:val="2"/>
                <w:sz w:val="21"/>
                <w:szCs w:val="21"/>
                <w:highlight w:val="none"/>
              </w:rPr>
            </w:pPr>
          </w:p>
        </w:tc>
      </w:tr>
      <w:tr>
        <w:tblPrEx>
          <w:tblCellMar>
            <w:top w:w="0" w:type="dxa"/>
            <w:left w:w="28" w:type="dxa"/>
            <w:bottom w:w="0" w:type="dxa"/>
            <w:right w:w="28" w:type="dxa"/>
          </w:tblCellMar>
        </w:tblPrEx>
        <w:trPr>
          <w:trHeight w:val="402" w:hRule="atLeast"/>
          <w:jc w:val="center"/>
        </w:trPr>
        <w:tc>
          <w:tcPr>
            <w:tcW w:w="1011"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近五年</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教学科研情况</w:t>
            </w:r>
          </w:p>
        </w:tc>
        <w:tc>
          <w:tcPr>
            <w:tcW w:w="1724"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省部级及以上</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教学成果奖数</w:t>
            </w:r>
          </w:p>
        </w:tc>
        <w:tc>
          <w:tcPr>
            <w:tcW w:w="121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省部级及以上</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科研获奖数</w:t>
            </w:r>
          </w:p>
        </w:tc>
        <w:tc>
          <w:tcPr>
            <w:tcW w:w="3054"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jc w:val="center"/>
              <w:rPr>
                <w:rFonts w:hint="default" w:eastAsia="仿宋_GB2312"/>
                <w:color w:val="auto"/>
                <w:highlight w:val="none"/>
              </w:rPr>
            </w:pPr>
            <w:r>
              <w:rPr>
                <w:rFonts w:hint="default" w:eastAsia="仿宋_GB2312"/>
                <w:color w:val="auto"/>
                <w:highlight w:val="none"/>
              </w:rPr>
              <w:t>主持科研项目数</w:t>
            </w:r>
          </w:p>
        </w:tc>
        <w:tc>
          <w:tcPr>
            <w:tcW w:w="1424" w:type="dxa"/>
            <w:vMerge w:val="restart"/>
            <w:tcBorders>
              <w:top w:val="doub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论文数</w:t>
            </w:r>
          </w:p>
        </w:tc>
        <w:tc>
          <w:tcPr>
            <w:tcW w:w="1282" w:type="dxa"/>
            <w:vMerge w:val="restart"/>
            <w:tcBorders>
              <w:top w:val="double" w:color="auto" w:sz="4"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专著数</w:t>
            </w:r>
          </w:p>
        </w:tc>
      </w:tr>
      <w:tr>
        <w:tblPrEx>
          <w:tblCellMar>
            <w:top w:w="0" w:type="dxa"/>
            <w:left w:w="28" w:type="dxa"/>
            <w:bottom w:w="0" w:type="dxa"/>
            <w:right w:w="28" w:type="dxa"/>
          </w:tblCellMar>
        </w:tblPrEx>
        <w:trPr>
          <w:trHeight w:val="439" w:hRule="atLeast"/>
          <w:jc w:val="center"/>
        </w:trPr>
        <w:tc>
          <w:tcPr>
            <w:tcW w:w="1011" w:type="dxa"/>
            <w:vMerge w:val="continue"/>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724" w:type="dxa"/>
            <w:gridSpan w:val="2"/>
            <w:vMerge w:val="continue"/>
            <w:tcBorders>
              <w:left w:val="single" w:color="auto" w:sz="6"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219" w:type="dxa"/>
            <w:gridSpan w:val="2"/>
            <w:vMerge w:val="continue"/>
            <w:tcBorders>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6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rPr>
                <w:rFonts w:hint="default" w:eastAsia="仿宋_GB2312"/>
                <w:color w:val="auto"/>
                <w:highlight w:val="none"/>
              </w:rPr>
            </w:pPr>
            <w:r>
              <w:rPr>
                <w:rFonts w:hint="default" w:eastAsia="仿宋_GB2312"/>
                <w:color w:val="auto"/>
                <w:highlight w:val="none"/>
              </w:rPr>
              <w:t>国家级</w:t>
            </w:r>
          </w:p>
        </w:tc>
        <w:tc>
          <w:tcPr>
            <w:tcW w:w="14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firstLine="420" w:firstLineChars="200"/>
              <w:rPr>
                <w:rFonts w:hint="default" w:eastAsia="仿宋_GB2312"/>
                <w:color w:val="auto"/>
                <w:highlight w:val="none"/>
              </w:rPr>
            </w:pPr>
            <w:r>
              <w:rPr>
                <w:rFonts w:hint="default" w:eastAsia="仿宋_GB2312"/>
                <w:color w:val="auto"/>
                <w:highlight w:val="none"/>
              </w:rPr>
              <w:t>省部级</w:t>
            </w:r>
          </w:p>
        </w:tc>
        <w:tc>
          <w:tcPr>
            <w:tcW w:w="1424"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282" w:type="dxa"/>
            <w:vMerge w:val="continue"/>
            <w:tcBorders>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trHeight w:val="458" w:hRule="atLeast"/>
          <w:jc w:val="center"/>
        </w:trPr>
        <w:tc>
          <w:tcPr>
            <w:tcW w:w="1011" w:type="dxa"/>
            <w:vMerge w:val="continue"/>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724" w:type="dxa"/>
            <w:gridSpan w:val="2"/>
            <w:tcBorders>
              <w:top w:val="single" w:color="auto" w:sz="4" w:space="0"/>
              <w:left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219"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616"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3</w:t>
            </w:r>
          </w:p>
        </w:tc>
        <w:tc>
          <w:tcPr>
            <w:tcW w:w="1438"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1</w:t>
            </w:r>
          </w:p>
        </w:tc>
        <w:tc>
          <w:tcPr>
            <w:tcW w:w="1424"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c>
          <w:tcPr>
            <w:tcW w:w="1282" w:type="dxa"/>
            <w:tcBorders>
              <w:top w:val="double" w:color="auto" w:sz="4"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trHeight w:val="808" w:hRule="atLeast"/>
          <w:jc w:val="center"/>
        </w:trPr>
        <w:tc>
          <w:tcPr>
            <w:tcW w:w="1011"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近五年代表性成果（限5项）</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成果类型（获奖、论文、专著、</w:t>
            </w:r>
            <w:r>
              <w:rPr>
                <w:rFonts w:hint="eastAsia" w:eastAsia="仿宋_GB2312"/>
                <w:color w:val="auto"/>
                <w:szCs w:val="21"/>
                <w:highlight w:val="none"/>
                <w:lang w:eastAsia="zh-Hans"/>
              </w:rPr>
              <w:t>学术</w:t>
            </w:r>
            <w:r>
              <w:rPr>
                <w:rFonts w:hint="eastAsia" w:eastAsia="仿宋_GB2312"/>
                <w:color w:val="auto"/>
                <w:szCs w:val="21"/>
                <w:highlight w:val="none"/>
              </w:rPr>
              <w:t>译著、</w:t>
            </w:r>
            <w:r>
              <w:rPr>
                <w:rFonts w:hint="default" w:eastAsia="仿宋_GB2312"/>
                <w:color w:val="auto"/>
                <w:szCs w:val="21"/>
                <w:highlight w:val="none"/>
              </w:rPr>
              <w:t>教材、专利、咨询报告等）</w:t>
            </w:r>
          </w:p>
        </w:tc>
        <w:tc>
          <w:tcPr>
            <w:tcW w:w="1219"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成果名称</w:t>
            </w:r>
          </w:p>
        </w:tc>
        <w:tc>
          <w:tcPr>
            <w:tcW w:w="305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获奖</w:t>
            </w:r>
            <w:r>
              <w:rPr>
                <w:rFonts w:hint="eastAsia" w:eastAsia="仿宋_GB2312"/>
                <w:color w:val="auto"/>
                <w:szCs w:val="21"/>
                <w:highlight w:val="none"/>
              </w:rPr>
              <w:t>类别及</w:t>
            </w:r>
            <w:r>
              <w:rPr>
                <w:rFonts w:hint="default" w:eastAsia="仿宋_GB2312"/>
                <w:color w:val="auto"/>
                <w:szCs w:val="21"/>
                <w:highlight w:val="none"/>
              </w:rPr>
              <w:t>等级，发表刊物、卷(期)、页码及引用次数，出版单位及总印数，专利类型及专利号，获得批示情况等</w:t>
            </w:r>
          </w:p>
        </w:tc>
        <w:tc>
          <w:tcPr>
            <w:tcW w:w="1424"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时间</w:t>
            </w:r>
          </w:p>
        </w:tc>
        <w:tc>
          <w:tcPr>
            <w:tcW w:w="1282"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署名情况</w:t>
            </w:r>
          </w:p>
        </w:tc>
      </w:tr>
      <w:tr>
        <w:tblPrEx>
          <w:tblCellMar>
            <w:top w:w="0" w:type="dxa"/>
            <w:left w:w="28" w:type="dxa"/>
            <w:bottom w:w="0" w:type="dxa"/>
            <w:right w:w="28" w:type="dxa"/>
          </w:tblCellMar>
        </w:tblPrEx>
        <w:trPr>
          <w:trHeight w:val="467" w:hRule="atLeast"/>
          <w:jc w:val="center"/>
        </w:trPr>
        <w:tc>
          <w:tcPr>
            <w:tcW w:w="1011"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highlight w:val="none"/>
                <w:lang w:eastAsia="zh-Hans"/>
              </w:rPr>
            </w:pPr>
            <w:r>
              <w:rPr>
                <w:rFonts w:hint="eastAsia" w:ascii="仿宋" w:hAnsi="仿宋" w:eastAsia="仿宋"/>
                <w:color w:val="auto"/>
                <w:szCs w:val="21"/>
                <w:highlight w:val="none"/>
                <w:lang w:eastAsia="zh-Hans"/>
              </w:rPr>
              <w:t>专利</w:t>
            </w:r>
          </w:p>
        </w:tc>
        <w:tc>
          <w:tcPr>
            <w:tcW w:w="1219"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r>
              <w:rPr>
                <w:rFonts w:hint="eastAsia" w:ascii="仿宋" w:hAnsi="仿宋" w:eastAsia="仿宋"/>
                <w:color w:val="auto"/>
                <w:szCs w:val="21"/>
                <w:highlight w:val="none"/>
                <w:lang w:eastAsia="zh-Hans"/>
              </w:rPr>
              <w:t>一种铝合金溅射靶材及其制备方法</w:t>
            </w:r>
          </w:p>
        </w:tc>
        <w:tc>
          <w:tcPr>
            <w:tcW w:w="305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r>
              <w:rPr>
                <w:rFonts w:hint="eastAsia" w:ascii="仿宋" w:hAnsi="仿宋" w:eastAsia="仿宋"/>
                <w:color w:val="auto"/>
                <w:szCs w:val="21"/>
                <w:highlight w:val="none"/>
                <w:lang w:eastAsia="zh-Hans"/>
              </w:rPr>
              <w:t>发明专利</w:t>
            </w:r>
            <w:r>
              <w:rPr>
                <w:rFonts w:hint="default" w:ascii="仿宋" w:hAnsi="仿宋" w:eastAsia="仿宋"/>
                <w:color w:val="auto"/>
                <w:szCs w:val="21"/>
                <w:highlight w:val="none"/>
                <w:lang w:eastAsia="zh-Hans"/>
              </w:rPr>
              <w:t>ZL201510780143.3</w:t>
            </w:r>
          </w:p>
        </w:tc>
        <w:tc>
          <w:tcPr>
            <w:tcW w:w="1424"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r>
              <w:rPr>
                <w:rFonts w:hint="eastAsia" w:ascii="仿宋" w:hAnsi="仿宋" w:eastAsia="仿宋"/>
                <w:color w:val="auto"/>
                <w:szCs w:val="21"/>
                <w:highlight w:val="none"/>
                <w:lang w:eastAsia="zh-Hans"/>
              </w:rPr>
              <w:t>2</w:t>
            </w:r>
            <w:r>
              <w:rPr>
                <w:rFonts w:hint="default" w:ascii="仿宋" w:hAnsi="仿宋" w:eastAsia="仿宋"/>
                <w:color w:val="auto"/>
                <w:szCs w:val="21"/>
                <w:highlight w:val="none"/>
                <w:lang w:eastAsia="zh-Hans"/>
              </w:rPr>
              <w:t>018</w:t>
            </w:r>
            <w:r>
              <w:rPr>
                <w:rFonts w:hint="eastAsia" w:ascii="仿宋" w:hAnsi="仿宋" w:eastAsia="仿宋"/>
                <w:color w:val="auto"/>
                <w:szCs w:val="21"/>
                <w:highlight w:val="none"/>
                <w:lang w:val="en-US" w:eastAsia="zh-CN"/>
              </w:rPr>
              <w:t>年</w:t>
            </w:r>
          </w:p>
        </w:tc>
        <w:tc>
          <w:tcPr>
            <w:tcW w:w="1282"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排名第一</w:t>
            </w:r>
          </w:p>
        </w:tc>
      </w:tr>
      <w:tr>
        <w:tblPrEx>
          <w:tblCellMar>
            <w:top w:w="0" w:type="dxa"/>
            <w:left w:w="28" w:type="dxa"/>
            <w:bottom w:w="0" w:type="dxa"/>
            <w:right w:w="28" w:type="dxa"/>
          </w:tblCellMar>
        </w:tblPrEx>
        <w:trPr>
          <w:trHeight w:val="280" w:hRule="atLeast"/>
          <w:jc w:val="center"/>
        </w:trPr>
        <w:tc>
          <w:tcPr>
            <w:tcW w:w="1011"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highlight w:val="none"/>
                <w:lang w:eastAsia="zh-Hans"/>
              </w:rPr>
            </w:pPr>
            <w:r>
              <w:rPr>
                <w:rFonts w:hint="eastAsia" w:ascii="仿宋" w:hAnsi="仿宋" w:eastAsia="仿宋"/>
                <w:color w:val="auto"/>
                <w:szCs w:val="21"/>
                <w:highlight w:val="none"/>
                <w:lang w:eastAsia="zh-Hans"/>
              </w:rPr>
              <w:t>专利</w:t>
            </w:r>
          </w:p>
        </w:tc>
        <w:tc>
          <w:tcPr>
            <w:tcW w:w="1219"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r>
              <w:rPr>
                <w:rFonts w:hint="eastAsia" w:ascii="仿宋" w:hAnsi="仿宋" w:eastAsia="仿宋"/>
                <w:color w:val="auto"/>
                <w:szCs w:val="21"/>
                <w:highlight w:val="none"/>
                <w:lang w:eastAsia="zh-Hans"/>
              </w:rPr>
              <w:t>一种氧化物靶材及其制备方法</w:t>
            </w:r>
          </w:p>
        </w:tc>
        <w:tc>
          <w:tcPr>
            <w:tcW w:w="3054" w:type="dxa"/>
            <w:gridSpan w:val="4"/>
            <w:tcBorders>
              <w:top w:val="single" w:color="auto" w:sz="4" w:space="0"/>
              <w:left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r>
              <w:rPr>
                <w:rFonts w:hint="eastAsia" w:ascii="仿宋" w:hAnsi="仿宋" w:eastAsia="仿宋"/>
                <w:color w:val="auto"/>
                <w:szCs w:val="21"/>
                <w:highlight w:val="none"/>
                <w:lang w:eastAsia="zh-Hans"/>
              </w:rPr>
              <w:t>发明专利</w:t>
            </w:r>
            <w:r>
              <w:rPr>
                <w:rFonts w:hint="default" w:ascii="仿宋" w:hAnsi="仿宋" w:eastAsia="仿宋"/>
                <w:color w:val="auto"/>
                <w:szCs w:val="21"/>
                <w:highlight w:val="none"/>
                <w:lang w:eastAsia="zh-Hans"/>
              </w:rPr>
              <w:t>ZL201610217904.9</w:t>
            </w:r>
          </w:p>
        </w:tc>
        <w:tc>
          <w:tcPr>
            <w:tcW w:w="1424" w:type="dxa"/>
            <w:tcBorders>
              <w:top w:val="single" w:color="auto" w:sz="4" w:space="0"/>
              <w:left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eastAsia="zh-Hans"/>
              </w:rPr>
              <w:t>2</w:t>
            </w:r>
            <w:r>
              <w:rPr>
                <w:rFonts w:hint="default" w:ascii="仿宋" w:hAnsi="仿宋" w:eastAsia="仿宋"/>
                <w:color w:val="auto"/>
                <w:szCs w:val="21"/>
                <w:highlight w:val="none"/>
                <w:lang w:eastAsia="zh-Hans"/>
              </w:rPr>
              <w:t>019</w:t>
            </w:r>
            <w:r>
              <w:rPr>
                <w:rFonts w:hint="eastAsia" w:ascii="仿宋" w:hAnsi="仿宋" w:eastAsia="仿宋"/>
                <w:color w:val="auto"/>
                <w:szCs w:val="21"/>
                <w:highlight w:val="none"/>
                <w:lang w:val="en-US" w:eastAsia="zh-CN"/>
              </w:rPr>
              <w:t>年</w:t>
            </w:r>
          </w:p>
        </w:tc>
        <w:tc>
          <w:tcPr>
            <w:tcW w:w="1282" w:type="dxa"/>
            <w:tcBorders>
              <w:top w:val="single" w:color="auto" w:sz="4" w:space="0"/>
              <w:left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olor w:val="auto"/>
                <w:szCs w:val="21"/>
                <w:highlight w:val="none"/>
                <w:lang w:eastAsia="zh-Hans"/>
              </w:rPr>
            </w:pPr>
            <w:r>
              <w:rPr>
                <w:rFonts w:hint="eastAsia" w:ascii="仿宋" w:hAnsi="仿宋" w:eastAsia="仿宋"/>
                <w:color w:val="auto"/>
                <w:szCs w:val="21"/>
                <w:highlight w:val="none"/>
                <w:lang w:val="en-US" w:eastAsia="zh-CN"/>
              </w:rPr>
              <w:t>排名第一</w:t>
            </w:r>
          </w:p>
        </w:tc>
      </w:tr>
      <w:tr>
        <w:tblPrEx>
          <w:tblCellMar>
            <w:top w:w="0" w:type="dxa"/>
            <w:left w:w="28" w:type="dxa"/>
            <w:bottom w:w="0" w:type="dxa"/>
            <w:right w:w="28" w:type="dxa"/>
          </w:tblCellMar>
        </w:tblPrEx>
        <w:trPr>
          <w:trHeight w:val="513" w:hRule="atLeast"/>
          <w:jc w:val="center"/>
        </w:trPr>
        <w:tc>
          <w:tcPr>
            <w:tcW w:w="1011" w:type="dxa"/>
            <w:vMerge w:val="restart"/>
            <w:tcBorders>
              <w:top w:val="double" w:color="auto" w:sz="4" w:space="0"/>
              <w:left w:val="single" w:color="auto" w:sz="12"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近五年主持的行业背景较强代表性科研项目（限5项）</w:t>
            </w:r>
          </w:p>
        </w:tc>
        <w:tc>
          <w:tcPr>
            <w:tcW w:w="2943"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项目类别与来源</w:t>
            </w:r>
          </w:p>
        </w:tc>
        <w:tc>
          <w:tcPr>
            <w:tcW w:w="305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adjustRightInd w:val="0"/>
              <w:snapToGrid w:val="0"/>
              <w:spacing w:before="0" w:beforeAutospacing="0" w:after="0" w:afterAutospacing="0"/>
              <w:ind w:left="54" w:right="0"/>
              <w:jc w:val="center"/>
              <w:rPr>
                <w:rFonts w:hint="default" w:eastAsia="仿宋_GB2312"/>
                <w:color w:val="auto"/>
                <w:szCs w:val="21"/>
                <w:highlight w:val="none"/>
              </w:rPr>
            </w:pPr>
            <w:r>
              <w:rPr>
                <w:rFonts w:hint="default" w:eastAsia="仿宋_GB2312"/>
                <w:color w:val="auto"/>
                <w:szCs w:val="21"/>
                <w:highlight w:val="none"/>
              </w:rPr>
              <w:t>项目名称</w:t>
            </w:r>
          </w:p>
        </w:tc>
        <w:tc>
          <w:tcPr>
            <w:tcW w:w="1424"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起讫时间</w:t>
            </w:r>
          </w:p>
        </w:tc>
        <w:tc>
          <w:tcPr>
            <w:tcW w:w="1282"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到账经费</w:t>
            </w:r>
          </w:p>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（万元）</w:t>
            </w:r>
          </w:p>
        </w:tc>
      </w:tr>
      <w:tr>
        <w:tblPrEx>
          <w:tblCellMar>
            <w:top w:w="0" w:type="dxa"/>
            <w:left w:w="28" w:type="dxa"/>
            <w:bottom w:w="0" w:type="dxa"/>
            <w:right w:w="28" w:type="dxa"/>
          </w:tblCellMar>
        </w:tblPrEx>
        <w:trPr>
          <w:trHeight w:val="353" w:hRule="atLeast"/>
          <w:jc w:val="center"/>
        </w:trPr>
        <w:tc>
          <w:tcPr>
            <w:tcW w:w="1011"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left"/>
              <w:rPr>
                <w:rFonts w:hint="default" w:eastAsia="仿宋_GB2312"/>
                <w:color w:val="auto"/>
                <w:szCs w:val="21"/>
                <w:highlight w:val="none"/>
              </w:rPr>
            </w:pPr>
          </w:p>
        </w:tc>
        <w:tc>
          <w:tcPr>
            <w:tcW w:w="294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工信部2022年产业基础再造和制造业高质量发展专项</w:t>
            </w:r>
          </w:p>
        </w:tc>
        <w:tc>
          <w:tcPr>
            <w:tcW w:w="305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大规格高致密高均匀XX靶材项目（1</w:t>
            </w:r>
            <w:r>
              <w:rPr>
                <w:rFonts w:hint="default" w:ascii="仿宋" w:hAnsi="仿宋" w:eastAsia="仿宋" w:cs="___WRD_EMBED_SUB_44"/>
                <w:color w:val="auto"/>
                <w:szCs w:val="21"/>
                <w:highlight w:val="none"/>
              </w:rPr>
              <w:t>53</w:t>
            </w:r>
            <w:r>
              <w:rPr>
                <w:rFonts w:hint="eastAsia" w:ascii="仿宋" w:hAnsi="仿宋" w:eastAsia="仿宋" w:cs="___WRD_EMBED_SUB_44"/>
                <w:color w:val="auto"/>
                <w:szCs w:val="21"/>
                <w:highlight w:val="none"/>
              </w:rPr>
              <w:t>项目）</w:t>
            </w:r>
          </w:p>
        </w:tc>
        <w:tc>
          <w:tcPr>
            <w:tcW w:w="1424"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 w:cs="___WRD_EMBED_SUB_44"/>
                <w:color w:val="auto"/>
                <w:szCs w:val="21"/>
                <w:highlight w:val="none"/>
                <w:lang w:val="en-US" w:eastAsia="zh-CN"/>
              </w:rPr>
            </w:pPr>
            <w:r>
              <w:rPr>
                <w:rFonts w:hint="default" w:ascii="仿宋" w:hAnsi="仿宋" w:eastAsia="仿宋" w:cs="___WRD_EMBED_SUB_44"/>
                <w:color w:val="auto"/>
                <w:szCs w:val="21"/>
                <w:highlight w:val="none"/>
              </w:rPr>
              <w:t>2022</w:t>
            </w:r>
            <w:r>
              <w:rPr>
                <w:rFonts w:hint="eastAsia" w:ascii="仿宋" w:hAnsi="仿宋" w:eastAsia="仿宋" w:cs="___WRD_EMBED_SUB_44"/>
                <w:color w:val="auto"/>
                <w:szCs w:val="21"/>
                <w:highlight w:val="none"/>
                <w:lang w:val="en-US" w:eastAsia="zh-CN"/>
              </w:rPr>
              <w:t>年</w:t>
            </w:r>
            <w:r>
              <w:rPr>
                <w:rFonts w:hint="default" w:ascii="仿宋" w:hAnsi="仿宋" w:eastAsia="仿宋" w:cs="___WRD_EMBED_SUB_44"/>
                <w:color w:val="auto"/>
                <w:szCs w:val="21"/>
                <w:highlight w:val="none"/>
              </w:rPr>
              <w:t>4</w:t>
            </w:r>
            <w:r>
              <w:rPr>
                <w:rFonts w:hint="eastAsia" w:ascii="仿宋" w:hAnsi="仿宋" w:eastAsia="仿宋" w:cs="___WRD_EMBED_SUB_44"/>
                <w:color w:val="auto"/>
                <w:szCs w:val="21"/>
                <w:highlight w:val="none"/>
                <w:lang w:val="en-US" w:eastAsia="zh-CN"/>
              </w:rPr>
              <w:t>月-</w:t>
            </w:r>
            <w:r>
              <w:rPr>
                <w:rFonts w:hint="eastAsia" w:ascii="仿宋" w:hAnsi="仿宋" w:eastAsia="仿宋" w:cs="___WRD_EMBED_SUB_44"/>
                <w:color w:val="auto"/>
                <w:szCs w:val="21"/>
                <w:highlight w:val="none"/>
              </w:rPr>
              <w:t>2</w:t>
            </w:r>
            <w:r>
              <w:rPr>
                <w:rFonts w:hint="default" w:ascii="仿宋" w:hAnsi="仿宋" w:eastAsia="仿宋" w:cs="___WRD_EMBED_SUB_44"/>
                <w:color w:val="auto"/>
                <w:szCs w:val="21"/>
                <w:highlight w:val="none"/>
              </w:rPr>
              <w:t>025</w:t>
            </w:r>
            <w:r>
              <w:rPr>
                <w:rFonts w:hint="eastAsia" w:ascii="仿宋" w:hAnsi="仿宋" w:eastAsia="仿宋" w:cs="___WRD_EMBED_SUB_44"/>
                <w:color w:val="auto"/>
                <w:szCs w:val="21"/>
                <w:highlight w:val="none"/>
                <w:lang w:val="en-US" w:eastAsia="zh-CN"/>
              </w:rPr>
              <w:t>年</w:t>
            </w:r>
            <w:r>
              <w:rPr>
                <w:rFonts w:hint="default" w:ascii="仿宋" w:hAnsi="仿宋" w:eastAsia="仿宋" w:cs="___WRD_EMBED_SUB_44"/>
                <w:color w:val="auto"/>
                <w:szCs w:val="21"/>
                <w:highlight w:val="none"/>
              </w:rPr>
              <w:t>3</w:t>
            </w:r>
            <w:r>
              <w:rPr>
                <w:rFonts w:hint="eastAsia" w:ascii="仿宋" w:hAnsi="仿宋" w:eastAsia="仿宋" w:cs="___WRD_EMBED_SUB_44"/>
                <w:color w:val="auto"/>
                <w:szCs w:val="21"/>
                <w:highlight w:val="none"/>
                <w:lang w:val="en-US" w:eastAsia="zh-CN"/>
              </w:rPr>
              <w:t>月</w:t>
            </w: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6</w:t>
            </w:r>
            <w:r>
              <w:rPr>
                <w:rFonts w:hint="default" w:ascii="仿宋" w:hAnsi="仿宋" w:eastAsia="仿宋" w:cs="___WRD_EMBED_SUB_44"/>
                <w:color w:val="auto"/>
                <w:szCs w:val="21"/>
                <w:highlight w:val="none"/>
              </w:rPr>
              <w:t>681</w:t>
            </w:r>
          </w:p>
        </w:tc>
      </w:tr>
      <w:tr>
        <w:tblPrEx>
          <w:tblCellMar>
            <w:top w:w="0" w:type="dxa"/>
            <w:left w:w="28" w:type="dxa"/>
            <w:bottom w:w="0" w:type="dxa"/>
            <w:right w:w="28" w:type="dxa"/>
          </w:tblCellMar>
        </w:tblPrEx>
        <w:trPr>
          <w:trHeight w:val="331" w:hRule="atLeast"/>
          <w:jc w:val="center"/>
        </w:trPr>
        <w:tc>
          <w:tcPr>
            <w:tcW w:w="1011"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294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科技部重点研发计划</w:t>
            </w:r>
          </w:p>
        </w:tc>
        <w:tc>
          <w:tcPr>
            <w:tcW w:w="305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特种高纯稀土金属及合金靶材规模化制备技术-高纯稀土靶材焊接及精密加工技术</w:t>
            </w:r>
          </w:p>
        </w:tc>
        <w:tc>
          <w:tcPr>
            <w:tcW w:w="1424"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 w:cs="___WRD_EMBED_SUB_44"/>
                <w:color w:val="auto"/>
                <w:szCs w:val="21"/>
                <w:highlight w:val="none"/>
                <w:lang w:val="en-US" w:eastAsia="zh-CN"/>
              </w:rPr>
            </w:pPr>
            <w:r>
              <w:rPr>
                <w:rFonts w:hint="eastAsia" w:ascii="仿宋" w:hAnsi="仿宋" w:eastAsia="仿宋" w:cs="___WRD_EMBED_SUB_44"/>
                <w:color w:val="auto"/>
                <w:szCs w:val="21"/>
                <w:highlight w:val="none"/>
              </w:rPr>
              <w:t>2</w:t>
            </w:r>
            <w:r>
              <w:rPr>
                <w:rFonts w:hint="default" w:ascii="仿宋" w:hAnsi="仿宋" w:eastAsia="仿宋" w:cs="___WRD_EMBED_SUB_44"/>
                <w:color w:val="auto"/>
                <w:szCs w:val="21"/>
                <w:highlight w:val="none"/>
              </w:rPr>
              <w:t>022</w:t>
            </w:r>
            <w:r>
              <w:rPr>
                <w:rFonts w:hint="eastAsia" w:ascii="仿宋" w:hAnsi="仿宋" w:eastAsia="仿宋" w:cs="___WRD_EMBED_SUB_44"/>
                <w:color w:val="auto"/>
                <w:szCs w:val="21"/>
                <w:highlight w:val="none"/>
                <w:lang w:val="en-US" w:eastAsia="zh-CN"/>
              </w:rPr>
              <w:t>年</w:t>
            </w:r>
            <w:r>
              <w:rPr>
                <w:rFonts w:hint="default" w:ascii="仿宋" w:hAnsi="仿宋" w:eastAsia="仿宋" w:cs="___WRD_EMBED_SUB_44"/>
                <w:color w:val="auto"/>
                <w:szCs w:val="21"/>
                <w:highlight w:val="none"/>
              </w:rPr>
              <w:t>11</w:t>
            </w:r>
            <w:r>
              <w:rPr>
                <w:rFonts w:hint="eastAsia" w:ascii="仿宋" w:hAnsi="仿宋" w:eastAsia="仿宋" w:cs="___WRD_EMBED_SUB_44"/>
                <w:color w:val="auto"/>
                <w:szCs w:val="21"/>
                <w:highlight w:val="none"/>
                <w:lang w:val="en-US" w:eastAsia="zh-CN"/>
              </w:rPr>
              <w:t>月-</w:t>
            </w:r>
            <w:r>
              <w:rPr>
                <w:rFonts w:hint="eastAsia" w:ascii="仿宋" w:hAnsi="仿宋" w:eastAsia="仿宋" w:cs="___WRD_EMBED_SUB_44"/>
                <w:color w:val="auto"/>
                <w:szCs w:val="21"/>
                <w:highlight w:val="none"/>
              </w:rPr>
              <w:t>2</w:t>
            </w:r>
            <w:r>
              <w:rPr>
                <w:rFonts w:hint="default" w:ascii="仿宋" w:hAnsi="仿宋" w:eastAsia="仿宋" w:cs="___WRD_EMBED_SUB_44"/>
                <w:color w:val="auto"/>
                <w:szCs w:val="21"/>
                <w:highlight w:val="none"/>
              </w:rPr>
              <w:t>025</w:t>
            </w:r>
            <w:r>
              <w:rPr>
                <w:rFonts w:hint="eastAsia" w:ascii="仿宋" w:hAnsi="仿宋" w:eastAsia="仿宋" w:cs="___WRD_EMBED_SUB_44"/>
                <w:color w:val="auto"/>
                <w:szCs w:val="21"/>
                <w:highlight w:val="none"/>
                <w:lang w:val="en-US" w:eastAsia="zh-CN"/>
              </w:rPr>
              <w:t>年</w:t>
            </w:r>
            <w:r>
              <w:rPr>
                <w:rFonts w:hint="default" w:ascii="仿宋" w:hAnsi="仿宋" w:eastAsia="仿宋" w:cs="___WRD_EMBED_SUB_44"/>
                <w:color w:val="auto"/>
                <w:szCs w:val="21"/>
                <w:highlight w:val="none"/>
              </w:rPr>
              <w:t>10</w:t>
            </w:r>
            <w:r>
              <w:rPr>
                <w:rFonts w:hint="eastAsia" w:ascii="仿宋" w:hAnsi="仿宋" w:eastAsia="仿宋" w:cs="___WRD_EMBED_SUB_44"/>
                <w:color w:val="auto"/>
                <w:szCs w:val="21"/>
                <w:highlight w:val="none"/>
                <w:lang w:val="en-US" w:eastAsia="zh-CN"/>
              </w:rPr>
              <w:t>月</w:t>
            </w:r>
          </w:p>
        </w:tc>
        <w:tc>
          <w:tcPr>
            <w:tcW w:w="1282"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2</w:t>
            </w:r>
            <w:r>
              <w:rPr>
                <w:rFonts w:hint="default" w:ascii="仿宋" w:hAnsi="仿宋" w:eastAsia="仿宋" w:cs="___WRD_EMBED_SUB_44"/>
                <w:color w:val="auto"/>
                <w:szCs w:val="21"/>
                <w:highlight w:val="none"/>
              </w:rPr>
              <w:t>25</w:t>
            </w:r>
          </w:p>
        </w:tc>
      </w:tr>
      <w:tr>
        <w:tblPrEx>
          <w:tblCellMar>
            <w:top w:w="0" w:type="dxa"/>
            <w:left w:w="28" w:type="dxa"/>
            <w:bottom w:w="0" w:type="dxa"/>
            <w:right w:w="28" w:type="dxa"/>
          </w:tblCellMar>
        </w:tblPrEx>
        <w:trPr>
          <w:trHeight w:val="226" w:hRule="atLeast"/>
          <w:jc w:val="center"/>
        </w:trPr>
        <w:tc>
          <w:tcPr>
            <w:tcW w:w="1011"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294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甘肃省科技重大专项计划</w:t>
            </w:r>
          </w:p>
        </w:tc>
        <w:tc>
          <w:tcPr>
            <w:tcW w:w="305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高纯贵金属材料制备技术开发与产业化</w:t>
            </w:r>
          </w:p>
        </w:tc>
        <w:tc>
          <w:tcPr>
            <w:tcW w:w="14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 w:cs="___WRD_EMBED_SUB_44"/>
                <w:color w:val="auto"/>
                <w:szCs w:val="21"/>
                <w:highlight w:val="none"/>
                <w:lang w:val="en-US" w:eastAsia="zh-CN"/>
              </w:rPr>
            </w:pPr>
            <w:r>
              <w:rPr>
                <w:rFonts w:hint="eastAsia" w:ascii="仿宋" w:hAnsi="仿宋" w:eastAsia="仿宋" w:cs="___WRD_EMBED_SUB_44"/>
                <w:color w:val="auto"/>
                <w:szCs w:val="21"/>
                <w:highlight w:val="none"/>
              </w:rPr>
              <w:t>2</w:t>
            </w:r>
            <w:r>
              <w:rPr>
                <w:rFonts w:hint="default" w:ascii="仿宋" w:hAnsi="仿宋" w:eastAsia="仿宋" w:cs="___WRD_EMBED_SUB_44"/>
                <w:color w:val="auto"/>
                <w:szCs w:val="21"/>
                <w:highlight w:val="none"/>
              </w:rPr>
              <w:t>022</w:t>
            </w:r>
            <w:r>
              <w:rPr>
                <w:rFonts w:hint="eastAsia" w:ascii="仿宋" w:hAnsi="仿宋" w:eastAsia="仿宋" w:cs="___WRD_EMBED_SUB_44"/>
                <w:color w:val="auto"/>
                <w:szCs w:val="21"/>
                <w:highlight w:val="none"/>
                <w:lang w:val="en-US" w:eastAsia="zh-CN"/>
              </w:rPr>
              <w:t>年</w:t>
            </w:r>
            <w:r>
              <w:rPr>
                <w:rFonts w:hint="default" w:ascii="仿宋" w:hAnsi="仿宋" w:eastAsia="仿宋" w:cs="___WRD_EMBED_SUB_44"/>
                <w:color w:val="auto"/>
                <w:szCs w:val="21"/>
                <w:highlight w:val="none"/>
              </w:rPr>
              <w:t>9</w:t>
            </w:r>
            <w:r>
              <w:rPr>
                <w:rFonts w:hint="eastAsia" w:ascii="仿宋" w:hAnsi="仿宋" w:eastAsia="仿宋" w:cs="___WRD_EMBED_SUB_44"/>
                <w:color w:val="auto"/>
                <w:szCs w:val="21"/>
                <w:highlight w:val="none"/>
                <w:lang w:val="en-US" w:eastAsia="zh-CN"/>
              </w:rPr>
              <w:t>月-</w:t>
            </w:r>
            <w:r>
              <w:rPr>
                <w:rFonts w:hint="eastAsia" w:ascii="仿宋" w:hAnsi="仿宋" w:eastAsia="仿宋" w:cs="___WRD_EMBED_SUB_44"/>
                <w:color w:val="auto"/>
                <w:szCs w:val="21"/>
                <w:highlight w:val="none"/>
              </w:rPr>
              <w:t>2</w:t>
            </w:r>
            <w:r>
              <w:rPr>
                <w:rFonts w:hint="default" w:ascii="仿宋" w:hAnsi="仿宋" w:eastAsia="仿宋" w:cs="___WRD_EMBED_SUB_44"/>
                <w:color w:val="auto"/>
                <w:szCs w:val="21"/>
                <w:highlight w:val="none"/>
              </w:rPr>
              <w:t>024</w:t>
            </w:r>
            <w:r>
              <w:rPr>
                <w:rFonts w:hint="eastAsia" w:ascii="仿宋" w:hAnsi="仿宋" w:eastAsia="仿宋" w:cs="___WRD_EMBED_SUB_44"/>
                <w:color w:val="auto"/>
                <w:szCs w:val="21"/>
                <w:highlight w:val="none"/>
                <w:lang w:val="en-US" w:eastAsia="zh-CN"/>
              </w:rPr>
              <w:t>年</w:t>
            </w:r>
            <w:r>
              <w:rPr>
                <w:rFonts w:hint="default" w:ascii="仿宋" w:hAnsi="仿宋" w:eastAsia="仿宋" w:cs="___WRD_EMBED_SUB_44"/>
                <w:color w:val="auto"/>
                <w:szCs w:val="21"/>
                <w:highlight w:val="none"/>
              </w:rPr>
              <w:t>12</w:t>
            </w:r>
            <w:r>
              <w:rPr>
                <w:rFonts w:hint="eastAsia" w:ascii="仿宋" w:hAnsi="仿宋" w:eastAsia="仿宋" w:cs="___WRD_EMBED_SUB_44"/>
                <w:color w:val="auto"/>
                <w:szCs w:val="21"/>
                <w:highlight w:val="none"/>
                <w:lang w:val="en-US" w:eastAsia="zh-CN"/>
              </w:rPr>
              <w:t>月</w:t>
            </w:r>
          </w:p>
        </w:tc>
        <w:tc>
          <w:tcPr>
            <w:tcW w:w="1282"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3</w:t>
            </w:r>
            <w:r>
              <w:rPr>
                <w:rFonts w:hint="default" w:ascii="仿宋" w:hAnsi="仿宋" w:eastAsia="仿宋" w:cs="___WRD_EMBED_SUB_44"/>
                <w:color w:val="auto"/>
                <w:szCs w:val="21"/>
                <w:highlight w:val="none"/>
              </w:rPr>
              <w:t>5</w:t>
            </w:r>
          </w:p>
        </w:tc>
      </w:tr>
      <w:tr>
        <w:tblPrEx>
          <w:tblCellMar>
            <w:top w:w="0" w:type="dxa"/>
            <w:left w:w="28" w:type="dxa"/>
            <w:bottom w:w="0" w:type="dxa"/>
            <w:right w:w="28" w:type="dxa"/>
          </w:tblCellMar>
        </w:tblPrEx>
        <w:trPr>
          <w:trHeight w:val="312" w:hRule="atLeast"/>
          <w:jc w:val="center"/>
        </w:trPr>
        <w:tc>
          <w:tcPr>
            <w:tcW w:w="1011" w:type="dxa"/>
            <w:vMerge w:val="continue"/>
            <w:tcBorders>
              <w:left w:val="single" w:color="auto" w:sz="12" w:space="0"/>
              <w:right w:val="single" w:color="auto" w:sz="6" w:space="0"/>
            </w:tcBorders>
            <w:shd w:val="clear" w:color="auto" w:fill="FF0000"/>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294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国资委</w:t>
            </w:r>
          </w:p>
        </w:tc>
        <w:tc>
          <w:tcPr>
            <w:tcW w:w="305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12英寸高纯钽靶材研发</w:t>
            </w:r>
          </w:p>
        </w:tc>
        <w:tc>
          <w:tcPr>
            <w:tcW w:w="14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仿宋" w:hAnsi="仿宋" w:eastAsia="仿宋" w:cs="___WRD_EMBED_SUB_44"/>
                <w:color w:val="auto"/>
                <w:szCs w:val="21"/>
                <w:highlight w:val="none"/>
                <w:lang w:val="en-US" w:eastAsia="zh-CN"/>
              </w:rPr>
            </w:pPr>
            <w:r>
              <w:rPr>
                <w:rFonts w:hint="eastAsia" w:ascii="仿宋" w:hAnsi="仿宋" w:eastAsia="仿宋" w:cs="___WRD_EMBED_SUB_44"/>
                <w:color w:val="auto"/>
                <w:szCs w:val="21"/>
                <w:highlight w:val="none"/>
              </w:rPr>
              <w:t>2</w:t>
            </w:r>
            <w:r>
              <w:rPr>
                <w:rFonts w:hint="default" w:ascii="仿宋" w:hAnsi="仿宋" w:eastAsia="仿宋" w:cs="___WRD_EMBED_SUB_44"/>
                <w:color w:val="auto"/>
                <w:szCs w:val="21"/>
                <w:highlight w:val="none"/>
              </w:rPr>
              <w:t>022</w:t>
            </w:r>
            <w:r>
              <w:rPr>
                <w:rFonts w:hint="eastAsia" w:ascii="仿宋" w:hAnsi="仿宋" w:eastAsia="仿宋" w:cs="___WRD_EMBED_SUB_44"/>
                <w:color w:val="auto"/>
                <w:szCs w:val="21"/>
                <w:highlight w:val="none"/>
                <w:lang w:val="en-US" w:eastAsia="zh-CN"/>
              </w:rPr>
              <w:t>年</w:t>
            </w:r>
            <w:r>
              <w:rPr>
                <w:rFonts w:hint="default" w:ascii="仿宋" w:hAnsi="仿宋" w:eastAsia="仿宋" w:cs="___WRD_EMBED_SUB_44"/>
                <w:color w:val="auto"/>
                <w:szCs w:val="21"/>
                <w:highlight w:val="none"/>
              </w:rPr>
              <w:t>7</w:t>
            </w:r>
            <w:r>
              <w:rPr>
                <w:rFonts w:hint="eastAsia" w:ascii="仿宋" w:hAnsi="仿宋" w:eastAsia="仿宋" w:cs="___WRD_EMBED_SUB_44"/>
                <w:color w:val="auto"/>
                <w:szCs w:val="21"/>
                <w:highlight w:val="none"/>
                <w:lang w:val="en-US" w:eastAsia="zh-CN"/>
              </w:rPr>
              <w:t>月-</w:t>
            </w:r>
            <w:r>
              <w:rPr>
                <w:rFonts w:hint="eastAsia" w:ascii="仿宋" w:hAnsi="仿宋" w:eastAsia="仿宋" w:cs="___WRD_EMBED_SUB_44"/>
                <w:color w:val="auto"/>
                <w:szCs w:val="21"/>
                <w:highlight w:val="none"/>
              </w:rPr>
              <w:t>2</w:t>
            </w:r>
            <w:r>
              <w:rPr>
                <w:rFonts w:hint="default" w:ascii="仿宋" w:hAnsi="仿宋" w:eastAsia="仿宋" w:cs="___WRD_EMBED_SUB_44"/>
                <w:color w:val="auto"/>
                <w:szCs w:val="21"/>
                <w:highlight w:val="none"/>
              </w:rPr>
              <w:t>023</w:t>
            </w:r>
            <w:r>
              <w:rPr>
                <w:rFonts w:hint="eastAsia" w:ascii="仿宋" w:hAnsi="仿宋" w:eastAsia="仿宋" w:cs="___WRD_EMBED_SUB_44"/>
                <w:color w:val="auto"/>
                <w:szCs w:val="21"/>
                <w:highlight w:val="none"/>
                <w:lang w:val="en-US" w:eastAsia="zh-CN"/>
              </w:rPr>
              <w:t>年</w:t>
            </w:r>
            <w:r>
              <w:rPr>
                <w:rFonts w:hint="default" w:ascii="仿宋" w:hAnsi="仿宋" w:eastAsia="仿宋" w:cs="___WRD_EMBED_SUB_44"/>
                <w:color w:val="auto"/>
                <w:szCs w:val="21"/>
                <w:highlight w:val="none"/>
              </w:rPr>
              <w:t>12</w:t>
            </w:r>
            <w:r>
              <w:rPr>
                <w:rFonts w:hint="eastAsia" w:ascii="仿宋" w:hAnsi="仿宋" w:eastAsia="仿宋" w:cs="___WRD_EMBED_SUB_44"/>
                <w:color w:val="auto"/>
                <w:szCs w:val="21"/>
                <w:highlight w:val="none"/>
                <w:lang w:val="en-US" w:eastAsia="zh-CN"/>
              </w:rPr>
              <w:t>月</w:t>
            </w:r>
          </w:p>
        </w:tc>
        <w:tc>
          <w:tcPr>
            <w:tcW w:w="1282"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仿宋" w:hAnsi="仿宋" w:eastAsia="仿宋" w:cs="___WRD_EMBED_SUB_44"/>
                <w:color w:val="auto"/>
                <w:szCs w:val="21"/>
                <w:highlight w:val="none"/>
              </w:rPr>
            </w:pPr>
            <w:r>
              <w:rPr>
                <w:rFonts w:hint="eastAsia" w:ascii="仿宋" w:hAnsi="仿宋" w:eastAsia="仿宋" w:cs="___WRD_EMBED_SUB_44"/>
                <w:color w:val="auto"/>
                <w:szCs w:val="21"/>
                <w:highlight w:val="none"/>
              </w:rPr>
              <w:t>0</w:t>
            </w:r>
          </w:p>
        </w:tc>
      </w:tr>
      <w:tr>
        <w:tblPrEx>
          <w:tblCellMar>
            <w:top w:w="0" w:type="dxa"/>
            <w:left w:w="28" w:type="dxa"/>
            <w:bottom w:w="0" w:type="dxa"/>
            <w:right w:w="28" w:type="dxa"/>
          </w:tblCellMar>
        </w:tblPrEx>
        <w:trPr>
          <w:trHeight w:val="380" w:hRule="atLeast"/>
          <w:jc w:val="center"/>
        </w:trPr>
        <w:tc>
          <w:tcPr>
            <w:tcW w:w="1011"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近五年主讲课程情况（限5门）</w:t>
            </w:r>
          </w:p>
        </w:tc>
        <w:tc>
          <w:tcPr>
            <w:tcW w:w="1724"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时间</w:t>
            </w:r>
          </w:p>
        </w:tc>
        <w:tc>
          <w:tcPr>
            <w:tcW w:w="4273" w:type="dxa"/>
            <w:gridSpan w:val="6"/>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课程名称</w:t>
            </w:r>
          </w:p>
        </w:tc>
        <w:tc>
          <w:tcPr>
            <w:tcW w:w="1424"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学时</w:t>
            </w:r>
          </w:p>
        </w:tc>
        <w:tc>
          <w:tcPr>
            <w:tcW w:w="1282"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授课对象</w:t>
            </w:r>
          </w:p>
        </w:tc>
      </w:tr>
      <w:tr>
        <w:tblPrEx>
          <w:tblCellMar>
            <w:top w:w="0" w:type="dxa"/>
            <w:left w:w="28" w:type="dxa"/>
            <w:bottom w:w="0" w:type="dxa"/>
            <w:right w:w="28" w:type="dxa"/>
          </w:tblCellMar>
        </w:tblPrEx>
        <w:trPr>
          <w:trHeight w:val="380" w:hRule="atLeast"/>
          <w:jc w:val="center"/>
        </w:trPr>
        <w:tc>
          <w:tcPr>
            <w:tcW w:w="1011"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4273"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80" w:hRule="atLeast"/>
          <w:jc w:val="center"/>
        </w:trPr>
        <w:tc>
          <w:tcPr>
            <w:tcW w:w="1011" w:type="dxa"/>
            <w:vMerge w:val="continue"/>
            <w:tcBorders>
              <w:top w:val="single" w:color="auto" w:sz="6" w:space="0"/>
              <w:left w:val="single" w:color="auto" w:sz="12"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4273"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80" w:hRule="atLeast"/>
          <w:jc w:val="center"/>
        </w:trPr>
        <w:tc>
          <w:tcPr>
            <w:tcW w:w="1011" w:type="dxa"/>
            <w:vMerge w:val="continue"/>
            <w:tcBorders>
              <w:left w:val="single" w:color="auto" w:sz="12" w:space="0"/>
              <w:bottom w:val="single" w:color="auto" w:sz="4" w:space="0"/>
              <w:right w:val="single" w:color="auto" w:sz="6" w:space="0"/>
            </w:tcBorders>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724"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4273" w:type="dxa"/>
            <w:gridSpan w:val="6"/>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424"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c>
          <w:tcPr>
            <w:tcW w:w="1282"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color w:val="auto"/>
                <w:highlight w:val="none"/>
              </w:rPr>
            </w:pPr>
            <w:r>
              <w:rPr>
                <w:rFonts w:hint="default" w:eastAsia="等线"/>
                <w:color w:val="auto"/>
                <w:sz w:val="18"/>
                <w:szCs w:val="18"/>
                <w:highlight w:val="none"/>
              </w:rPr>
              <w:br w:type="page"/>
            </w:r>
            <w:r>
              <w:rPr>
                <w:rFonts w:hint="default" w:eastAsia="仿宋_GB2312"/>
                <w:color w:val="auto"/>
                <w:highlight w:val="none"/>
              </w:rPr>
              <w:br w:type="page"/>
            </w:r>
            <w:r>
              <w:rPr>
                <w:rFonts w:hint="default" w:eastAsia="仿宋_GB2312"/>
                <w:color w:val="auto"/>
                <w:highlight w:val="none"/>
              </w:rPr>
              <w:br w:type="page"/>
            </w:r>
            <w:r>
              <w:rPr>
                <w:rFonts w:hint="default"/>
                <w:b/>
                <w:bCs/>
                <w:color w:val="auto"/>
                <w:szCs w:val="21"/>
                <w:highlight w:val="none"/>
              </w:rPr>
              <w:fldChar w:fldCharType="begin"/>
            </w:r>
            <w:r>
              <w:rPr>
                <w:rFonts w:hint="default"/>
                <w:b/>
                <w:bCs/>
                <w:color w:val="auto"/>
                <w:szCs w:val="21"/>
                <w:highlight w:val="none"/>
              </w:rPr>
              <w:instrText xml:space="preserve">= 2 \* ROMAN</w:instrText>
            </w:r>
            <w:r>
              <w:rPr>
                <w:rFonts w:hint="default"/>
                <w:b/>
                <w:bCs/>
                <w:color w:val="auto"/>
                <w:szCs w:val="21"/>
                <w:highlight w:val="none"/>
              </w:rPr>
              <w:fldChar w:fldCharType="separate"/>
            </w:r>
            <w:r>
              <w:rPr>
                <w:rFonts w:hint="default"/>
                <w:b/>
                <w:bCs/>
                <w:color w:val="auto"/>
                <w:szCs w:val="21"/>
                <w:highlight w:val="none"/>
              </w:rPr>
              <w:t>II</w:t>
            </w:r>
            <w:r>
              <w:rPr>
                <w:rFonts w:hint="default"/>
                <w:b/>
                <w:bCs/>
                <w:color w:val="auto"/>
                <w:szCs w:val="21"/>
                <w:highlight w:val="none"/>
              </w:rPr>
              <w:fldChar w:fldCharType="end"/>
            </w:r>
            <w:r>
              <w:rPr>
                <w:rFonts w:hint="default"/>
                <w:b/>
                <w:bCs/>
                <w:color w:val="auto"/>
                <w:szCs w:val="21"/>
                <w:highlight w:val="none"/>
              </w:rPr>
              <w:t>-</w:t>
            </w:r>
            <w:r>
              <w:rPr>
                <w:rFonts w:hint="eastAsia"/>
                <w:b/>
                <w:bCs/>
                <w:color w:val="auto"/>
                <w:szCs w:val="21"/>
                <w:highlight w:val="none"/>
              </w:rPr>
              <w:t>5</w:t>
            </w:r>
            <w:r>
              <w:rPr>
                <w:rFonts w:hint="default"/>
                <w:b/>
                <w:bCs/>
                <w:color w:val="auto"/>
                <w:szCs w:val="21"/>
                <w:highlight w:val="none"/>
              </w:rPr>
              <w:t xml:space="preserve"> </w:t>
            </w:r>
            <w:r>
              <w:rPr>
                <w:rFonts w:hint="default" w:eastAsia="仿宋_GB2312"/>
                <w:b/>
                <w:color w:val="auto"/>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auto"/>
                <w:sz w:val="18"/>
                <w:szCs w:val="18"/>
                <w:highlight w:val="none"/>
              </w:rPr>
            </w:pPr>
            <w:r>
              <w:rPr>
                <w:rFonts w:hint="eastAsia" w:eastAsia="仿宋_GB2312"/>
                <w:b/>
                <w:color w:val="auto"/>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auto"/>
                <w:sz w:val="18"/>
                <w:szCs w:val="18"/>
                <w:highlight w:val="none"/>
                <w:lang w:val="en-US" w:eastAsia="zh-CN"/>
              </w:rPr>
            </w:pPr>
            <w:r>
              <w:rPr>
                <w:rFonts w:hint="eastAsia" w:eastAsia="等线"/>
                <w:b/>
                <w:color w:val="auto"/>
                <w:sz w:val="18"/>
                <w:szCs w:val="18"/>
                <w:highlight w:val="none"/>
                <w:lang w:val="en-US" w:eastAsia="zh-CN"/>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tabs>
                <w:tab w:val="left" w:pos="256"/>
              </w:tabs>
              <w:spacing w:before="0" w:beforeAutospacing="0" w:after="0" w:afterAutospacing="0"/>
              <w:ind w:left="0" w:right="0"/>
              <w:jc w:val="left"/>
              <w:rPr>
                <w:rFonts w:hint="default" w:eastAsia="仿宋_GB2312"/>
                <w:color w:val="auto"/>
                <w:szCs w:val="21"/>
                <w:highlight w:val="none"/>
              </w:rPr>
            </w:pPr>
            <w:r>
              <w:rPr>
                <w:rFonts w:hint="eastAsia" w:eastAsia="仿宋_GB2312"/>
                <w:color w:val="auto"/>
                <w:szCs w:val="21"/>
                <w:highlight w:val="none"/>
                <w:lang w:val="en-US" w:eastAsia="zh-CN"/>
              </w:rPr>
              <w:t>杜志伟</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lang w:val="en-US" w:eastAsia="zh-CN"/>
              </w:rPr>
              <w:t>女</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lang w:val="en-US" w:eastAsia="zh-CN"/>
              </w:rPr>
              <w:t>1974年9月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lang w:val="en-US" w:eastAsia="zh-CN"/>
              </w:rPr>
              <w:t>国家有色金属及电子材料分析测试中心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博士</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（北京航空航天大学，材料学，2005年3月）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vAlign w:val="top"/>
          </w:tcPr>
          <w:p>
            <w:pPr>
              <w:keepNext w:val="0"/>
              <w:keepLines w:val="0"/>
              <w:suppressLineNumbers w:val="0"/>
              <w:spacing w:before="0" w:beforeAutospacing="0" w:after="0" w:afterAutospacing="0"/>
              <w:ind w:left="0" w:right="0"/>
              <w:rPr>
                <w:rFonts w:hint="default" w:eastAsia="仿宋_GB2312"/>
                <w:color w:val="auto"/>
                <w:highlight w:val="none"/>
              </w:rPr>
            </w:pPr>
            <w:r>
              <w:rPr>
                <w:rFonts w:hint="default" w:eastAsia="仿宋_GB2312"/>
                <w:color w:val="auto"/>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color w:val="auto"/>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default" w:ascii="Times New Roman" w:hAnsi="Times New Roman" w:eastAsia="仿宋_GB2312" w:cs="Times New Roman"/>
                <w:color w:val="auto"/>
                <w:kern w:val="2"/>
                <w:sz w:val="21"/>
                <w:szCs w:val="24"/>
                <w:highlight w:val="none"/>
                <w:lang w:val="en-US" w:eastAsia="zh-CN" w:bidi="ar-SA"/>
              </w:rPr>
            </w:pPr>
            <w:r>
              <w:rPr>
                <w:rFonts w:hint="default" w:ascii="Times New Roman" w:hAnsi="Times New Roman" w:eastAsia="仿宋_GB2312" w:cs="Times New Roman"/>
                <w:color w:val="auto"/>
                <w:kern w:val="2"/>
                <w:sz w:val="21"/>
                <w:szCs w:val="24"/>
                <w:highlight w:val="none"/>
                <w:lang w:val="en-US" w:eastAsia="zh-CN" w:bidi="ar-SA"/>
              </w:rPr>
              <w:t>2005年5月北京航空航天大学材料学专业毕业，获博士学位。2005年5月至今在国家有色金属及电子材料分析测试中心工作。</w:t>
            </w: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default" w:ascii="Times New Roman" w:hAnsi="Times New Roman" w:eastAsia="仿宋_GB2312" w:cs="Times New Roman"/>
                <w:color w:val="auto"/>
                <w:kern w:val="2"/>
                <w:sz w:val="21"/>
                <w:szCs w:val="24"/>
                <w:highlight w:val="none"/>
                <w:lang w:val="en-US" w:eastAsia="zh-CN" w:bidi="ar-SA"/>
              </w:rPr>
            </w:pPr>
            <w:r>
              <w:rPr>
                <w:rFonts w:hint="default" w:ascii="Times New Roman" w:hAnsi="Times New Roman" w:eastAsia="仿宋_GB2312" w:cs="Times New Roman"/>
                <w:color w:val="auto"/>
                <w:kern w:val="2"/>
                <w:sz w:val="21"/>
                <w:szCs w:val="24"/>
                <w:highlight w:val="none"/>
                <w:lang w:val="en-US" w:eastAsia="zh-CN" w:bidi="ar-SA"/>
              </w:rPr>
              <w:t>近年来主要从事新型镁合金与磁性功能材料微观组织结构与性能关系的研究。采用原子分辨的高角度环形暗场成像技术，对Mg-Gd-Y-(Zn)系列合金的时效析出行为进行了深入系统的研究，揭示了合金的强韧化微观机制。采用原位电子显微技术与电子背散射衍射技术相结合的方法，对新型磁性功能材料Ni-Fe-Ga、Ni-Co-Mn-V、Fe-Co-Sn等开展了微观组织结构与磁性能关联性的研究，为新型磁性功能材料的开发提供了数据支撑。</w:t>
            </w: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default" w:ascii="Times New Roman" w:hAnsi="Times New Roman" w:eastAsia="仿宋_GB2312" w:cs="Times New Roman"/>
                <w:color w:val="auto"/>
                <w:kern w:val="2"/>
                <w:sz w:val="21"/>
                <w:szCs w:val="24"/>
                <w:highlight w:val="none"/>
                <w:lang w:val="en-US" w:eastAsia="zh-CN" w:bidi="ar-SA"/>
              </w:rPr>
            </w:pPr>
            <w:r>
              <w:rPr>
                <w:rFonts w:hint="default" w:ascii="Times New Roman" w:hAnsi="Times New Roman" w:eastAsia="仿宋_GB2312" w:cs="Times New Roman"/>
                <w:color w:val="auto"/>
                <w:kern w:val="2"/>
                <w:sz w:val="21"/>
                <w:szCs w:val="24"/>
                <w:highlight w:val="none"/>
                <w:lang w:val="en-US" w:eastAsia="zh-CN" w:bidi="ar-SA"/>
              </w:rPr>
              <w:t>主持纵向项目4项，参与纵向项目7项。在Journal of Magnesium and Alloys，Acta Materialia等期刊发表论文50余篇；授权专利8项。获省部级一等奖2项。指导研究生8名，已毕业6名。</w:t>
            </w:r>
          </w:p>
          <w:p>
            <w:pPr>
              <w:keepNext w:val="0"/>
              <w:keepLines w:val="0"/>
              <w:suppressLineNumbers w:val="0"/>
              <w:spacing w:before="0" w:beforeAutospacing="0" w:after="0" w:afterAutospacing="0"/>
              <w:ind w:left="0" w:right="0"/>
              <w:rPr>
                <w:rFonts w:hint="default" w:eastAsia="仿宋_GB2312"/>
                <w:color w:val="auto"/>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近五年</w:t>
            </w:r>
          </w:p>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省部级及以上</w:t>
            </w:r>
          </w:p>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省部级及以上</w:t>
            </w:r>
          </w:p>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color w:val="auto"/>
                <w:highlight w:val="none"/>
              </w:rPr>
            </w:pPr>
            <w:r>
              <w:rPr>
                <w:rFonts w:hint="default" w:eastAsia="仿宋_GB2312"/>
                <w:color w:val="auto"/>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715" w:type="dxa"/>
            <w:gridSpan w:val="2"/>
            <w:vMerge w:val="continue"/>
            <w:tcBorders>
              <w:left w:val="single" w:color="auto" w:sz="6"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546" w:type="dxa"/>
            <w:gridSpan w:val="2"/>
            <w:vMerge w:val="continue"/>
            <w:tcBorders>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color w:val="auto"/>
                <w:highlight w:val="none"/>
              </w:rPr>
            </w:pPr>
            <w:r>
              <w:rPr>
                <w:rFonts w:hint="default" w:eastAsia="仿宋_GB2312"/>
                <w:color w:val="auto"/>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color w:val="auto"/>
                <w:highlight w:val="none"/>
              </w:rPr>
            </w:pPr>
            <w:r>
              <w:rPr>
                <w:rFonts w:hint="default" w:eastAsia="仿宋_GB2312"/>
                <w:color w:val="auto"/>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lang w:val="en-US" w:eastAsia="zh-CN"/>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lang w:val="en-US" w:eastAsia="zh-CN"/>
              </w:rPr>
              <w:t>0</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lang w:val="en-US" w:eastAsia="zh-CN"/>
              </w:rPr>
              <w:t>1</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lang w:val="en-US" w:eastAsia="zh-CN"/>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lang w:val="en-US" w:eastAsia="zh-CN"/>
              </w:rPr>
              <w:t>8</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成果类型（获奖、论文、专著、</w:t>
            </w:r>
            <w:r>
              <w:rPr>
                <w:rFonts w:hint="eastAsia" w:eastAsia="仿宋_GB2312"/>
                <w:color w:val="auto"/>
                <w:szCs w:val="21"/>
                <w:highlight w:val="none"/>
                <w:lang w:eastAsia="zh-Hans"/>
              </w:rPr>
              <w:t>学术</w:t>
            </w:r>
            <w:r>
              <w:rPr>
                <w:rFonts w:hint="eastAsia" w:eastAsia="仿宋_GB2312"/>
                <w:color w:val="auto"/>
                <w:szCs w:val="21"/>
                <w:highlight w:val="none"/>
              </w:rPr>
              <w:t>译著、</w:t>
            </w:r>
            <w:r>
              <w:rPr>
                <w:rFonts w:hint="default" w:eastAsia="仿宋_GB2312"/>
                <w:color w:val="auto"/>
                <w:szCs w:val="21"/>
                <w:highlight w:val="none"/>
              </w:rPr>
              <w:t>教材、专利、咨询报告等）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获奖</w:t>
            </w:r>
            <w:r>
              <w:rPr>
                <w:rFonts w:hint="eastAsia" w:eastAsia="仿宋_GB2312"/>
                <w:color w:val="auto"/>
                <w:szCs w:val="21"/>
                <w:highlight w:val="none"/>
              </w:rPr>
              <w:t>类别及</w:t>
            </w:r>
            <w:r>
              <w:rPr>
                <w:rFonts w:hint="default" w:eastAsia="仿宋_GB2312"/>
                <w:color w:val="auto"/>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署名情况</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 xml:space="preserve"> </w:t>
            </w:r>
            <w:r>
              <w:rPr>
                <w:rFonts w:hint="default" w:eastAsia="仿宋_GB2312"/>
                <w:color w:val="auto"/>
                <w:szCs w:val="21"/>
                <w:highlight w:val="none"/>
                <w:lang w:val="en-US" w:eastAsia="zh-CN"/>
              </w:rPr>
              <w:t>Evolution of precipitates in Mg</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7Gd</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3Y</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1Nd</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1Zn</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0.5Zr alloy with fine plate-like 14H-LPSO structures aged at 240 °C</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rPr>
            </w:pPr>
            <w:r>
              <w:rPr>
                <w:rFonts w:hint="default" w:eastAsia="仿宋_GB2312"/>
                <w:color w:val="auto"/>
                <w:szCs w:val="21"/>
                <w:highlight w:val="none"/>
                <w:lang w:val="en-US" w:eastAsia="zh-CN"/>
              </w:rPr>
              <w:t>Trans</w:t>
            </w:r>
            <w:r>
              <w:rPr>
                <w:rFonts w:hint="eastAsia" w:eastAsia="仿宋_GB2312"/>
                <w:color w:val="auto"/>
                <w:szCs w:val="21"/>
                <w:highlight w:val="none"/>
                <w:lang w:val="en-US" w:eastAsia="zh-CN"/>
              </w:rPr>
              <w:t>actions</w:t>
            </w:r>
            <w:r>
              <w:rPr>
                <w:rFonts w:hint="default" w:eastAsia="仿宋_GB2312"/>
                <w:color w:val="auto"/>
                <w:szCs w:val="21"/>
                <w:highlight w:val="none"/>
                <w:lang w:val="en-US" w:eastAsia="zh-CN"/>
              </w:rPr>
              <w:t xml:space="preserve"> Nonferrous Met</w:t>
            </w:r>
            <w:r>
              <w:rPr>
                <w:rFonts w:hint="eastAsia" w:eastAsia="仿宋_GB2312"/>
                <w:color w:val="auto"/>
                <w:szCs w:val="21"/>
                <w:highlight w:val="none"/>
                <w:lang w:val="en-US" w:eastAsia="zh-CN"/>
              </w:rPr>
              <w:t>als</w:t>
            </w:r>
            <w:r>
              <w:rPr>
                <w:rFonts w:hint="default" w:eastAsia="仿宋_GB2312"/>
                <w:color w:val="auto"/>
                <w:szCs w:val="21"/>
                <w:highlight w:val="none"/>
                <w:lang w:val="en-US" w:eastAsia="zh-CN"/>
              </w:rPr>
              <w:t xml:space="preserve"> Soc</w:t>
            </w:r>
            <w:r>
              <w:rPr>
                <w:rFonts w:hint="eastAsia" w:eastAsia="仿宋_GB2312"/>
                <w:color w:val="auto"/>
                <w:szCs w:val="21"/>
                <w:highlight w:val="none"/>
                <w:lang w:val="en-US" w:eastAsia="zh-CN"/>
              </w:rPr>
              <w:t>iety</w:t>
            </w:r>
            <w:r>
              <w:rPr>
                <w:rFonts w:hint="default" w:eastAsia="仿宋_GB2312"/>
                <w:color w:val="auto"/>
                <w:szCs w:val="21"/>
                <w:highlight w:val="none"/>
                <w:lang w:val="en-US" w:eastAsia="zh-CN"/>
              </w:rPr>
              <w:t xml:space="preserve"> </w:t>
            </w:r>
            <w:r>
              <w:rPr>
                <w:rFonts w:hint="eastAsia" w:eastAsia="仿宋_GB2312"/>
                <w:color w:val="auto"/>
                <w:szCs w:val="21"/>
                <w:highlight w:val="none"/>
                <w:lang w:val="en-US" w:eastAsia="zh-CN"/>
              </w:rPr>
              <w:t xml:space="preserve">of </w:t>
            </w:r>
            <w:r>
              <w:rPr>
                <w:rFonts w:hint="default" w:eastAsia="仿宋_GB2312"/>
                <w:color w:val="auto"/>
                <w:szCs w:val="21"/>
                <w:highlight w:val="none"/>
                <w:lang w:val="en-US" w:eastAsia="zh-CN"/>
              </w:rPr>
              <w:t>China</w:t>
            </w:r>
            <w:r>
              <w:rPr>
                <w:rFonts w:hint="eastAsia" w:eastAsia="仿宋_GB2312"/>
                <w:color w:val="auto"/>
                <w:szCs w:val="21"/>
                <w:highlight w:val="none"/>
                <w:lang w:val="en-US" w:eastAsia="zh-CN"/>
              </w:rPr>
              <w:t xml:space="preserve">, </w:t>
            </w:r>
            <w:r>
              <w:rPr>
                <w:rFonts w:hint="default" w:eastAsia="仿宋_GB2312"/>
                <w:color w:val="auto"/>
                <w:szCs w:val="21"/>
                <w:highlight w:val="none"/>
                <w:lang w:val="en-US" w:eastAsia="zh-CN"/>
              </w:rPr>
              <w:t>2020</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 xml:space="preserve"> 30</w:t>
            </w:r>
            <w:r>
              <w:rPr>
                <w:rFonts w:hint="eastAsia" w:eastAsia="仿宋_GB2312"/>
                <w:color w:val="auto"/>
                <w:szCs w:val="21"/>
                <w:highlight w:val="none"/>
                <w:lang w:val="en-US" w:eastAsia="zh-CN"/>
              </w:rPr>
              <w:t xml:space="preserve">(6):  </w:t>
            </w:r>
            <w:r>
              <w:rPr>
                <w:rFonts w:hint="default" w:eastAsia="仿宋_GB2312"/>
                <w:color w:val="auto"/>
                <w:szCs w:val="21"/>
                <w:highlight w:val="none"/>
                <w:lang w:val="en-US" w:eastAsia="zh-CN"/>
              </w:rPr>
              <w:t>1500</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1510</w:t>
            </w:r>
            <w:r>
              <w:rPr>
                <w:rFonts w:hint="eastAsia" w:eastAsia="仿宋_GB2312"/>
                <w:color w:val="auto"/>
                <w:szCs w:val="21"/>
                <w:highlight w:val="none"/>
                <w:lang w:val="en-US" w:eastAsia="zh-CN"/>
              </w:rPr>
              <w:t>, 引用10次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highlight w:val="none"/>
                <w:lang w:val="en-US"/>
              </w:rPr>
            </w:pPr>
            <w:r>
              <w:rPr>
                <w:rFonts w:hint="eastAsia" w:eastAsia="仿宋_GB2312"/>
                <w:color w:val="auto"/>
                <w:szCs w:val="21"/>
                <w:highlight w:val="none"/>
                <w:lang w:val="en-US" w:eastAsia="zh-CN"/>
              </w:rPr>
              <w:t>2020.07.07</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lang w:val="en-US" w:eastAsia="zh-CN"/>
              </w:rPr>
              <w:t>NiTi40合金微观组织结构的电子显微学分析</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default" w:eastAsia="仿宋_GB2312"/>
                <w:color w:val="auto"/>
                <w:szCs w:val="21"/>
                <w:highlight w:val="none"/>
                <w:lang w:val="en-US" w:eastAsia="zh-CN"/>
              </w:rPr>
              <w:t>中国有色金属学报</w:t>
            </w:r>
            <w:r>
              <w:rPr>
                <w:rFonts w:hint="eastAsia" w:eastAsia="仿宋_GB2312"/>
                <w:color w:val="auto"/>
                <w:szCs w:val="21"/>
                <w:highlight w:val="none"/>
                <w:lang w:val="en-US" w:eastAsia="zh-CN"/>
              </w:rPr>
              <w:t xml:space="preserve">, </w:t>
            </w:r>
            <w:r>
              <w:rPr>
                <w:rFonts w:hint="default" w:eastAsia="仿宋_GB2312"/>
                <w:color w:val="auto"/>
                <w:szCs w:val="21"/>
                <w:highlight w:val="none"/>
                <w:lang w:val="en-US" w:eastAsia="zh-CN"/>
              </w:rPr>
              <w:t>2020</w:t>
            </w:r>
            <w:r>
              <w:rPr>
                <w:rFonts w:hint="eastAsia" w:eastAsia="仿宋_GB2312"/>
                <w:color w:val="auto"/>
                <w:szCs w:val="21"/>
                <w:highlight w:val="none"/>
                <w:lang w:val="en-US" w:eastAsia="zh-CN"/>
              </w:rPr>
              <w:t>, 30(03):587-594, 引用4次</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rPr>
            </w:pPr>
            <w:r>
              <w:rPr>
                <w:rFonts w:hint="eastAsia" w:eastAsia="仿宋_GB2312"/>
                <w:color w:val="auto"/>
                <w:szCs w:val="21"/>
                <w:highlight w:val="none"/>
                <w:lang w:val="en-US" w:eastAsia="zh-CN"/>
              </w:rPr>
              <w:t>2020.03.15</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leftChars="0" w:right="0"/>
              <w:jc w:val="center"/>
              <w:rPr>
                <w:rFonts w:hint="default" w:eastAsia="仿宋_GB2312"/>
                <w:color w:val="auto"/>
                <w:szCs w:val="21"/>
                <w:highlight w:val="none"/>
              </w:rPr>
            </w:pPr>
            <w:r>
              <w:rPr>
                <w:rFonts w:hint="default" w:eastAsia="仿宋_GB2312"/>
                <w:color w:val="auto"/>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color w:val="auto"/>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国家自然科学基金</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多相复合强韧化镁合金沉淀析出行为的研究</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2019年1月-2022年12月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72</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vAlign w:val="top"/>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rPr>
            </w:pPr>
            <w:r>
              <w:rPr>
                <w:rFonts w:hint="eastAsia" w:eastAsia="仿宋_GB2312"/>
                <w:color w:val="auto"/>
                <w:szCs w:val="21"/>
                <w:highlight w:val="none"/>
                <w:lang w:val="en-US" w:eastAsia="zh-CN"/>
              </w:rPr>
              <w:t>2019年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电子显微学在材料科学中的应用</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40</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vAlign w:val="top"/>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2020年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电子显微学在材料科学中的应用</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40</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vAlign w:val="top"/>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2021年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电子显微学在材料科学中的应用</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40</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vAlign w:val="top"/>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2022年</w:t>
            </w: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电子显微学在材料科学中的应用</w:t>
            </w: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40</w:t>
            </w: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博、硕士</w:t>
            </w: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惠松骁</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971</w:t>
            </w:r>
            <w:r>
              <w:rPr>
                <w:rFonts w:hint="eastAsia" w:eastAsia="仿宋_GB2312"/>
                <w:kern w:val="0"/>
                <w:szCs w:val="21"/>
                <w:highlight w:val="none"/>
                <w:lang w:val="en-US" w:eastAsia="zh-CN"/>
              </w:rPr>
              <w:t>年</w:t>
            </w:r>
            <w:r>
              <w:rPr>
                <w:rFonts w:hint="default" w:eastAsia="仿宋_GB2312"/>
                <w:kern w:val="0"/>
                <w:szCs w:val="21"/>
                <w:highlight w:val="none"/>
              </w:rPr>
              <w:t>12</w:t>
            </w:r>
            <w:r>
              <w:rPr>
                <w:rFonts w:hint="eastAsia" w:eastAsia="仿宋_GB2312"/>
                <w:kern w:val="0"/>
                <w:szCs w:val="21"/>
                <w:highlight w:val="none"/>
                <w:lang w:val="en-US" w:eastAsia="zh-CN"/>
              </w:rPr>
              <w:t>日</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北京有色金属研究总院</w:t>
            </w:r>
            <w:r>
              <w:rPr>
                <w:rFonts w:hint="eastAsia" w:eastAsia="仿宋_GB2312"/>
                <w:szCs w:val="21"/>
                <w:highlight w:val="none"/>
                <w:lang w:eastAsia="zh-CN"/>
              </w:rPr>
              <w:t>、</w:t>
            </w:r>
            <w:r>
              <w:rPr>
                <w:rFonts w:hint="eastAsia" w:eastAsia="仿宋_GB2312"/>
                <w:szCs w:val="21"/>
                <w:highlight w:val="none"/>
              </w:rPr>
              <w:t>材料学</w:t>
            </w:r>
            <w:r>
              <w:rPr>
                <w:rFonts w:hint="eastAsia" w:eastAsia="仿宋_GB2312"/>
                <w:szCs w:val="21"/>
                <w:highlight w:val="none"/>
                <w:lang w:eastAsia="zh-CN"/>
              </w:rPr>
              <w:t>、</w:t>
            </w:r>
            <w:r>
              <w:rPr>
                <w:rFonts w:hint="eastAsia" w:eastAsia="仿宋_GB2312"/>
                <w:szCs w:val="21"/>
                <w:highlight w:val="none"/>
              </w:rPr>
              <w:t>1</w:t>
            </w:r>
            <w:r>
              <w:rPr>
                <w:rFonts w:hint="default" w:eastAsia="仿宋_GB2312"/>
                <w:szCs w:val="21"/>
                <w:highlight w:val="none"/>
              </w:rPr>
              <w:t>999</w:t>
            </w:r>
            <w:r>
              <w:rPr>
                <w:rFonts w:hint="eastAsia" w:eastAsia="仿宋_GB2312"/>
                <w:szCs w:val="21"/>
                <w:highlight w:val="none"/>
                <w:lang w:val="en-US" w:eastAsia="zh-CN"/>
              </w:rPr>
              <w:t>年</w:t>
            </w:r>
            <w:r>
              <w:rPr>
                <w:rFonts w:hint="default"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firstLine="0" w:firstLineChars="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firstLine="0" w:firstLineChars="0"/>
              <w:rPr>
                <w:rFonts w:hint="eastAsia"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惠松骁，教授/正高级高工，博士生导师，有色金属材料制备加工国家重点实验室副主任，中国有色金属学会材料科学与工程学术委员会副秘书长。主要从事有色金属新材料、新工艺研发，先后主持或承担了国产大飞机重大专项、国家重点研发计划、科技支撑计划、“863”计划、科技部国际合作、国防军工等科研项目30余项。科研成果在航空航天、兵器等领域获得实际应用。获省部级一等奖6项、二等奖4项，在国内外发表学术论文60余篇，获授权发明专利20余项。培养博士研究生16人，硕士研究生8人。</w:t>
            </w:r>
          </w:p>
          <w:p>
            <w:pPr>
              <w:keepNext w:val="0"/>
              <w:keepLines w:val="0"/>
              <w:suppressLineNumbers w:val="0"/>
              <w:spacing w:before="0" w:beforeAutospacing="0" w:after="0" w:afterAutospacing="0"/>
              <w:ind w:left="0" w:right="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3</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10</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Comparison of the Mechanical Properties and Microstructures</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of QB2.0 and C17200 Alloys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Materials</w:t>
            </w:r>
            <w:r>
              <w:rPr>
                <w:rFonts w:hint="eastAsia" w:eastAsia="仿宋_GB2312"/>
                <w:szCs w:val="21"/>
                <w:highlight w:val="none"/>
                <w:lang w:val="en-US" w:eastAsia="zh-CN"/>
              </w:rPr>
              <w:t xml:space="preserve">, </w:t>
            </w:r>
            <w:r>
              <w:rPr>
                <w:rFonts w:hint="default" w:eastAsia="仿宋_GB2312"/>
                <w:szCs w:val="21"/>
                <w:highlight w:val="none"/>
              </w:rPr>
              <w:t>2022, 15</w:t>
            </w:r>
            <w:r>
              <w:rPr>
                <w:rFonts w:hint="eastAsia" w:eastAsia="仿宋_GB2312"/>
                <w:szCs w:val="21"/>
                <w:highlight w:val="none"/>
                <w:lang w:val="en-US" w:eastAsia="zh-CN"/>
              </w:rPr>
              <w:t>(7):</w:t>
            </w:r>
            <w:r>
              <w:rPr>
                <w:rFonts w:hint="default" w:eastAsia="仿宋_GB2312"/>
                <w:szCs w:val="21"/>
                <w:highlight w:val="none"/>
              </w:rPr>
              <w:t xml:space="preserve"> 2570</w:t>
            </w:r>
            <w:r>
              <w:rPr>
                <w:rFonts w:hint="eastAsia" w:eastAsia="仿宋_GB2312"/>
                <w:szCs w:val="21"/>
                <w:highlight w:val="none"/>
                <w:lang w:val="en-US" w:eastAsia="zh-CN"/>
              </w:rPr>
              <w:t>, 引用3次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.04.20</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Effects of Co Addition on the Microstructure and Properties of</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Elastic Cu-Ni-Si-Based Alloys for Electrical Connectors</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Materials</w:t>
            </w:r>
            <w:r>
              <w:rPr>
                <w:rFonts w:hint="eastAsia" w:eastAsia="仿宋_GB2312"/>
                <w:szCs w:val="21"/>
                <w:highlight w:val="none"/>
                <w:lang w:val="en-US" w:eastAsia="zh-CN"/>
              </w:rPr>
              <w:t xml:space="preserve">, </w:t>
            </w:r>
            <w:r>
              <w:rPr>
                <w:rFonts w:hint="default" w:eastAsia="仿宋_GB2312"/>
                <w:szCs w:val="21"/>
                <w:highlight w:val="none"/>
              </w:rPr>
              <w:t>2021, 14</w:t>
            </w:r>
            <w:r>
              <w:rPr>
                <w:rFonts w:hint="eastAsia" w:eastAsia="仿宋_GB2312"/>
                <w:szCs w:val="21"/>
                <w:highlight w:val="none"/>
                <w:lang w:val="en-US" w:eastAsia="zh-CN"/>
              </w:rPr>
              <w:t>(8):</w:t>
            </w:r>
            <w:r>
              <w:rPr>
                <w:rFonts w:hint="default" w:eastAsia="仿宋_GB2312"/>
                <w:szCs w:val="21"/>
                <w:highlight w:val="none"/>
              </w:rPr>
              <w:t xml:space="preserve"> 1996</w:t>
            </w:r>
            <w:r>
              <w:rPr>
                <w:rFonts w:hint="eastAsia" w:eastAsia="仿宋_GB2312"/>
                <w:szCs w:val="21"/>
                <w:highlight w:val="none"/>
                <w:lang w:val="en-US" w:eastAsia="zh-CN"/>
              </w:rPr>
              <w:t>, 引用6次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lang w:val="en-US" w:eastAsia="zh-CN"/>
              </w:rPr>
              <w:t>.05.03</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科工局</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28</w:t>
            </w:r>
            <w:r>
              <w:rPr>
                <w:rFonts w:hint="eastAsia" w:eastAsia="仿宋_GB2312"/>
                <w:szCs w:val="21"/>
                <w:highlight w:val="none"/>
              </w:rPr>
              <w:t>MPa钛合金管材及管接头研制</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020-2022</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485.66</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国资委</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XX记忆合金管接头研制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022-2024</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6</w:t>
            </w:r>
            <w:r>
              <w:rPr>
                <w:rFonts w:hint="default" w:eastAsia="仿宋_GB2312"/>
                <w:szCs w:val="21"/>
                <w:highlight w:val="none"/>
              </w:rPr>
              <w:t>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科工局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rPr>
                <w:rFonts w:hint="default" w:eastAsia="仿宋_GB2312"/>
                <w:szCs w:val="21"/>
                <w:highlight w:val="none"/>
              </w:rPr>
            </w:pPr>
            <w:r>
              <w:rPr>
                <w:rFonts w:hint="eastAsia" w:eastAsia="仿宋_GB2312"/>
                <w:szCs w:val="21"/>
                <w:highlight w:val="none"/>
              </w:rPr>
              <w:t>Ti</w:t>
            </w:r>
            <w:r>
              <w:rPr>
                <w:rFonts w:hint="default" w:eastAsia="仿宋_GB2312"/>
                <w:szCs w:val="21"/>
                <w:highlight w:val="none"/>
              </w:rPr>
              <w:t>-3</w:t>
            </w:r>
            <w:r>
              <w:rPr>
                <w:rFonts w:hint="eastAsia" w:eastAsia="仿宋_GB2312"/>
                <w:szCs w:val="21"/>
                <w:highlight w:val="none"/>
              </w:rPr>
              <w:t>Al-2</w:t>
            </w:r>
            <w:r>
              <w:rPr>
                <w:rFonts w:hint="default" w:eastAsia="仿宋_GB2312"/>
                <w:szCs w:val="21"/>
                <w:highlight w:val="none"/>
              </w:rPr>
              <w:t>.5</w:t>
            </w:r>
            <w:r>
              <w:rPr>
                <w:rFonts w:hint="eastAsia" w:eastAsia="仿宋_GB2312"/>
                <w:szCs w:val="21"/>
                <w:highlight w:val="none"/>
              </w:rPr>
              <w:t>V管材研制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011-2022</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4</w:t>
            </w:r>
            <w:r>
              <w:rPr>
                <w:rFonts w:hint="default" w:eastAsia="仿宋_GB2312"/>
                <w:szCs w:val="21"/>
                <w:highlight w:val="none"/>
              </w:rPr>
              <w:t>00</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科工局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XX钛合金管材及记忆合金管接头研制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010-2022</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000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科工局</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β处理Ti</w:t>
            </w:r>
            <w:r>
              <w:rPr>
                <w:rFonts w:hint="default" w:eastAsia="仿宋_GB2312"/>
                <w:szCs w:val="21"/>
                <w:highlight w:val="none"/>
              </w:rPr>
              <w:t>-6</w:t>
            </w:r>
            <w:r>
              <w:rPr>
                <w:rFonts w:hint="eastAsia" w:eastAsia="仿宋_GB2312"/>
                <w:szCs w:val="21"/>
                <w:highlight w:val="none"/>
              </w:rPr>
              <w:t>Al-</w:t>
            </w:r>
            <w:r>
              <w:rPr>
                <w:rFonts w:hint="default" w:eastAsia="仿宋_GB2312"/>
                <w:szCs w:val="21"/>
                <w:highlight w:val="none"/>
              </w:rPr>
              <w:t>4V</w:t>
            </w:r>
            <w:r>
              <w:rPr>
                <w:rFonts w:hint="eastAsia" w:eastAsia="仿宋_GB2312"/>
                <w:szCs w:val="21"/>
                <w:highlight w:val="none"/>
              </w:rPr>
              <w:t>钛合金挤压型材研制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011-2022</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000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李锡武</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1979年6月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（北京有色金属研究总院、材料科学与工程、2009</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eastAsia"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eastAsia"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2009年北京有色金属研究总院材料科学与工程专业毕业、获博士学位。2011年获得硕士生导师资格，2018年获得博士生导师资格。长期致力于航空航天、汽车轻量化等用高性能变形铝合金材料与制备加工技术的应用基础研究工作，主持10余项国家级科研项目，骨干参与40余项国家级项目。获国家科技进步二等奖1项、国防科学技术奖一等奖1项、中国发明专利银奖2项，中国有色金属工业科学技术奖一等奖5项、二等奖3项；获国内外授权发明专利50余项；参与制/修订国家标准4项；发表SCI/EI论文90余篇；培养博/硕士研究生近10人。获中国有色金属学会第二届“杰出青年工程师奖”、“第二届全国有色金属优秀青年科技者奖”、2019年度“中央企业优秀共产党员”等荣誉称号。</w:t>
            </w:r>
          </w:p>
          <w:p>
            <w:pPr>
              <w:keepNext w:val="0"/>
              <w:keepLines w:val="0"/>
              <w:suppressLineNumbers w:val="0"/>
              <w:spacing w:before="0" w:beforeAutospacing="0" w:after="0" w:afterAutospacing="0"/>
              <w:ind w:left="0" w:right="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6</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8</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15</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专利</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一种高比强高比模铝合金材料、其制备方法及由该材料加工的构件</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发明专利，ZL 201510970965.8</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2019</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第一发明人</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专利</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改进7xxx系铝合金厚板组织与性能的强变形轧制方法</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发明专利，</w:t>
            </w:r>
            <w:r>
              <w:rPr>
                <w:rFonts w:hint="eastAsia" w:eastAsia="仿宋_GB2312"/>
                <w:color w:val="auto"/>
                <w:szCs w:val="21"/>
                <w:highlight w:val="none"/>
              </w:rPr>
              <w:t>ZL 201611244142 .8</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highlight w:val="none"/>
              </w:rPr>
            </w:pPr>
            <w:r>
              <w:rPr>
                <w:rFonts w:hint="eastAsia" w:eastAsia="仿宋_GB2312"/>
                <w:bCs/>
                <w:color w:val="auto"/>
                <w:highlight w:val="none"/>
              </w:rPr>
              <w:t>2019</w:t>
            </w:r>
            <w:r>
              <w:rPr>
                <w:rFonts w:hint="eastAsia" w:eastAsia="仿宋_GB2312"/>
                <w:szCs w:val="21"/>
                <w:highlight w:val="none"/>
                <w:lang w:val="en-US" w:eastAsia="zh-CN"/>
              </w:rPr>
              <w:t>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第一发明人</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Quench sensitivity of novel Al–Zn–Mg–Cu alloys containing different Cu contents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Rare Metals, 2020, 39</w:t>
            </w:r>
            <w:r>
              <w:rPr>
                <w:rFonts w:hint="eastAsia" w:eastAsia="仿宋_GB2312"/>
                <w:color w:val="auto"/>
                <w:szCs w:val="21"/>
                <w:highlight w:val="none"/>
                <w:lang w:val="en-US" w:eastAsia="zh-CN"/>
              </w:rPr>
              <w:t>(12):</w:t>
            </w:r>
            <w:r>
              <w:rPr>
                <w:rFonts w:hint="eastAsia" w:eastAsia="仿宋_GB2312"/>
                <w:color w:val="auto"/>
                <w:szCs w:val="21"/>
                <w:highlight w:val="none"/>
              </w:rPr>
              <w:t xml:space="preserve"> 1395-1401.</w:t>
            </w:r>
            <w:r>
              <w:rPr>
                <w:rFonts w:hint="eastAsia" w:eastAsia="仿宋_GB2312"/>
                <w:color w:val="auto"/>
                <w:szCs w:val="21"/>
                <w:highlight w:val="none"/>
                <w:lang w:val="en-US" w:eastAsia="zh-CN"/>
              </w:rPr>
              <w:t xml:space="preserve"> </w:t>
            </w:r>
            <w:r>
              <w:rPr>
                <w:rFonts w:hint="eastAsia" w:eastAsia="仿宋_GB2312"/>
                <w:color w:val="auto"/>
                <w:szCs w:val="21"/>
                <w:highlight w:val="none"/>
              </w:rPr>
              <w:t>引用</w:t>
            </w:r>
            <w:r>
              <w:rPr>
                <w:rFonts w:hint="eastAsia" w:eastAsia="仿宋_GB2312"/>
                <w:color w:val="auto"/>
                <w:szCs w:val="21"/>
                <w:highlight w:val="none"/>
                <w:lang w:val="en-US" w:eastAsia="zh-CN"/>
              </w:rPr>
              <w:t>13</w:t>
            </w:r>
            <w:r>
              <w:rPr>
                <w:rFonts w:hint="eastAsia" w:eastAsia="仿宋_GB2312"/>
                <w:color w:val="auto"/>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2020</w:t>
            </w:r>
            <w:r>
              <w:rPr>
                <w:rFonts w:hint="eastAsia" w:eastAsia="仿宋_GB2312"/>
                <w:color w:val="auto"/>
                <w:szCs w:val="21"/>
                <w:highlight w:val="none"/>
                <w:lang w:val="en-US" w:eastAsia="zh-CN"/>
              </w:rPr>
              <w:t>.10.07</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Dynamic response characteristic of 7N01/7A01/7050 aluminium multilayer plate at high strain rate</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Progress in Natural Science: Materials International, 2021, 31(1): 159-163.</w:t>
            </w:r>
            <w:r>
              <w:rPr>
                <w:rFonts w:hint="eastAsia" w:eastAsia="仿宋_GB2312"/>
                <w:color w:val="auto"/>
                <w:szCs w:val="21"/>
                <w:highlight w:val="none"/>
                <w:lang w:val="en-US" w:eastAsia="zh-CN"/>
              </w:rPr>
              <w:t xml:space="preserve"> </w:t>
            </w:r>
            <w:r>
              <w:rPr>
                <w:rFonts w:hint="eastAsia" w:eastAsia="仿宋_GB2312"/>
                <w:color w:val="auto"/>
                <w:szCs w:val="21"/>
                <w:highlight w:val="none"/>
              </w:rPr>
              <w:t>引用</w:t>
            </w:r>
            <w:r>
              <w:rPr>
                <w:rFonts w:hint="eastAsia" w:eastAsia="仿宋_GB2312"/>
                <w:color w:val="auto"/>
                <w:szCs w:val="21"/>
                <w:highlight w:val="none"/>
                <w:lang w:val="en-US" w:eastAsia="zh-CN"/>
              </w:rPr>
              <w:t>1</w:t>
            </w:r>
            <w:r>
              <w:rPr>
                <w:rFonts w:hint="eastAsia" w:eastAsia="仿宋_GB2312"/>
                <w:color w:val="auto"/>
                <w:szCs w:val="21"/>
                <w:highlight w:val="none"/>
              </w:rPr>
              <w:t>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2021</w:t>
            </w:r>
            <w:r>
              <w:rPr>
                <w:rFonts w:hint="eastAsia" w:eastAsia="仿宋_GB2312"/>
                <w:color w:val="auto"/>
                <w:szCs w:val="21"/>
                <w:highlight w:val="none"/>
                <w:lang w:val="en-US" w:eastAsia="zh-CN"/>
              </w:rPr>
              <w:t>.05.11</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一种改善7xxx 系铝合金组织与性能的热处理方法</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发明专利，ZL 201911373006.2</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2022</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14:ligatures w14:val="standardContextual"/>
              </w:rPr>
              <w:t>第一发明人</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XX项目，国防科工局</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7X50 铝合金预拉伸板工程化研制</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2017</w:t>
            </w:r>
            <w:r>
              <w:rPr>
                <w:rFonts w:hint="eastAsia" w:eastAsia="仿宋_GB2312"/>
                <w:szCs w:val="21"/>
                <w:highlight w:val="none"/>
                <w:lang w:val="en-US" w:eastAsia="zh-CN"/>
              </w:rPr>
              <w:t>年</w:t>
            </w: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246</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XX项目，国防科工局</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2X50-T84合金厚板研制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246</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国家重点研发项目，科技部</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民用飞机先进铝合金材料关键标准研究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373</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XX项目，国防科工局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XX铝锂合金板材与锻件制备技术</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2019</w:t>
            </w:r>
            <w:r>
              <w:rPr>
                <w:rFonts w:hint="eastAsia" w:eastAsia="仿宋_GB2312"/>
                <w:szCs w:val="21"/>
                <w:highlight w:val="none"/>
                <w:lang w:val="en-US" w:eastAsia="zh-CN"/>
              </w:rPr>
              <w:t>年</w:t>
            </w: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XX项目，国防科工局</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高强耐热2X40铝合金模锻件研制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-2025</w:t>
            </w:r>
            <w:r>
              <w:rPr>
                <w:rFonts w:hint="eastAsia" w:eastAsia="仿宋_GB2312"/>
                <w:szCs w:val="21"/>
                <w:highlight w:val="none"/>
                <w:lang w:val="en-US" w:eastAsia="zh-CN"/>
              </w:rPr>
              <w:t>年</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100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2020</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8/32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2021</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8/32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2022</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有色金属结构材料前沿</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8/32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朱宝宏</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eastAsia="zh-CN"/>
              </w:rPr>
            </w:pPr>
            <w:r>
              <w:rPr>
                <w:rFonts w:hint="eastAsia" w:eastAsia="仿宋_GB2312"/>
                <w:kern w:val="0"/>
                <w:szCs w:val="21"/>
                <w:highlight w:val="none"/>
              </w:rPr>
              <w:t>1</w:t>
            </w:r>
            <w:r>
              <w:rPr>
                <w:rFonts w:hint="default" w:eastAsia="仿宋_GB2312"/>
                <w:kern w:val="0"/>
                <w:szCs w:val="21"/>
                <w:highlight w:val="none"/>
              </w:rPr>
              <w:t>97</w:t>
            </w:r>
            <w:r>
              <w:rPr>
                <w:rFonts w:hint="eastAsia" w:eastAsia="仿宋_GB2312"/>
                <w:kern w:val="0"/>
                <w:szCs w:val="21"/>
                <w:highlight w:val="none"/>
                <w:lang w:val="en-US" w:eastAsia="zh-CN"/>
              </w:rPr>
              <w:t>4年</w:t>
            </w:r>
            <w:r>
              <w:rPr>
                <w:rFonts w:hint="default" w:eastAsia="仿宋_GB2312"/>
                <w:kern w:val="0"/>
                <w:szCs w:val="21"/>
                <w:highlight w:val="none"/>
              </w:rPr>
              <w:t>12</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（北京有色金属研究总院</w:t>
            </w:r>
            <w:r>
              <w:rPr>
                <w:rFonts w:hint="eastAsia" w:eastAsia="仿宋_GB2312"/>
                <w:szCs w:val="21"/>
                <w:highlight w:val="none"/>
                <w:lang w:eastAsia="zh-CN"/>
              </w:rPr>
              <w:t>、</w:t>
            </w:r>
            <w:r>
              <w:rPr>
                <w:rFonts w:hint="eastAsia" w:eastAsia="仿宋_GB2312"/>
                <w:szCs w:val="21"/>
                <w:highlight w:val="none"/>
              </w:rPr>
              <w:t>材料学</w:t>
            </w:r>
            <w:r>
              <w:rPr>
                <w:rFonts w:hint="eastAsia" w:eastAsia="仿宋_GB2312"/>
                <w:szCs w:val="21"/>
                <w:highlight w:val="none"/>
                <w:lang w:eastAsia="zh-CN"/>
              </w:rPr>
              <w:t>、</w:t>
            </w:r>
            <w:r>
              <w:rPr>
                <w:rFonts w:hint="eastAsia" w:eastAsia="仿宋_GB2312"/>
                <w:szCs w:val="21"/>
                <w:highlight w:val="none"/>
              </w:rPr>
              <w:t>2</w:t>
            </w:r>
            <w:r>
              <w:rPr>
                <w:rFonts w:hint="default" w:eastAsia="仿宋_GB2312"/>
                <w:szCs w:val="21"/>
                <w:highlight w:val="none"/>
              </w:rPr>
              <w:t>011</w:t>
            </w:r>
            <w:r>
              <w:rPr>
                <w:rFonts w:hint="eastAsia" w:eastAsia="仿宋_GB2312"/>
                <w:szCs w:val="21"/>
                <w:highlight w:val="none"/>
                <w:lang w:val="en-US" w:eastAsia="zh-CN"/>
              </w:rPr>
              <w:t>年6月</w:t>
            </w:r>
            <w:r>
              <w:rPr>
                <w:rFonts w:hint="eastAsia" w:eastAsia="仿宋_GB2312"/>
                <w:szCs w:val="21"/>
                <w:highlight w:val="none"/>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是否限龄教师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长期从事电子束熔炼提纯技术与装备、先进铝合金制备加工技术、新型高温与难熔金属材料等基础研究和工程化应用。突破了电子级高纯金属制备关键装备与关键技术，实现该装备的国产化，打破了美、德等国对该装备的垄断，为半导体材料自主可控提供重要装备保障；参与研制的喷射成形800MPa 强度级超高强铝合金、高强韧低淬火敏感性铝合金等多项先进铝合金材料制备加工技术，成功应用于我国大飞机，打破了国外在先进航空铝合金对我国的技术封锁。主持和承担国家级项目50余项，发表SCI论文80余篇，获授权专利20余项，其中国际PCT专利1项。获省部级一等奖5项，二等奖1项。有色金属学会委员、教育部学位评定专家库专家、《精密成形工程》杂志编委。</w:t>
            </w:r>
          </w:p>
          <w:p>
            <w:pPr>
              <w:keepNext w:val="0"/>
              <w:keepLines w:val="0"/>
              <w:suppressLineNumbers w:val="0"/>
              <w:spacing w:before="0" w:beforeAutospacing="0" w:after="0" w:afterAutospacing="0"/>
              <w:ind w:left="0" w:right="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5</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7</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Oxidation behavior of Al0.2CoCrFeNi high-entropy alloy film in supercritical water environment</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default" w:eastAsia="仿宋_GB2312"/>
                <w:color w:val="auto"/>
                <w:szCs w:val="21"/>
                <w:highlight w:val="none"/>
              </w:rPr>
              <w:t>Rare metals</w:t>
            </w:r>
            <w:r>
              <w:rPr>
                <w:rFonts w:hint="eastAsia" w:eastAsia="仿宋_GB2312"/>
                <w:color w:val="auto"/>
                <w:szCs w:val="21"/>
                <w:highlight w:val="none"/>
              </w:rPr>
              <w:t>,</w:t>
            </w:r>
            <w:r>
              <w:rPr>
                <w:rFonts w:hint="default" w:eastAsia="仿宋_GB2312"/>
                <w:color w:val="auto"/>
                <w:szCs w:val="21"/>
                <w:highlight w:val="none"/>
              </w:rPr>
              <w:t xml:space="preserve"> </w:t>
            </w:r>
            <w:r>
              <w:rPr>
                <w:rFonts w:hint="eastAsia" w:eastAsia="仿宋_GB2312"/>
                <w:color w:val="auto"/>
                <w:szCs w:val="21"/>
                <w:highlight w:val="none"/>
                <w:lang w:val="en-US" w:eastAsia="zh-CN"/>
              </w:rPr>
              <w:t xml:space="preserve">2021, </w:t>
            </w:r>
            <w:r>
              <w:rPr>
                <w:rFonts w:hint="default" w:eastAsia="仿宋_GB2312"/>
                <w:color w:val="auto"/>
                <w:szCs w:val="21"/>
                <w:highlight w:val="none"/>
              </w:rPr>
              <w:t>41</w:t>
            </w:r>
            <w:r>
              <w:rPr>
                <w:rFonts w:hint="eastAsia" w:eastAsia="仿宋_GB2312"/>
                <w:color w:val="auto"/>
                <w:szCs w:val="21"/>
                <w:highlight w:val="none"/>
                <w:lang w:val="en-US" w:eastAsia="zh-CN"/>
              </w:rPr>
              <w:t xml:space="preserve">(4): </w:t>
            </w:r>
            <w:r>
              <w:rPr>
                <w:rFonts w:hint="default" w:eastAsia="仿宋_GB2312"/>
                <w:color w:val="auto"/>
                <w:szCs w:val="21"/>
                <w:highlight w:val="none"/>
              </w:rPr>
              <w:t xml:space="preserve">1217–1222, </w:t>
            </w:r>
            <w:r>
              <w:rPr>
                <w:rFonts w:hint="eastAsia" w:eastAsia="仿宋_GB2312"/>
                <w:color w:val="auto"/>
                <w:szCs w:val="21"/>
                <w:highlight w:val="none"/>
              </w:rPr>
              <w:t>引用</w:t>
            </w:r>
            <w:r>
              <w:rPr>
                <w:rFonts w:hint="eastAsia" w:eastAsia="仿宋_GB2312"/>
                <w:color w:val="auto"/>
                <w:szCs w:val="21"/>
                <w:highlight w:val="none"/>
                <w:lang w:val="en-US" w:eastAsia="zh-CN"/>
              </w:rPr>
              <w:t>10</w:t>
            </w:r>
            <w:r>
              <w:rPr>
                <w:rFonts w:hint="eastAsia" w:eastAsia="仿宋_GB2312"/>
                <w:color w:val="auto"/>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bCs/>
                <w:color w:val="auto"/>
                <w:highlight w:val="none"/>
              </w:rPr>
              <w:t>2</w:t>
            </w:r>
            <w:r>
              <w:rPr>
                <w:rFonts w:hint="default" w:eastAsia="仿宋_GB2312"/>
                <w:bCs/>
                <w:color w:val="auto"/>
                <w:highlight w:val="none"/>
              </w:rPr>
              <w:t>021.11</w:t>
            </w:r>
            <w:r>
              <w:rPr>
                <w:rFonts w:hint="eastAsia" w:eastAsia="仿宋_GB2312"/>
                <w:bCs/>
                <w:color w:val="auto"/>
                <w:highlight w:val="none"/>
                <w:lang w:val="en-US" w:eastAsia="zh-CN"/>
              </w:rPr>
              <w:t>.12</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第一作者</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Investigation into Microstructure Evolution of Co-Ni-Cr-W-Based Superalloy During Hot Deformation</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Frontiers in Materials,</w:t>
            </w:r>
            <w:r>
              <w:rPr>
                <w:rFonts w:hint="eastAsia" w:eastAsia="仿宋_GB2312"/>
                <w:color w:val="auto"/>
                <w:szCs w:val="21"/>
                <w:highlight w:val="none"/>
                <w:lang w:val="en-US" w:eastAsia="zh-CN"/>
              </w:rPr>
              <w:t xml:space="preserve">2021, </w:t>
            </w:r>
            <w:r>
              <w:rPr>
                <w:rFonts w:hint="default" w:eastAsia="仿宋_GB2312"/>
                <w:color w:val="auto"/>
                <w:szCs w:val="21"/>
                <w:highlight w:val="none"/>
              </w:rPr>
              <w:t>8</w:t>
            </w:r>
            <w:r>
              <w:rPr>
                <w:rFonts w:hint="eastAsia" w:eastAsia="仿宋_GB2312"/>
                <w:color w:val="auto"/>
                <w:szCs w:val="21"/>
                <w:highlight w:val="none"/>
                <w:lang w:val="en-US" w:eastAsia="zh-CN"/>
              </w:rPr>
              <w:t>:</w:t>
            </w:r>
            <w:r>
              <w:rPr>
                <w:rFonts w:hint="default"/>
                <w:color w:val="auto"/>
                <w:highlight w:val="none"/>
              </w:rPr>
              <w:t xml:space="preserve"> </w:t>
            </w:r>
            <w:r>
              <w:rPr>
                <w:rFonts w:hint="default" w:eastAsia="仿宋_GB2312"/>
                <w:color w:val="auto"/>
                <w:szCs w:val="21"/>
                <w:highlight w:val="none"/>
              </w:rPr>
              <w:t xml:space="preserve">684985, </w:t>
            </w:r>
            <w:r>
              <w:rPr>
                <w:rFonts w:hint="eastAsia" w:eastAsia="仿宋_GB2312"/>
                <w:color w:val="auto"/>
                <w:szCs w:val="21"/>
                <w:highlight w:val="none"/>
              </w:rPr>
              <w:t>引用</w:t>
            </w:r>
            <w:r>
              <w:rPr>
                <w:rFonts w:hint="eastAsia" w:eastAsia="仿宋_GB2312"/>
                <w:color w:val="auto"/>
                <w:szCs w:val="21"/>
                <w:highlight w:val="none"/>
                <w:lang w:val="en-US" w:eastAsia="zh-CN"/>
              </w:rPr>
              <w:t>7</w:t>
            </w:r>
            <w:r>
              <w:rPr>
                <w:rFonts w:hint="eastAsia" w:eastAsia="仿宋_GB2312"/>
                <w:color w:val="auto"/>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021.07</w:t>
            </w:r>
            <w:r>
              <w:rPr>
                <w:rFonts w:hint="eastAsia" w:eastAsia="仿宋_GB2312"/>
                <w:color w:val="auto"/>
                <w:szCs w:val="21"/>
                <w:highlight w:val="none"/>
                <w:lang w:val="en-US" w:eastAsia="zh-CN"/>
              </w:rPr>
              <w:t>.26</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Precipitation transformation and strengthening mechanism of droplet</w:t>
            </w:r>
            <w:r>
              <w:rPr>
                <w:rFonts w:hint="eastAsia" w:eastAsia="仿宋_GB2312"/>
                <w:color w:val="auto"/>
                <w:szCs w:val="21"/>
                <w:highlight w:val="none"/>
                <w:lang w:val="en-US" w:eastAsia="zh-CN"/>
              </w:rPr>
              <w:t xml:space="preserve"> </w:t>
            </w:r>
            <w:r>
              <w:rPr>
                <w:rFonts w:hint="default" w:eastAsia="仿宋_GB2312"/>
                <w:color w:val="auto"/>
                <w:szCs w:val="21"/>
                <w:highlight w:val="none"/>
              </w:rPr>
              <w:t>ejection lightweight medium-entropy AlZnMgCuLi alloy</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 xml:space="preserve">Journal of Alloys and Compounds, </w:t>
            </w:r>
            <w:r>
              <w:rPr>
                <w:rFonts w:hint="eastAsia" w:eastAsia="仿宋_GB2312"/>
                <w:color w:val="auto"/>
                <w:szCs w:val="21"/>
                <w:highlight w:val="none"/>
                <w:lang w:val="en-US" w:eastAsia="zh-CN"/>
              </w:rPr>
              <w:t xml:space="preserve">2022, </w:t>
            </w:r>
            <w:r>
              <w:rPr>
                <w:rFonts w:hint="default" w:eastAsia="仿宋_GB2312"/>
                <w:color w:val="auto"/>
                <w:szCs w:val="21"/>
                <w:highlight w:val="none"/>
              </w:rPr>
              <w:t>922</w:t>
            </w:r>
            <w:r>
              <w:rPr>
                <w:rFonts w:hint="eastAsia" w:eastAsia="仿宋_GB2312"/>
                <w:color w:val="auto"/>
                <w:szCs w:val="21"/>
                <w:highlight w:val="none"/>
                <w:lang w:val="en-US" w:eastAsia="zh-CN"/>
              </w:rPr>
              <w:t xml:space="preserve">: </w:t>
            </w:r>
            <w:r>
              <w:rPr>
                <w:rFonts w:hint="default" w:eastAsia="仿宋_GB2312"/>
                <w:color w:val="auto"/>
                <w:szCs w:val="21"/>
                <w:highlight w:val="none"/>
              </w:rPr>
              <w:t xml:space="preserve">166152, </w:t>
            </w:r>
            <w:r>
              <w:rPr>
                <w:rFonts w:hint="eastAsia" w:eastAsia="仿宋_GB2312"/>
                <w:color w:val="auto"/>
                <w:szCs w:val="21"/>
                <w:highlight w:val="none"/>
              </w:rPr>
              <w:t>引用</w:t>
            </w:r>
            <w:r>
              <w:rPr>
                <w:rFonts w:hint="eastAsia" w:eastAsia="仿宋_GB2312"/>
                <w:color w:val="auto"/>
                <w:szCs w:val="21"/>
                <w:highlight w:val="none"/>
                <w:lang w:val="en-US" w:eastAsia="zh-CN"/>
              </w:rPr>
              <w:t>4</w:t>
            </w:r>
            <w:r>
              <w:rPr>
                <w:rFonts w:hint="eastAsia" w:eastAsia="仿宋_GB2312"/>
                <w:color w:val="auto"/>
                <w:szCs w:val="21"/>
                <w:highlight w:val="none"/>
              </w:rPr>
              <w:t>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022.0</w:t>
            </w:r>
            <w:r>
              <w:rPr>
                <w:rFonts w:hint="eastAsia" w:eastAsia="仿宋_GB2312"/>
                <w:color w:val="auto"/>
                <w:szCs w:val="21"/>
                <w:highlight w:val="none"/>
                <w:lang w:val="en-US" w:eastAsia="zh-CN"/>
              </w:rPr>
              <w:t>8.05</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Microstructure evolution and mechanical properties of NbHfTiVCx novel refractory high entropy alloys with variable carbon content</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 xml:space="preserve">Journal of Alloys and Compounds, </w:t>
            </w:r>
            <w:r>
              <w:rPr>
                <w:rFonts w:hint="eastAsia" w:eastAsia="仿宋_GB2312"/>
                <w:color w:val="auto"/>
                <w:szCs w:val="21"/>
                <w:highlight w:val="none"/>
                <w:lang w:val="en-US" w:eastAsia="zh-CN"/>
              </w:rPr>
              <w:t xml:space="preserve">2022, </w:t>
            </w:r>
            <w:r>
              <w:rPr>
                <w:rFonts w:hint="default" w:eastAsia="仿宋_GB2312"/>
                <w:color w:val="auto"/>
                <w:szCs w:val="21"/>
                <w:highlight w:val="none"/>
              </w:rPr>
              <w:t>928</w:t>
            </w:r>
            <w:r>
              <w:rPr>
                <w:rFonts w:hint="eastAsia" w:eastAsia="仿宋_GB2312"/>
                <w:color w:val="auto"/>
                <w:szCs w:val="21"/>
                <w:highlight w:val="none"/>
                <w:lang w:val="en-US" w:eastAsia="zh-CN"/>
              </w:rPr>
              <w:t xml:space="preserve">: </w:t>
            </w:r>
            <w:r>
              <w:rPr>
                <w:rFonts w:hint="default" w:eastAsia="仿宋_GB2312"/>
                <w:color w:val="auto"/>
                <w:szCs w:val="21"/>
                <w:highlight w:val="none"/>
              </w:rPr>
              <w:t xml:space="preserve">166986, </w:t>
            </w:r>
            <w:r>
              <w:rPr>
                <w:rFonts w:hint="eastAsia" w:eastAsia="仿宋_GB2312"/>
                <w:color w:val="auto"/>
                <w:szCs w:val="21"/>
                <w:highlight w:val="none"/>
              </w:rPr>
              <w:t>引用</w:t>
            </w:r>
            <w:r>
              <w:rPr>
                <w:rFonts w:hint="eastAsia" w:eastAsia="仿宋_GB2312"/>
                <w:color w:val="auto"/>
                <w:szCs w:val="21"/>
                <w:highlight w:val="none"/>
                <w:lang w:val="en-US" w:eastAsia="zh-CN"/>
              </w:rPr>
              <w:t>4</w:t>
            </w:r>
            <w:r>
              <w:rPr>
                <w:rFonts w:hint="eastAsia" w:eastAsia="仿宋_GB2312"/>
                <w:color w:val="auto"/>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022.09</w:t>
            </w:r>
            <w:r>
              <w:rPr>
                <w:rFonts w:hint="eastAsia" w:eastAsia="仿宋_GB2312"/>
                <w:color w:val="auto"/>
                <w:szCs w:val="21"/>
                <w:highlight w:val="none"/>
                <w:lang w:val="en-US" w:eastAsia="zh-CN"/>
              </w:rPr>
              <w:t>.30</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Microstructural and Mechanical Evaluation of NbMoTiVSix(x=0,0.25) Refractory High-Entropy Alloys at High Temperature</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Advanced Engineering Materials</w:t>
            </w:r>
            <w:r>
              <w:rPr>
                <w:rFonts w:hint="eastAsia" w:eastAsia="仿宋_GB2312"/>
                <w:color w:val="auto"/>
                <w:szCs w:val="21"/>
                <w:highlight w:val="none"/>
                <w:lang w:val="en-US" w:eastAsia="zh-CN"/>
              </w:rPr>
              <w:t>, 2022, 24(6):</w:t>
            </w:r>
            <w:r>
              <w:rPr>
                <w:rFonts w:hint="default" w:eastAsia="仿宋_GB2312"/>
                <w:color w:val="auto"/>
                <w:szCs w:val="21"/>
                <w:highlight w:val="none"/>
              </w:rPr>
              <w:t xml:space="preserve">2101248, </w:t>
            </w:r>
            <w:r>
              <w:rPr>
                <w:rFonts w:hint="eastAsia" w:eastAsia="仿宋_GB2312"/>
                <w:color w:val="auto"/>
                <w:szCs w:val="21"/>
                <w:highlight w:val="none"/>
              </w:rPr>
              <w:t>引用</w:t>
            </w:r>
            <w:r>
              <w:rPr>
                <w:rFonts w:hint="eastAsia" w:eastAsia="仿宋_GB2312"/>
                <w:color w:val="auto"/>
                <w:szCs w:val="21"/>
                <w:highlight w:val="none"/>
                <w:lang w:val="en-US" w:eastAsia="zh-CN"/>
              </w:rPr>
              <w:t>1</w:t>
            </w:r>
            <w:r>
              <w:rPr>
                <w:rFonts w:hint="eastAsia" w:eastAsia="仿宋_GB2312"/>
                <w:color w:val="auto"/>
                <w:szCs w:val="21"/>
                <w:highlight w:val="none"/>
              </w:rPr>
              <w:t>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022.</w:t>
            </w:r>
            <w:r>
              <w:rPr>
                <w:rFonts w:hint="eastAsia" w:eastAsia="仿宋_GB2312"/>
                <w:color w:val="auto"/>
                <w:szCs w:val="21"/>
                <w:highlight w:val="none"/>
                <w:lang w:val="en-US" w:eastAsia="zh-CN"/>
              </w:rPr>
              <w:t>02.14</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J</w:t>
            </w:r>
            <w:r>
              <w:rPr>
                <w:rFonts w:hint="default" w:eastAsia="仿宋_GB2312"/>
                <w:szCs w:val="21"/>
                <w:highlight w:val="none"/>
              </w:rPr>
              <w:t xml:space="preserve">PPT </w:t>
            </w:r>
            <w:r>
              <w:rPr>
                <w:rFonts w:hint="eastAsia" w:eastAsia="仿宋_GB2312"/>
                <w:szCs w:val="21"/>
                <w:highlight w:val="none"/>
              </w:rPr>
              <w:t>科工局</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XXX</w:t>
            </w:r>
            <w:r>
              <w:rPr>
                <w:rFonts w:hint="eastAsia" w:eastAsia="仿宋_GB2312"/>
                <w:szCs w:val="21"/>
                <w:highlight w:val="none"/>
              </w:rPr>
              <w:t>金属钒</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年</w:t>
            </w:r>
            <w:r>
              <w:rPr>
                <w:rFonts w:hint="eastAsia" w:eastAsia="仿宋_GB2312"/>
                <w:szCs w:val="21"/>
                <w:highlight w:val="none"/>
              </w:rPr>
              <w:t>-</w:t>
            </w:r>
            <w:r>
              <w:rPr>
                <w:rFonts w:hint="default" w:eastAsia="仿宋_GB2312"/>
                <w:szCs w:val="21"/>
                <w:highlight w:val="none"/>
              </w:rPr>
              <w:t>2025</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600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工信部</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高端钛合金材料制造成套装备</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lang w:val="en-US" w:eastAsia="zh-CN"/>
              </w:rPr>
              <w:t>年</w:t>
            </w:r>
            <w:r>
              <w:rPr>
                <w:rFonts w:hint="eastAsia" w:eastAsia="仿宋_GB2312"/>
                <w:szCs w:val="21"/>
                <w:highlight w:val="none"/>
              </w:rPr>
              <w:t>-</w:t>
            </w:r>
            <w:r>
              <w:rPr>
                <w:rFonts w:hint="default"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90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专项项目 国资委</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w:t>
            </w:r>
            <w:r>
              <w:rPr>
                <w:rFonts w:hint="default" w:eastAsia="仿宋_GB2312"/>
                <w:szCs w:val="21"/>
                <w:highlight w:val="none"/>
              </w:rPr>
              <w:t>XX</w:t>
            </w:r>
            <w:r>
              <w:rPr>
                <w:rFonts w:hint="eastAsia" w:eastAsia="仿宋_GB2312"/>
                <w:szCs w:val="21"/>
                <w:highlight w:val="none"/>
              </w:rPr>
              <w:t>铝锡铜靶材</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lang w:val="en-US" w:eastAsia="zh-CN"/>
              </w:rPr>
              <w:t>年</w:t>
            </w:r>
            <w:r>
              <w:rPr>
                <w:rFonts w:hint="eastAsia" w:eastAsia="仿宋_GB2312"/>
                <w:szCs w:val="21"/>
                <w:highlight w:val="none"/>
              </w:rPr>
              <w:t>-</w:t>
            </w:r>
            <w:r>
              <w:rPr>
                <w:rFonts w:hint="default"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300</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J</w:t>
            </w:r>
            <w:r>
              <w:rPr>
                <w:rFonts w:hint="default" w:eastAsia="仿宋_GB2312"/>
                <w:szCs w:val="21"/>
                <w:highlight w:val="none"/>
              </w:rPr>
              <w:t xml:space="preserve">PPT </w:t>
            </w:r>
            <w:r>
              <w:rPr>
                <w:rFonts w:hint="eastAsia" w:eastAsia="仿宋_GB2312"/>
                <w:szCs w:val="21"/>
                <w:highlight w:val="none"/>
              </w:rPr>
              <w:t>科工局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w:t>
            </w:r>
            <w:r>
              <w:rPr>
                <w:rFonts w:hint="default" w:eastAsia="仿宋_GB2312"/>
                <w:szCs w:val="21"/>
                <w:highlight w:val="none"/>
              </w:rPr>
              <w:t>XX</w:t>
            </w:r>
            <w:r>
              <w:rPr>
                <w:rFonts w:hint="eastAsia" w:eastAsia="仿宋_GB2312"/>
                <w:szCs w:val="21"/>
                <w:highlight w:val="none"/>
              </w:rPr>
              <w:t>层状复合材料工程化</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018</w:t>
            </w:r>
            <w:r>
              <w:rPr>
                <w:rFonts w:hint="eastAsia" w:eastAsia="仿宋_GB2312"/>
                <w:szCs w:val="21"/>
                <w:highlight w:val="none"/>
                <w:lang w:val="en-US" w:eastAsia="zh-CN"/>
              </w:rPr>
              <w:t>年</w:t>
            </w:r>
            <w:r>
              <w:rPr>
                <w:rFonts w:hint="eastAsia" w:eastAsia="仿宋_GB2312"/>
                <w:szCs w:val="21"/>
                <w:highlight w:val="none"/>
              </w:rPr>
              <w:t>-</w:t>
            </w:r>
            <w:r>
              <w:rPr>
                <w:rFonts w:hint="default" w:eastAsia="仿宋_GB2312"/>
                <w:szCs w:val="21"/>
                <w:highlight w:val="none"/>
              </w:rPr>
              <w:t>2021</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300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J</w:t>
            </w:r>
            <w:r>
              <w:rPr>
                <w:rFonts w:hint="default" w:eastAsia="仿宋_GB2312"/>
                <w:szCs w:val="21"/>
                <w:highlight w:val="none"/>
              </w:rPr>
              <w:t xml:space="preserve">PPT </w:t>
            </w:r>
            <w:r>
              <w:rPr>
                <w:rFonts w:hint="eastAsia" w:eastAsia="仿宋_GB2312"/>
                <w:szCs w:val="21"/>
                <w:highlight w:val="none"/>
              </w:rPr>
              <w:t>科工局</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X</w:t>
            </w:r>
            <w:r>
              <w:rPr>
                <w:rFonts w:hint="default" w:eastAsia="仿宋_GB2312"/>
                <w:szCs w:val="21"/>
                <w:highlight w:val="none"/>
              </w:rPr>
              <w:t>XX</w:t>
            </w:r>
            <w:r>
              <w:rPr>
                <w:rFonts w:hint="eastAsia" w:eastAsia="仿宋_GB2312"/>
                <w:szCs w:val="21"/>
                <w:highlight w:val="none"/>
              </w:rPr>
              <w:t>轴瓦工程化</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lang w:val="en-US" w:eastAsia="zh-CN"/>
              </w:rPr>
              <w:t>年</w:t>
            </w:r>
            <w:r>
              <w:rPr>
                <w:rFonts w:hint="eastAsia" w:eastAsia="仿宋_GB2312"/>
                <w:szCs w:val="21"/>
                <w:highlight w:val="none"/>
              </w:rPr>
              <w:t>-</w:t>
            </w:r>
            <w:r>
              <w:rPr>
                <w:rFonts w:hint="default"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93</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张奎</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1963</w:t>
            </w:r>
            <w:r>
              <w:rPr>
                <w:rFonts w:hint="eastAsia" w:eastAsia="仿宋_GB2312"/>
                <w:kern w:val="0"/>
                <w:szCs w:val="21"/>
                <w:highlight w:val="none"/>
                <w:lang w:val="en-US" w:eastAsia="zh-CN"/>
              </w:rPr>
              <w:t>年</w:t>
            </w:r>
            <w:r>
              <w:rPr>
                <w:rFonts w:hint="eastAsia" w:eastAsia="仿宋_GB2312"/>
                <w:kern w:val="0"/>
                <w:szCs w:val="21"/>
                <w:highlight w:val="none"/>
              </w:rPr>
              <w:t>1</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北京科技大学</w:t>
            </w:r>
            <w:r>
              <w:rPr>
                <w:rFonts w:hint="eastAsia" w:eastAsia="仿宋_GB2312"/>
                <w:szCs w:val="21"/>
                <w:highlight w:val="none"/>
                <w:lang w:eastAsia="zh-CN"/>
              </w:rPr>
              <w:t>、</w:t>
            </w:r>
            <w:r>
              <w:rPr>
                <w:rFonts w:hint="eastAsia" w:eastAsia="仿宋_GB2312"/>
                <w:szCs w:val="21"/>
                <w:highlight w:val="none"/>
              </w:rPr>
              <w:t>压力加工</w:t>
            </w:r>
            <w:r>
              <w:rPr>
                <w:rFonts w:hint="eastAsia" w:eastAsia="仿宋_GB2312"/>
                <w:szCs w:val="21"/>
                <w:highlight w:val="none"/>
                <w:lang w:eastAsia="zh-CN"/>
              </w:rPr>
              <w:t>、</w:t>
            </w:r>
            <w:r>
              <w:rPr>
                <w:rFonts w:hint="eastAsia" w:eastAsia="仿宋_GB2312"/>
                <w:szCs w:val="21"/>
                <w:highlight w:val="none"/>
              </w:rPr>
              <w:t>1993年6月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1993年6月毕业北京科技大学并获工学博士学位，随后到北京有色金属研究总院工作至今，镁合金研究室创始人。享受国务院特殊津贴专家， 2021年荣获国家人力资源和社会保障部与国家国防科技工业局联合授予的首届国防科技工业先进个人荣誉称号。作为负责人主持完成了十余项、作为骨干参加了十多项本专业领域的国家级科技计划项目的研究工作。曾兼任多个国家级重大科研计划项目专家组成员，中国有色金属学会镁合金材料及应用专业委员会第一届副理事长和常务理事。发表SCI或EI论文逾百篇，合著《镁基轻质合金理论基础及其应用》专著1部，获省部级1、2等奖5项，排名第1或2。培养硕士、博士研究生二十多人。</w:t>
            </w:r>
          </w:p>
          <w:p>
            <w:pPr>
              <w:keepNext w:val="0"/>
              <w:keepLines w:val="0"/>
              <w:suppressLineNumbers w:val="0"/>
              <w:spacing w:before="0" w:beforeAutospacing="0" w:after="0" w:afterAutospacing="0"/>
              <w:ind w:left="0" w:right="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276" w:type="dxa"/>
            <w:gridSpan w:val="3"/>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新型超高强变形镁合金研究开发及应用</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国防科技进步奖二等</w:t>
            </w:r>
            <w:r>
              <w:rPr>
                <w:rFonts w:hint="eastAsia" w:eastAsia="仿宋_GB2312"/>
                <w:szCs w:val="21"/>
                <w:highlight w:val="none"/>
                <w:lang w:val="en-US" w:eastAsia="zh-CN"/>
              </w:rPr>
              <w:t>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2021年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Constitutive modeling of flow behavior and processing maps of Mg–8.1 Gd–4.5Y–0.3Zr alloy</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Journal of Magnesium and Alloys</w:t>
            </w:r>
            <w:r>
              <w:rPr>
                <w:rFonts w:hint="eastAsia" w:eastAsia="仿宋_GB2312"/>
                <w:szCs w:val="21"/>
                <w:highlight w:val="none"/>
                <w:lang w:val="en-US" w:eastAsia="zh-CN"/>
              </w:rPr>
              <w:t xml:space="preserve">, </w:t>
            </w:r>
            <w:r>
              <w:rPr>
                <w:rFonts w:hint="default" w:eastAsia="仿宋_GB2312"/>
                <w:szCs w:val="21"/>
                <w:highlight w:val="none"/>
              </w:rPr>
              <w:t>2020</w:t>
            </w:r>
            <w:r>
              <w:rPr>
                <w:rFonts w:hint="eastAsia" w:eastAsia="仿宋_GB2312"/>
                <w:szCs w:val="21"/>
                <w:highlight w:val="none"/>
                <w:lang w:val="en-US" w:eastAsia="zh-CN"/>
              </w:rPr>
              <w:t xml:space="preserve">, 8(3): </w:t>
            </w:r>
            <w:r>
              <w:rPr>
                <w:rFonts w:hint="default" w:eastAsia="仿宋_GB2312"/>
                <w:szCs w:val="21"/>
                <w:highlight w:val="none"/>
              </w:rPr>
              <w:t>917-928</w:t>
            </w:r>
            <w:r>
              <w:rPr>
                <w:rFonts w:hint="eastAsia" w:eastAsia="仿宋_GB2312"/>
                <w:szCs w:val="21"/>
                <w:highlight w:val="none"/>
                <w:lang w:val="en-US" w:eastAsia="zh-CN"/>
              </w:rPr>
              <w:t>, 引用32次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highlight w:val="none"/>
                <w:lang w:val="en-US" w:eastAsia="zh-CN"/>
              </w:rPr>
            </w:pPr>
            <w:r>
              <w:rPr>
                <w:rFonts w:hint="default" w:eastAsia="仿宋_GB2312"/>
                <w:bCs/>
                <w:highlight w:val="none"/>
              </w:rPr>
              <w:t>2020</w:t>
            </w:r>
            <w:r>
              <w:rPr>
                <w:rFonts w:hint="eastAsia" w:eastAsia="仿宋_GB2312"/>
                <w:bCs/>
                <w:highlight w:val="none"/>
                <w:lang w:val="en-US" w:eastAsia="zh-CN"/>
              </w:rPr>
              <w:t>.10.05</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Microstructure and texture evolution of Mg–7Y–1Nd–0.5Zr alloy sheets with different rolling temperatures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 xml:space="preserve">Rare </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M</w:t>
            </w:r>
            <w:r>
              <w:rPr>
                <w:rFonts w:hint="default" w:eastAsia="仿宋_GB2312"/>
                <w:szCs w:val="21"/>
                <w:highlight w:val="none"/>
              </w:rPr>
              <w:t>etals</w:t>
            </w:r>
            <w:r>
              <w:rPr>
                <w:rFonts w:hint="eastAsia" w:eastAsia="仿宋_GB2312"/>
                <w:szCs w:val="21"/>
                <w:highlight w:val="none"/>
                <w:lang w:val="en-US" w:eastAsia="zh-CN"/>
              </w:rPr>
              <w:t xml:space="preserve">, </w:t>
            </w:r>
            <w:r>
              <w:rPr>
                <w:rFonts w:hint="default" w:eastAsia="仿宋_GB2312"/>
                <w:szCs w:val="21"/>
                <w:highlight w:val="none"/>
              </w:rPr>
              <w:t>2020</w:t>
            </w:r>
            <w:r>
              <w:rPr>
                <w:rFonts w:hint="eastAsia" w:eastAsia="仿宋_GB2312"/>
                <w:szCs w:val="21"/>
                <w:highlight w:val="none"/>
                <w:lang w:val="en-US" w:eastAsia="zh-CN"/>
              </w:rPr>
              <w:t xml:space="preserve">, 39(11): </w:t>
            </w:r>
            <w:r>
              <w:rPr>
                <w:rFonts w:hint="default" w:eastAsia="仿宋_GB2312"/>
                <w:szCs w:val="21"/>
                <w:highlight w:val="none"/>
              </w:rPr>
              <w:t>1273-1278</w:t>
            </w:r>
            <w:r>
              <w:rPr>
                <w:rFonts w:hint="eastAsia" w:eastAsia="仿宋_GB2312"/>
                <w:szCs w:val="21"/>
                <w:highlight w:val="none"/>
                <w:lang w:val="en-US" w:eastAsia="zh-CN"/>
              </w:rPr>
              <w:t>, 引用8次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2020</w:t>
            </w:r>
            <w:r>
              <w:rPr>
                <w:rFonts w:hint="eastAsia" w:eastAsia="仿宋_GB2312"/>
                <w:szCs w:val="21"/>
                <w:highlight w:val="none"/>
                <w:lang w:val="en-US" w:eastAsia="zh-CN"/>
              </w:rPr>
              <w:t>.09.15</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发明专利</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一种适用于高强度镁合金板材的拉伸机钳口新型防滑齿</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ZL201611207535.1</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default" w:eastAsia="仿宋_GB2312"/>
                <w:szCs w:val="21"/>
                <w:highlight w:val="none"/>
              </w:rPr>
              <w:t>2019</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第一发明人</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发明专利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低弹性模量可降解生物医用金属及其制备加工方法</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ZL201911358075.6</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default" w:eastAsia="仿宋_GB2312"/>
                <w:szCs w:val="21"/>
                <w:highlight w:val="none"/>
              </w:rPr>
              <w:t>2020</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第一发明人</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国家军用标准，军用标准化委员会</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航空航天用高导热镁合金挤压型材规范</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2017</w:t>
            </w:r>
            <w:r>
              <w:rPr>
                <w:rFonts w:hint="eastAsia" w:eastAsia="仿宋_GB2312"/>
                <w:szCs w:val="21"/>
                <w:highlight w:val="none"/>
                <w:lang w:val="en-US" w:eastAsia="zh-CN"/>
              </w:rPr>
              <w:t>年</w:t>
            </w:r>
            <w:r>
              <w:rPr>
                <w:rFonts w:hint="eastAsia" w:eastAsia="仿宋_GB2312"/>
                <w:szCs w:val="21"/>
                <w:highlight w:val="none"/>
              </w:rPr>
              <w:t>-2019</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国家军用标准，军用标准化委员会</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航空航天用高强耐热镁合金挤压型材规范</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2017</w:t>
            </w:r>
            <w:r>
              <w:rPr>
                <w:rFonts w:hint="eastAsia" w:eastAsia="仿宋_GB2312"/>
                <w:szCs w:val="21"/>
                <w:highlight w:val="none"/>
                <w:lang w:val="en-US" w:eastAsia="zh-CN"/>
              </w:rPr>
              <w:t>年</w:t>
            </w:r>
            <w:r>
              <w:rPr>
                <w:rFonts w:hint="eastAsia" w:eastAsia="仿宋_GB2312"/>
                <w:szCs w:val="21"/>
                <w:highlight w:val="none"/>
              </w:rPr>
              <w:t>-2019</w:t>
            </w:r>
            <w:r>
              <w:rPr>
                <w:rFonts w:hint="eastAsia" w:eastAsia="仿宋_GB2312"/>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国家军用标准，军用标准化委员会</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航空航天及武器装备用高强度镁合金锻件规范</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2018</w:t>
            </w:r>
            <w:r>
              <w:rPr>
                <w:rFonts w:hint="eastAsia" w:eastAsia="仿宋_GB2312"/>
                <w:szCs w:val="21"/>
                <w:highlight w:val="none"/>
                <w:lang w:val="en-US" w:eastAsia="zh-CN"/>
              </w:rPr>
              <w:t>年</w:t>
            </w:r>
            <w:r>
              <w:rPr>
                <w:rFonts w:hint="eastAsia" w:eastAsia="仿宋_GB2312"/>
                <w:szCs w:val="21"/>
                <w:highlight w:val="none"/>
              </w:rPr>
              <w:t>-2020</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30</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李大全</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980</w:t>
            </w:r>
            <w:r>
              <w:rPr>
                <w:rFonts w:hint="eastAsia" w:eastAsia="仿宋_GB2312"/>
                <w:kern w:val="0"/>
                <w:szCs w:val="21"/>
                <w:highlight w:val="none"/>
                <w:lang w:val="en-US" w:eastAsia="zh-CN"/>
              </w:rPr>
              <w:t>年</w:t>
            </w:r>
            <w:r>
              <w:rPr>
                <w:rFonts w:hint="default" w:eastAsia="仿宋_GB2312"/>
                <w:kern w:val="0"/>
                <w:szCs w:val="21"/>
                <w:highlight w:val="none"/>
              </w:rPr>
              <w:t>11</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有色金属材料制备加工国家重点实验室</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上海交通大学</w:t>
            </w:r>
            <w:r>
              <w:rPr>
                <w:rFonts w:hint="eastAsia" w:eastAsia="仿宋_GB2312"/>
                <w:szCs w:val="21"/>
                <w:highlight w:val="none"/>
                <w:lang w:eastAsia="zh-CN"/>
              </w:rPr>
              <w:t>、</w:t>
            </w:r>
            <w:r>
              <w:rPr>
                <w:rFonts w:hint="eastAsia" w:eastAsia="仿宋_GB2312"/>
                <w:szCs w:val="21"/>
                <w:highlight w:val="none"/>
              </w:rPr>
              <w:t>材料科学与工程</w:t>
            </w:r>
            <w:r>
              <w:rPr>
                <w:rFonts w:hint="eastAsia" w:eastAsia="仿宋_GB2312"/>
                <w:szCs w:val="21"/>
                <w:highlight w:val="none"/>
                <w:lang w:eastAsia="zh-CN"/>
              </w:rPr>
              <w:t>、</w:t>
            </w:r>
            <w:r>
              <w:rPr>
                <w:rFonts w:hint="eastAsia" w:eastAsia="仿宋_GB2312"/>
                <w:szCs w:val="21"/>
                <w:highlight w:val="none"/>
              </w:rPr>
              <w:t>2</w:t>
            </w:r>
            <w:r>
              <w:rPr>
                <w:rFonts w:hint="default" w:eastAsia="仿宋_GB2312"/>
                <w:szCs w:val="21"/>
                <w:highlight w:val="none"/>
              </w:rPr>
              <w:t>008</w:t>
            </w:r>
            <w:r>
              <w:rPr>
                <w:rFonts w:hint="eastAsia" w:eastAsia="仿宋_GB2312"/>
                <w:szCs w:val="21"/>
                <w:highlight w:val="none"/>
                <w:lang w:val="en-US" w:eastAsia="zh-CN"/>
              </w:rPr>
              <w:t>年</w:t>
            </w:r>
            <w:r>
              <w:rPr>
                <w:rFonts w:hint="default" w:eastAsia="仿宋_GB2312"/>
                <w:szCs w:val="21"/>
                <w:highlight w:val="none"/>
              </w:rPr>
              <w:t>12</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eastAsia"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pStyle w:val="91"/>
              <w:keepNext w:val="0"/>
              <w:keepLines w:val="0"/>
              <w:suppressLineNumbers w:val="0"/>
              <w:shd w:val="clear" w:color="auto" w:fill="FFFFFF"/>
              <w:adjustRightInd w:val="0"/>
              <w:snapToGrid w:val="0"/>
              <w:spacing w:before="0" w:beforeAutospacing="0" w:after="0" w:afterAutospacing="0"/>
              <w:ind w:left="0" w:right="0" w:firstLine="420" w:firstLineChars="200"/>
              <w:jc w:val="both"/>
              <w:textAlignment w:val="baseline"/>
              <w:rPr>
                <w:rFonts w:hint="eastAsia" w:ascii="Times New Roman" w:hAnsi="Times New Roman" w:eastAsia="仿宋_GB2312" w:cs="Times New Roman"/>
                <w:kern w:val="2"/>
                <w:sz w:val="21"/>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工学博士，正高级工程师，博士研究生导师。主要从事高性能铝/镁合金及其复合材料设计、熔体处理技术、热处理技术、高性能复杂零部件精密成形技术(半固态压铸、液态压铸、半固态模锻、液态模锻等)、数值模拟技术以及微观组织结构表征等研究工作。先后承担或作为骨干参加国家青年自然科学基金、国家863计划、国家科技支撑计划、国家国际科技合作计划、国家重点研发计划、军品配套、有研总院创新基金、企业横向技术开发与转让等项目20余项。在国内外期刊和国际会议上发表SCI、EI收录论文30余篇，授权专利近20项。培养硕士6名，在读硕士2名，博士2名。中国铸造协会半固态工作委员会秘书长，国际半固态学术委员会委员，全国铸造标准化技术委员会压力铸造分技术委员会委员。</w:t>
            </w:r>
          </w:p>
          <w:p>
            <w:pPr>
              <w:keepNext w:val="0"/>
              <w:keepLines w:val="0"/>
              <w:suppressLineNumbers w:val="0"/>
              <w:adjustRightInd w:val="0"/>
              <w:snapToGrid w:val="0"/>
              <w:spacing w:before="0" w:beforeAutospacing="0" w:after="0" w:afterAutospacing="0"/>
              <w:ind w:left="0" w:right="0"/>
              <w:rPr>
                <w:rFonts w:hint="default"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r>
              <w:rPr>
                <w:rFonts w:hint="default" w:eastAsia="仿宋_GB2312"/>
                <w:highlight w:val="none"/>
              </w:rPr>
              <w:t>0</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高性能铝合金高固相半固态流变压铸技术</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中国有色金属工业协会技术发明一等奖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020</w:t>
            </w:r>
            <w:r>
              <w:rPr>
                <w:rFonts w:hint="eastAsia" w:eastAsia="仿宋_GB2312"/>
                <w:color w:val="auto"/>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排名第一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szCs w:val="21"/>
                <w:highlight w:val="none"/>
              </w:rPr>
              <w:t>R</w:t>
            </w:r>
            <w:r>
              <w:rPr>
                <w:rFonts w:hint="default" w:eastAsia="仿宋_GB2312"/>
                <w:color w:val="auto"/>
                <w:szCs w:val="21"/>
                <w:highlight w:val="none"/>
              </w:rPr>
              <w:t>ecent industrial application and perspectives of rheo-diecast process in China</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S</w:t>
            </w:r>
            <w:r>
              <w:rPr>
                <w:rFonts w:hint="default" w:eastAsia="仿宋_GB2312"/>
                <w:color w:val="auto"/>
                <w:szCs w:val="21"/>
                <w:highlight w:val="none"/>
              </w:rPr>
              <w:t>olid State Phenomena,2022,327:138-243</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022</w:t>
            </w:r>
            <w:r>
              <w:rPr>
                <w:rFonts w:hint="eastAsia" w:eastAsia="仿宋_GB2312"/>
                <w:color w:val="auto"/>
                <w:szCs w:val="21"/>
                <w:highlight w:val="none"/>
                <w:lang w:val="en-US" w:eastAsia="zh-CN"/>
              </w:rPr>
              <w:t>年</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1</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highlight w:val="none"/>
              </w:rPr>
              <w:t>E</w:t>
            </w:r>
            <w:r>
              <w:rPr>
                <w:rFonts w:hint="default" w:eastAsia="仿宋_GB2312"/>
                <w:color w:val="auto"/>
                <w:highlight w:val="none"/>
              </w:rPr>
              <w:t>ffects of Zn contents on microstructure and mechanical properties of semisolid rheo-diecasting Al-xZn-2Mg-1.5Cu alloys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M</w:t>
            </w:r>
            <w:r>
              <w:rPr>
                <w:rFonts w:hint="default" w:eastAsia="仿宋_GB2312"/>
                <w:color w:val="auto"/>
                <w:szCs w:val="21"/>
                <w:highlight w:val="none"/>
              </w:rPr>
              <w:t>aterials, 2022, 15</w:t>
            </w:r>
            <w:r>
              <w:rPr>
                <w:rFonts w:hint="eastAsia" w:eastAsia="仿宋_GB2312"/>
                <w:color w:val="auto"/>
                <w:szCs w:val="21"/>
                <w:highlight w:val="none"/>
                <w:lang w:val="en-US" w:eastAsia="zh-CN"/>
              </w:rPr>
              <w:t>(8):</w:t>
            </w:r>
            <w:r>
              <w:rPr>
                <w:rFonts w:hint="default" w:eastAsia="仿宋_GB2312"/>
                <w:color w:val="auto"/>
                <w:szCs w:val="21"/>
                <w:highlight w:val="none"/>
              </w:rPr>
              <w:t xml:space="preserve"> 2873</w:t>
            </w:r>
            <w:r>
              <w:rPr>
                <w:rFonts w:hint="eastAsia" w:eastAsia="仿宋_GB2312"/>
                <w:color w:val="auto"/>
                <w:szCs w:val="21"/>
                <w:highlight w:val="none"/>
                <w:lang w:val="en-US" w:eastAsia="zh-CN"/>
              </w:rPr>
              <w:t>, 无引用</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022</w:t>
            </w:r>
            <w:r>
              <w:rPr>
                <w:rFonts w:hint="eastAsia" w:eastAsia="仿宋_GB2312"/>
                <w:color w:val="auto"/>
                <w:szCs w:val="21"/>
                <w:highlight w:val="none"/>
                <w:lang w:eastAsia="zh-CN"/>
              </w:rPr>
              <w:t>.</w:t>
            </w:r>
            <w:r>
              <w:rPr>
                <w:rFonts w:hint="eastAsia" w:eastAsia="仿宋_GB2312"/>
                <w:color w:val="auto"/>
                <w:szCs w:val="21"/>
                <w:highlight w:val="none"/>
                <w:lang w:val="en-US" w:eastAsia="zh-CN"/>
              </w:rPr>
              <w:t>04.29</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国家重点研发计划课题</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高性能铝合金结构件半固态成形技术</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016</w:t>
            </w:r>
            <w:r>
              <w:rPr>
                <w:rFonts w:hint="eastAsia" w:eastAsia="仿宋_GB2312"/>
                <w:szCs w:val="21"/>
                <w:highlight w:val="none"/>
                <w:lang w:val="en-US" w:eastAsia="zh-CN"/>
              </w:rPr>
              <w:t>年</w:t>
            </w:r>
            <w:r>
              <w:rPr>
                <w:rFonts w:hint="default" w:eastAsia="仿宋_GB2312"/>
                <w:szCs w:val="21"/>
                <w:highlight w:val="none"/>
              </w:rPr>
              <w:t>-2021</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106</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lang w:val="en-US" w:eastAsia="zh-CN"/>
              </w:rPr>
            </w:pPr>
            <w:r>
              <w:rPr>
                <w:rFonts w:hint="eastAsia" w:eastAsia="等线"/>
                <w:b/>
                <w:color w:val="000000"/>
                <w:sz w:val="18"/>
                <w:szCs w:val="18"/>
                <w:highlight w:val="none"/>
                <w:lang w:val="en-US" w:eastAsia="zh-CN"/>
              </w:rPr>
              <w:t>材料工程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王荣跃</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985</w:t>
            </w:r>
            <w:r>
              <w:rPr>
                <w:rFonts w:hint="eastAsia" w:eastAsia="仿宋_GB2312"/>
                <w:kern w:val="0"/>
                <w:szCs w:val="21"/>
                <w:highlight w:val="none"/>
                <w:lang w:val="en-US" w:eastAsia="zh-CN"/>
              </w:rPr>
              <w:t>年</w:t>
            </w:r>
            <w:r>
              <w:rPr>
                <w:rFonts w:hint="default" w:eastAsia="仿宋_GB2312"/>
                <w:kern w:val="0"/>
                <w:szCs w:val="21"/>
                <w:highlight w:val="none"/>
              </w:rPr>
              <w:t>9</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szCs w:val="21"/>
                <w:highlight w:val="none"/>
              </w:rPr>
              <w:t>国家有色金属新能源材料与制品工程技术研究中心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山东大学</w:t>
            </w:r>
            <w:r>
              <w:rPr>
                <w:rFonts w:hint="eastAsia" w:eastAsia="仿宋_GB2312"/>
                <w:szCs w:val="21"/>
                <w:highlight w:val="none"/>
                <w:lang w:eastAsia="zh-CN"/>
              </w:rPr>
              <w:t>、</w:t>
            </w:r>
            <w:r>
              <w:rPr>
                <w:rFonts w:hint="eastAsia" w:eastAsia="仿宋_GB2312"/>
                <w:szCs w:val="21"/>
                <w:highlight w:val="none"/>
              </w:rPr>
              <w:t>物理化学</w:t>
            </w:r>
            <w:r>
              <w:rPr>
                <w:rFonts w:hint="eastAsia" w:eastAsia="仿宋_GB2312"/>
                <w:szCs w:val="21"/>
                <w:highlight w:val="none"/>
                <w:lang w:eastAsia="zh-CN"/>
              </w:rPr>
              <w:t>、</w:t>
            </w:r>
            <w:r>
              <w:rPr>
                <w:rFonts w:hint="default" w:eastAsia="仿宋_GB2312"/>
                <w:szCs w:val="21"/>
                <w:highlight w:val="none"/>
              </w:rPr>
              <w:t>2012</w:t>
            </w:r>
            <w:r>
              <w:rPr>
                <w:rFonts w:hint="eastAsia" w:eastAsia="仿宋_GB2312"/>
                <w:szCs w:val="21"/>
                <w:highlight w:val="none"/>
                <w:lang w:val="en-US" w:eastAsia="zh-CN"/>
              </w:rPr>
              <w:t>年</w:t>
            </w:r>
            <w:r>
              <w:rPr>
                <w:rFonts w:hint="default" w:eastAsia="仿宋_GB2312"/>
                <w:szCs w:val="21"/>
                <w:highlight w:val="none"/>
              </w:rPr>
              <w:t>6</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王荣跃，理学博士，教授级高级工程师。国家级海外高层次青年人才，广东省领军人才。主持国资委未来产业项目、国家自然科学基金委面上项目。曾任美国阿贡国家实验室材料科学家（独立PI），具有18年燃料电池核心材料开发、宏量制备及商业化开发经验，并获Ballard Power Systems等头部企业出资合作进行产业化技术开发。在Energy &amp; Environmental Sciences等国际著名期刊发表学术论文37篇，发表专著2章；授权美国专利5项，授权中国专利5项，在申请专利20余项。科普中国专家库专家；广东省科学技术协会第十次代表大会代表；佛山市青年联合会第十一届委员会委员；担任任Renewables期刊和Rare Metals期刊青年编委。曾获广东省“最美科技工作者”称号，广东省佛山市“佛山青年五四奖章”等荣誉。</w:t>
            </w:r>
          </w:p>
          <w:p>
            <w:pPr>
              <w:keepNext w:val="0"/>
              <w:keepLines w:val="0"/>
              <w:suppressLineNumbers w:val="0"/>
              <w:spacing w:before="0" w:beforeAutospacing="0" w:after="0" w:afterAutospacing="0"/>
              <w:ind w:left="0" w:right="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eastAsia="zh-CN"/>
              </w:rPr>
            </w:pPr>
            <w:r>
              <w:rPr>
                <w:rFonts w:hint="eastAsia" w:eastAsia="仿宋_GB2312"/>
                <w:highlight w:val="none"/>
                <w:lang w:val="en-US" w:eastAsia="zh-CN"/>
              </w:rPr>
              <w:t>3</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3</w:t>
            </w:r>
            <w:r>
              <w:rPr>
                <w:rFonts w:hint="default" w:eastAsia="仿宋_GB2312"/>
                <w:highlight w:val="none"/>
              </w:rPr>
              <w:t>7</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High Energy and Stable Subfreezing Aqueous Zn-MnO</w:t>
            </w:r>
            <w:r>
              <w:rPr>
                <w:rFonts w:hint="default" w:eastAsia="仿宋_GB2312"/>
                <w:szCs w:val="21"/>
                <w:highlight w:val="none"/>
                <w:vertAlign w:val="subscript"/>
              </w:rPr>
              <w:t>2</w:t>
            </w:r>
            <w:r>
              <w:rPr>
                <w:rFonts w:hint="default" w:eastAsia="仿宋_GB2312"/>
                <w:szCs w:val="21"/>
                <w:highlight w:val="none"/>
              </w:rPr>
              <w:t xml:space="preserve"> Batteries with Selective and Pseudocapacitive Zn-ion insertion in MnO</w:t>
            </w:r>
            <w:r>
              <w:rPr>
                <w:rFonts w:hint="default" w:eastAsia="仿宋_GB2312"/>
                <w:szCs w:val="21"/>
                <w:highlight w:val="none"/>
                <w:vertAlign w:val="subscript"/>
              </w:rPr>
              <w:t>2</w:t>
            </w:r>
            <w:r>
              <w:rPr>
                <w:rFonts w:hint="default" w:eastAsia="仿宋_GB2312"/>
                <w:szCs w:val="21"/>
                <w:highlight w:val="none"/>
              </w:rPr>
              <w:t>.</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 xml:space="preserve">Adv. Energy Mater. </w:t>
            </w:r>
            <w:r>
              <w:rPr>
                <w:rFonts w:hint="eastAsia" w:eastAsia="仿宋_GB2312"/>
                <w:szCs w:val="21"/>
                <w:highlight w:val="none"/>
                <w:lang w:val="en-US" w:eastAsia="zh-CN"/>
              </w:rPr>
              <w:t xml:space="preserve">2022， </w:t>
            </w:r>
            <w:r>
              <w:rPr>
                <w:rFonts w:hint="default" w:eastAsia="仿宋_GB2312"/>
                <w:szCs w:val="21"/>
                <w:highlight w:val="none"/>
              </w:rPr>
              <w:t>34</w:t>
            </w:r>
            <w:r>
              <w:rPr>
                <w:rFonts w:hint="eastAsia" w:eastAsia="仿宋_GB2312"/>
                <w:szCs w:val="21"/>
                <w:highlight w:val="none"/>
              </w:rPr>
              <w:t>(</w:t>
            </w:r>
            <w:r>
              <w:rPr>
                <w:rFonts w:hint="default" w:eastAsia="仿宋_GB2312"/>
                <w:szCs w:val="21"/>
                <w:highlight w:val="none"/>
              </w:rPr>
              <w:t>21)</w:t>
            </w:r>
            <w:r>
              <w:rPr>
                <w:rFonts w:hint="eastAsia" w:eastAsia="仿宋_GB2312"/>
                <w:szCs w:val="21"/>
                <w:highlight w:val="none"/>
                <w:lang w:val="en-US" w:eastAsia="zh-CN"/>
              </w:rPr>
              <w:t xml:space="preserve">: </w:t>
            </w:r>
            <w:r>
              <w:rPr>
                <w:rFonts w:hint="default" w:eastAsia="仿宋_GB2312"/>
                <w:szCs w:val="21"/>
                <w:highlight w:val="none"/>
              </w:rPr>
              <w:t>2201510</w:t>
            </w:r>
            <w:r>
              <w:rPr>
                <w:rFonts w:hint="eastAsia" w:eastAsia="仿宋_GB2312"/>
                <w:szCs w:val="21"/>
                <w:highlight w:val="none"/>
                <w:lang w:val="en-US" w:eastAsia="zh-CN"/>
              </w:rPr>
              <w:t>, 引用29次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.05.26</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Segregation induced core-shell structure</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US</w:t>
            </w:r>
            <w:r>
              <w:rPr>
                <w:rFonts w:hint="default" w:eastAsia="仿宋_GB2312"/>
                <w:szCs w:val="21"/>
                <w:highlight w:val="none"/>
              </w:rPr>
              <w:t>20210252487</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阿贡国家实验室</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LDRD重大研发项目</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2019</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r>
              <w:rPr>
                <w:rFonts w:hint="eastAsia" w:eastAsia="仿宋_GB2312"/>
                <w:szCs w:val="21"/>
                <w:highlight w:val="none"/>
              </w:rPr>
              <w:t xml:space="preserve"> 2021</w:t>
            </w:r>
            <w:r>
              <w:rPr>
                <w:rFonts w:hint="eastAsia" w:eastAsia="仿宋_GB2312"/>
                <w:szCs w:val="21"/>
                <w:highlight w:val="none"/>
                <w:lang w:val="en-US" w:eastAsia="zh-CN"/>
              </w:rPr>
              <w:t>年</w:t>
            </w:r>
            <w:r>
              <w:rPr>
                <w:rFonts w:hint="eastAsia" w:eastAsia="仿宋_GB2312"/>
                <w:szCs w:val="21"/>
                <w:highlight w:val="none"/>
              </w:rPr>
              <w:t>9</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5</w:t>
            </w:r>
            <w:r>
              <w:rPr>
                <w:rFonts w:hint="default" w:eastAsia="仿宋_GB2312"/>
                <w:szCs w:val="21"/>
                <w:highlight w:val="none"/>
              </w:rPr>
              <w:t>30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阿贡国家实验室</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市场化项目Lab</w:t>
            </w:r>
            <w:r>
              <w:rPr>
                <w:rFonts w:hint="default" w:eastAsia="仿宋_GB2312"/>
                <w:szCs w:val="21"/>
                <w:highlight w:val="none"/>
              </w:rPr>
              <w:t xml:space="preserve"> </w:t>
            </w:r>
            <w:r>
              <w:rPr>
                <w:rFonts w:hint="eastAsia" w:eastAsia="仿宋_GB2312"/>
                <w:szCs w:val="21"/>
                <w:highlight w:val="none"/>
              </w:rPr>
              <w:t>to</w:t>
            </w:r>
            <w:r>
              <w:rPr>
                <w:rFonts w:hint="default" w:eastAsia="仿宋_GB2312"/>
                <w:szCs w:val="21"/>
                <w:highlight w:val="none"/>
              </w:rPr>
              <w:t xml:space="preserve"> </w:t>
            </w:r>
            <w:r>
              <w:rPr>
                <w:rFonts w:hint="eastAsia" w:eastAsia="仿宋_GB2312"/>
                <w:szCs w:val="21"/>
                <w:highlight w:val="none"/>
              </w:rPr>
              <w:t>Market</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8</w:t>
            </w:r>
            <w:r>
              <w:rPr>
                <w:rFonts w:hint="eastAsia" w:eastAsia="仿宋_GB2312"/>
                <w:szCs w:val="21"/>
                <w:highlight w:val="none"/>
                <w:lang w:val="en-US" w:eastAsia="zh-CN"/>
              </w:rPr>
              <w:t>月-</w:t>
            </w:r>
            <w:r>
              <w:rPr>
                <w:rFonts w:hint="eastAsia" w:eastAsia="仿宋_GB2312"/>
                <w:szCs w:val="21"/>
                <w:highlight w:val="none"/>
              </w:rPr>
              <w:t xml:space="preserve"> 2022</w:t>
            </w:r>
            <w:r>
              <w:rPr>
                <w:rFonts w:hint="eastAsia" w:eastAsia="仿宋_GB2312"/>
                <w:szCs w:val="21"/>
                <w:highlight w:val="none"/>
                <w:lang w:val="en-US" w:eastAsia="zh-CN"/>
              </w:rPr>
              <w:t>年</w:t>
            </w:r>
            <w:r>
              <w:rPr>
                <w:rFonts w:hint="eastAsia" w:eastAsia="仿宋_GB2312"/>
                <w:szCs w:val="21"/>
                <w:highlight w:val="none"/>
              </w:rPr>
              <w:t>8</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75</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阿贡国家实验室</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Launchpad领军人才培育计划</w:t>
            </w:r>
            <w:r>
              <w:rPr>
                <w:rFonts w:hint="default" w:eastAsia="仿宋_GB2312"/>
                <w:szCs w:val="21"/>
                <w:highlight w:val="none"/>
              </w:rPr>
              <w:t xml:space="preserve"> </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r>
              <w:rPr>
                <w:rFonts w:hint="eastAsia" w:eastAsia="仿宋_GB2312"/>
                <w:szCs w:val="21"/>
                <w:highlight w:val="none"/>
              </w:rPr>
              <w:t xml:space="preserve"> 2021</w:t>
            </w:r>
            <w:r>
              <w:rPr>
                <w:rFonts w:hint="eastAsia" w:eastAsia="仿宋_GB2312"/>
                <w:szCs w:val="21"/>
                <w:highlight w:val="none"/>
                <w:lang w:val="en-US" w:eastAsia="zh-CN"/>
              </w:rPr>
              <w:t>年</w:t>
            </w:r>
            <w:r>
              <w:rPr>
                <w:rFonts w:hint="eastAsia" w:eastAsia="仿宋_GB2312"/>
                <w:szCs w:val="21"/>
                <w:highlight w:val="none"/>
              </w:rPr>
              <w:t>9</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12</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浙江晨阳新材料有限公司</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基于功能化碳载体的催化剂开发</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r>
              <w:rPr>
                <w:rFonts w:hint="eastAsia" w:eastAsia="仿宋_GB2312"/>
                <w:szCs w:val="21"/>
                <w:highlight w:val="none"/>
              </w:rPr>
              <w:t>2023</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w:t>
            </w:r>
            <w:r>
              <w:rPr>
                <w:rFonts w:hint="default" w:eastAsia="仿宋_GB2312"/>
                <w:szCs w:val="21"/>
                <w:highlight w:val="none"/>
              </w:rPr>
              <w:t>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2</w:t>
            </w:r>
            <w:r>
              <w:rPr>
                <w:rFonts w:hint="default" w:eastAsia="仿宋_GB2312"/>
                <w:szCs w:val="21"/>
                <w:highlight w:val="none"/>
              </w:rPr>
              <w:t>02</w:t>
            </w:r>
            <w:r>
              <w:rPr>
                <w:rFonts w:hint="eastAsia" w:eastAsia="仿宋_GB2312"/>
                <w:szCs w:val="21"/>
                <w:highlight w:val="none"/>
                <w:lang w:val="en-US" w:eastAsia="zh-CN"/>
              </w:rPr>
              <w:t>3年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氢能与燃料电池关键材料与技术</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4/32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eastAsia" w:eastAsia="仿宋_GB2312"/>
                <w:b/>
                <w:highlight w:val="none"/>
                <w:lang w:val="en-US" w:eastAsia="zh-CN"/>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黄小卫</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女</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1962年1月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稀土国家工程研究中心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（东北大学、冶金工程、2008年7月）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黄小卫，稀土冶金与材料专家，中国工程院院士、亚太材料科学院院士，博士生导师。现任中国有研首席科学家、稀土国家工程研究中心主任；兼任国务院学位委员会冶金工程学科评议组成员、《中国稀土学报》（中英文版）常务副主编等。一直从事稀土矿冶炼、分离提纯和稀土新材料的研究及工程化开发。多项创新成果在中国稀土、北方稀土等数十家企业规模应用，从源头消除氨氮废水及放射性废渣污染，实现镁盐废水和CO2高效循环利用，大幅提升稀土资源利用率，引领行业绿色高质量发展。获国家技术发明二等奖、科技进步二等奖和三等奖各1项，中国专利优秀奖5项、省部级一等奖13项，授权发明专利180余项。具有丰富教学经验，先后培养博士、硕士研究生80余人。</w:t>
            </w:r>
          </w:p>
          <w:p>
            <w:pPr>
              <w:keepNext w:val="0"/>
              <w:keepLines w:val="0"/>
              <w:suppressLineNumbers w:val="0"/>
              <w:spacing w:before="0" w:beforeAutospacing="0" w:after="0" w:afterAutospacing="0"/>
              <w:ind w:left="0" w:right="0" w:firstLine="420" w:firstLineChars="200"/>
              <w:rPr>
                <w:rFonts w:hint="eastAsia" w:eastAsia="仿宋_GB2312"/>
                <w:highlight w:val="none"/>
                <w:lang w:val="en-US" w:eastAsia="zh-CN"/>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lang w:val="en-US" w:eastAsia="zh-CN"/>
              </w:rPr>
            </w:pPr>
            <w:r>
              <w:rPr>
                <w:rFonts w:hint="eastAsia" w:eastAsia="仿宋_GB2312"/>
                <w:highlight w:val="none"/>
                <w:lang w:val="en-US" w:eastAsia="zh-CN"/>
              </w:rPr>
              <w:t>/</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3</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5</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lang w:val="en-US" w:eastAsia="zh-CN"/>
              </w:rPr>
            </w:pPr>
            <w:r>
              <w:rPr>
                <w:rFonts w:hint="eastAsia" w:eastAsia="仿宋_GB2312"/>
                <w:highlight w:val="none"/>
                <w:lang w:val="en-US" w:eastAsia="zh-CN"/>
              </w:rPr>
              <w:t>20</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4</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专利</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一种联合法处理稀土精矿的冶炼分离方法</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澳大利亚发明，专利号：AU2019316882</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2022.11.24</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专利</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一种铈锆复合氧化物、其制备方法及催化剂的应用</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美国发明，专利号：US10173200B2</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专著</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《有研科技集团有限公司（北京有色金属研究总院）稀土发展七十年 1952-2022》</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科学出版社</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排名第一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szCs w:val="21"/>
                <w:highlight w:val="none"/>
                <w:lang w:val="en-US" w:eastAsia="zh-CN"/>
              </w:rPr>
              <w:t>专著</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《2016-2017 稀土科学技术学科发展报告》</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中国科学技术出版社</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2018</w:t>
            </w:r>
            <w:r>
              <w:rPr>
                <w:rFonts w:hint="eastAsia" w:ascii="宋体" w:hAnsi="宋体" w:cs="宋体"/>
                <w:i w:val="0"/>
                <w:iCs w:val="0"/>
                <w:color w:val="000000"/>
                <w:kern w:val="0"/>
                <w:sz w:val="20"/>
                <w:szCs w:val="20"/>
                <w:highlight w:val="none"/>
                <w:u w:val="none"/>
                <w:lang w:val="en-US" w:eastAsia="zh-CN" w:bidi="ar"/>
              </w:rPr>
              <w:t>年</w:t>
            </w:r>
          </w:p>
        </w:tc>
        <w:tc>
          <w:tcPr>
            <w:tcW w:w="1276" w:type="dxa"/>
            <w:tcBorders>
              <w:top w:val="single" w:color="auto" w:sz="4" w:space="0"/>
              <w:left w:val="single" w:color="auto" w:sz="6"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首席科学家</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专著</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稀贵金属冶金新进展</w:t>
            </w:r>
            <w:r>
              <w:rPr>
                <w:rFonts w:hint="eastAsia" w:eastAsia="仿宋_GB2312"/>
                <w:szCs w:val="21"/>
                <w:highlight w:val="none"/>
                <w:lang w:eastAsia="zh-CN"/>
              </w:rPr>
              <w:t>》</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冶金工业出版社</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2019</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稀土组排名第一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535"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国家级，工信部绿色制造系统集成项目</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离子型稀土矿绿色提取分离一体化关键技术与应用</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2016年1月-2019年12月</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540</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国家级，国家发改委攻关项目</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广西高山型潜伏式离子型稀土矿绿色高效浸萃一体化新技术实施工程（500 t-REO/a）</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517.5</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国家级，国家发改委攻关项目</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福建丘陵型表露式离子型稀土矿绿色高效浸萃一体化新技术实施工程（500 t-REO/a）</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516.5</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国家自然科学基金</w:t>
            </w:r>
            <w:r>
              <w:rPr>
                <w:rFonts w:hint="eastAsia" w:eastAsia="仿宋_GB2312"/>
                <w:szCs w:val="21"/>
                <w:highlight w:val="none"/>
                <w:lang w:val="en-US" w:eastAsia="zh-CN"/>
              </w:rPr>
              <w:t>-</w:t>
            </w:r>
            <w:r>
              <w:rPr>
                <w:rFonts w:hint="eastAsia" w:eastAsia="仿宋_GB2312"/>
                <w:szCs w:val="21"/>
                <w:highlight w:val="none"/>
              </w:rPr>
              <w:t>重大研究计划项目</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风化壳淋积型中重稀土矿稀土元素赋存状态与强化分离机理</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-2023</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372</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国家级，</w:t>
            </w:r>
            <w:r>
              <w:rPr>
                <w:rFonts w:hint="eastAsia" w:eastAsia="仿宋_GB2312"/>
                <w:szCs w:val="21"/>
                <w:highlight w:val="none"/>
              </w:rPr>
              <w:t>国家自然科学</w:t>
            </w:r>
            <w:r>
              <w:rPr>
                <w:rFonts w:hint="eastAsia" w:eastAsia="仿宋_GB2312"/>
                <w:szCs w:val="21"/>
                <w:highlight w:val="none"/>
                <w:lang w:val="en-US" w:eastAsia="zh-CN"/>
              </w:rPr>
              <w:t>基金项目</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面向2035的稀土催化材料发展战略研究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2019</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80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2019年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6/32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2022年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4/32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069"/>
        <w:gridCol w:w="1624"/>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eastAsia" w:eastAsia="仿宋_GB2312"/>
                <w:b/>
                <w:highlight w:val="none"/>
                <w:lang w:val="en-US" w:eastAsia="zh-CN"/>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r>
              <w:rPr>
                <w:rFonts w:hint="eastAsia" w:eastAsia="仿宋_GB2312"/>
                <w:b/>
                <w:highlight w:val="none"/>
                <w:lang w:val="en-US" w:eastAsia="zh-CN"/>
              </w:rPr>
              <w:t xml:space="preserve"> </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于敦波</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1973年6月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正高级工程师</w:t>
            </w:r>
          </w:p>
        </w:tc>
        <w:tc>
          <w:tcPr>
            <w:tcW w:w="1069"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624"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稀土国家工程研究中心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（北京有色金属研究总院、有色金属冶金专业、2005年12月）</w:t>
            </w:r>
          </w:p>
        </w:tc>
        <w:tc>
          <w:tcPr>
            <w:tcW w:w="2080"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624"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firstLine="420" w:firstLineChars="200"/>
              <w:rPr>
                <w:rFonts w:hint="eastAsia" w:eastAsia="仿宋_GB2312"/>
                <w:highlight w:val="none"/>
                <w:lang w:val="en-US" w:eastAsia="zh-CN"/>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于敦波，博士，正高级工程师，博士生导师，享受国务院特殊津贴专家。现任稀土国家工程研究中心副主任，兼任中国稀土学会常务理事、《稀有金属》编委等。长期从事磁性材料研究及工程化技术开发，主持国家及省部级科研项目十余项。研发出新型巨磁电阻材料，解决了困扰该领域多年的界面"死层"问题，使其隧穿磁电阻值达到9050%，为已见报道最好水平的5倍多，处于国际领先地位；开发具有自主知识产权的钕铁硼快冷厚带及其制备技术，实现成果转化；开发全系列高性能粘结磁性材料，推动了高端粘结磁粉的产业发展。获国家技术发明奖二等奖1项，省部级一等奖2项、二等奖1项、中国专利优秀奖1项。具有丰富的教学经验，先后培养博士、硕士研究生30余人。</w:t>
            </w:r>
          </w:p>
          <w:p>
            <w:pPr>
              <w:keepNext w:val="0"/>
              <w:keepLines w:val="0"/>
              <w:suppressLineNumbers w:val="0"/>
              <w:spacing w:before="0" w:beforeAutospacing="0" w:after="0" w:afterAutospacing="0"/>
              <w:ind w:left="0" w:right="0" w:firstLine="420" w:firstLineChars="200"/>
              <w:rPr>
                <w:rFonts w:hint="eastAsia" w:eastAsia="仿宋_GB2312"/>
                <w:highlight w:val="none"/>
                <w:lang w:val="en-US" w:eastAsia="zh-CN"/>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069"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624"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069"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624"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5</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2</w:t>
            </w:r>
          </w:p>
        </w:tc>
        <w:tc>
          <w:tcPr>
            <w:tcW w:w="1069"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4</w:t>
            </w:r>
          </w:p>
        </w:tc>
        <w:tc>
          <w:tcPr>
            <w:tcW w:w="1624"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2</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069"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624"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一种烧结钕铁硼磁体用辅助合金铸片及其制备方法</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中国发明专利，专利号：ZL</w:t>
            </w:r>
            <w:r>
              <w:rPr>
                <w:rFonts w:hint="default" w:eastAsia="仿宋_GB2312"/>
                <w:szCs w:val="21"/>
                <w:highlight w:val="none"/>
              </w:rPr>
              <w:t xml:space="preserve"> 201510335187.5</w:t>
            </w:r>
          </w:p>
        </w:tc>
        <w:tc>
          <w:tcPr>
            <w:tcW w:w="1069"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default" w:eastAsia="仿宋_GB2312"/>
                <w:szCs w:val="21"/>
                <w:highlight w:val="none"/>
              </w:rPr>
              <w:t>2018</w:t>
            </w:r>
            <w:r>
              <w:rPr>
                <w:rFonts w:hint="eastAsia" w:eastAsia="仿宋_GB2312"/>
                <w:szCs w:val="21"/>
                <w:highlight w:val="none"/>
                <w:lang w:val="en-US" w:eastAsia="zh-CN"/>
              </w:rPr>
              <w:t>年</w:t>
            </w:r>
          </w:p>
        </w:tc>
        <w:tc>
          <w:tcPr>
            <w:tcW w:w="1624"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Structure and magnetic properties of TbCu7-type melt-spun Sm–Fe–B alloys</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Rare Metals</w:t>
            </w:r>
            <w:r>
              <w:rPr>
                <w:rFonts w:hint="eastAsia" w:eastAsia="仿宋_GB2312"/>
                <w:szCs w:val="21"/>
                <w:highlight w:val="none"/>
                <w:lang w:val="en-US" w:eastAsia="zh-CN"/>
              </w:rPr>
              <w:t xml:space="preserve">, </w:t>
            </w:r>
            <w:r>
              <w:rPr>
                <w:rFonts w:hint="eastAsia" w:eastAsia="仿宋_GB2312"/>
                <w:szCs w:val="21"/>
                <w:highlight w:val="none"/>
              </w:rPr>
              <w:t>2019,38(2):151–156</w:t>
            </w:r>
            <w:r>
              <w:rPr>
                <w:rFonts w:hint="eastAsia" w:eastAsia="仿宋_GB2312"/>
                <w:szCs w:val="21"/>
                <w:highlight w:val="none"/>
                <w:lang w:val="en-US" w:eastAsia="zh-CN"/>
              </w:rPr>
              <w:t xml:space="preserve">, </w:t>
            </w:r>
            <w:r>
              <w:rPr>
                <w:rFonts w:hint="eastAsia" w:eastAsia="仿宋_GB2312"/>
                <w:szCs w:val="21"/>
                <w:highlight w:val="none"/>
              </w:rPr>
              <w:t>引用</w:t>
            </w:r>
            <w:r>
              <w:rPr>
                <w:rFonts w:hint="eastAsia" w:eastAsia="仿宋_GB2312"/>
                <w:szCs w:val="21"/>
                <w:highlight w:val="none"/>
                <w:lang w:val="en-US" w:eastAsia="zh-CN"/>
              </w:rPr>
              <w:t>4</w:t>
            </w:r>
            <w:r>
              <w:rPr>
                <w:rFonts w:hint="eastAsia" w:eastAsia="仿宋_GB2312"/>
                <w:szCs w:val="21"/>
                <w:highlight w:val="none"/>
              </w:rPr>
              <w:t>次</w:t>
            </w:r>
          </w:p>
        </w:tc>
        <w:tc>
          <w:tcPr>
            <w:tcW w:w="1069"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2019.0</w:t>
            </w:r>
            <w:r>
              <w:rPr>
                <w:rFonts w:hint="eastAsia" w:eastAsia="仿宋_GB2312"/>
                <w:szCs w:val="21"/>
                <w:highlight w:val="none"/>
                <w:lang w:val="en-US" w:eastAsia="zh-CN"/>
              </w:rPr>
              <w:t>3.11</w:t>
            </w:r>
          </w:p>
        </w:tc>
        <w:tc>
          <w:tcPr>
            <w:tcW w:w="1624"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专利</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烧结钕铁硼磁体用辅助合金铸片</w:t>
            </w:r>
          </w:p>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及其制备方法</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中国发明专利，专利号：ZL201510335219.1</w:t>
            </w:r>
          </w:p>
        </w:tc>
        <w:tc>
          <w:tcPr>
            <w:tcW w:w="1069"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bCs/>
                <w:highlight w:val="none"/>
                <w:lang w:val="en-US" w:eastAsia="zh-CN"/>
              </w:rPr>
            </w:pPr>
            <w:r>
              <w:rPr>
                <w:rFonts w:hint="eastAsia" w:eastAsia="仿宋_GB2312"/>
                <w:bCs/>
                <w:highlight w:val="none"/>
                <w:lang w:val="en-US" w:eastAsia="zh-CN"/>
              </w:rPr>
              <w:t>2019年</w:t>
            </w:r>
          </w:p>
        </w:tc>
        <w:tc>
          <w:tcPr>
            <w:tcW w:w="1624"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lang w:eastAsia="zh-CN"/>
              </w:rPr>
              <w:t>、</w:t>
            </w: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专著</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《有研科技集团有限公司（北京有色金属研究总院）稀土发展七十年 1952-2022》</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科学出版社</w:t>
            </w:r>
          </w:p>
        </w:tc>
        <w:tc>
          <w:tcPr>
            <w:tcW w:w="1069"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2022</w:t>
            </w:r>
            <w:r>
              <w:rPr>
                <w:rFonts w:hint="eastAsia" w:eastAsia="仿宋_GB2312"/>
                <w:szCs w:val="21"/>
                <w:highlight w:val="none"/>
                <w:lang w:val="en-US" w:eastAsia="zh-CN"/>
              </w:rPr>
              <w:t>年</w:t>
            </w:r>
          </w:p>
        </w:tc>
        <w:tc>
          <w:tcPr>
            <w:tcW w:w="1624"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稀土磁性材料领域排名第一</w:t>
            </w:r>
          </w:p>
        </w:tc>
      </w:tr>
      <w:tr>
        <w:tblPrEx>
          <w:tblCellMar>
            <w:top w:w="0" w:type="dxa"/>
            <w:left w:w="28" w:type="dxa"/>
            <w:bottom w:w="0" w:type="dxa"/>
            <w:right w:w="28" w:type="dxa"/>
          </w:tblCellMar>
        </w:tblPrEx>
        <w:trPr>
          <w:trHeight w:val="34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eastAsia="仿宋_GB2312"/>
                <w:highlight w:val="none"/>
              </w:rPr>
            </w:pPr>
            <w:r>
              <w:rPr>
                <w:rFonts w:hint="eastAsia" w:eastAsia="仿宋_GB2312"/>
                <w:highlight w:val="none"/>
              </w:rPr>
              <w:t>Structural transformation and magnetic properties of Sm–Fe alloys with V doping</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Rare</w:t>
            </w:r>
            <w:r>
              <w:rPr>
                <w:rFonts w:hint="eastAsia" w:eastAsia="仿宋_GB2312"/>
                <w:highlight w:val="none"/>
              </w:rPr>
              <w:t xml:space="preserve"> Metals</w:t>
            </w:r>
            <w:r>
              <w:rPr>
                <w:rFonts w:hint="eastAsia" w:eastAsia="仿宋_GB2312"/>
                <w:highlight w:val="none"/>
                <w:lang w:val="en-US" w:eastAsia="zh-CN"/>
              </w:rPr>
              <w:t xml:space="preserve">, </w:t>
            </w:r>
            <w:r>
              <w:rPr>
                <w:rFonts w:hint="eastAsia" w:eastAsia="仿宋_GB2312"/>
                <w:highlight w:val="none"/>
                <w:lang w:eastAsia="zh-CN"/>
              </w:rPr>
              <w:t>2022</w:t>
            </w:r>
            <w:r>
              <w:rPr>
                <w:rFonts w:hint="eastAsia" w:eastAsia="仿宋_GB2312"/>
                <w:highlight w:val="none"/>
                <w:lang w:val="en-US" w:eastAsia="zh-CN"/>
              </w:rPr>
              <w:t xml:space="preserve">, </w:t>
            </w:r>
            <w:r>
              <w:rPr>
                <w:rFonts w:hint="eastAsia" w:eastAsia="仿宋_GB2312"/>
                <w:highlight w:val="none"/>
                <w:lang w:eastAsia="zh-CN"/>
              </w:rPr>
              <w:t>41</w:t>
            </w:r>
            <w:r>
              <w:rPr>
                <w:rFonts w:hint="eastAsia" w:eastAsia="仿宋_GB2312"/>
                <w:highlight w:val="none"/>
                <w:lang w:val="en-US" w:eastAsia="zh-CN"/>
              </w:rPr>
              <w:t>(7)</w:t>
            </w:r>
            <w:r>
              <w:rPr>
                <w:rFonts w:hint="eastAsia" w:eastAsia="仿宋_GB2312"/>
                <w:highlight w:val="none"/>
                <w:lang w:eastAsia="zh-CN"/>
              </w:rPr>
              <w:t>：2349</w:t>
            </w:r>
            <w:r>
              <w:rPr>
                <w:rFonts w:hint="eastAsia" w:eastAsia="仿宋_GB2312"/>
                <w:highlight w:val="none"/>
                <w:lang w:val="en-US" w:eastAsia="zh-CN"/>
              </w:rPr>
              <w:t>-</w:t>
            </w:r>
            <w:r>
              <w:rPr>
                <w:rFonts w:hint="eastAsia" w:eastAsia="仿宋_GB2312"/>
                <w:highlight w:val="none"/>
                <w:lang w:eastAsia="zh-CN"/>
              </w:rPr>
              <w:t>2352，</w:t>
            </w:r>
            <w:r>
              <w:rPr>
                <w:rFonts w:hint="eastAsia" w:eastAsia="仿宋_GB2312"/>
                <w:highlight w:val="none"/>
                <w:lang w:val="en-US" w:eastAsia="zh-CN"/>
              </w:rPr>
              <w:t>引用1次</w:t>
            </w:r>
          </w:p>
        </w:tc>
        <w:tc>
          <w:tcPr>
            <w:tcW w:w="1069"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2022.06.22</w:t>
            </w:r>
          </w:p>
        </w:tc>
        <w:tc>
          <w:tcPr>
            <w:tcW w:w="1624"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069"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624"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国家级，国家重点研发计划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特微磁性材料制备关键技术</w:t>
            </w:r>
          </w:p>
        </w:tc>
        <w:tc>
          <w:tcPr>
            <w:tcW w:w="1069"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11</w:t>
            </w:r>
            <w:r>
              <w:rPr>
                <w:rFonts w:hint="eastAsia" w:eastAsia="仿宋_GB2312"/>
                <w:szCs w:val="21"/>
                <w:highlight w:val="none"/>
                <w:lang w:val="en-US" w:eastAsia="zh-CN"/>
              </w:rPr>
              <w:t>月</w:t>
            </w:r>
            <w:r>
              <w:rPr>
                <w:rFonts w:hint="eastAsia" w:eastAsia="仿宋_GB2312"/>
                <w:szCs w:val="21"/>
                <w:highlight w:val="none"/>
              </w:rPr>
              <w:t>-2025</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p>
        </w:tc>
        <w:tc>
          <w:tcPr>
            <w:tcW w:w="1624"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612</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省部级，</w:t>
            </w:r>
            <w:r>
              <w:rPr>
                <w:rFonts w:hint="eastAsia" w:eastAsia="仿宋_GB2312"/>
                <w:szCs w:val="21"/>
                <w:highlight w:val="none"/>
              </w:rPr>
              <w:t>山东</w:t>
            </w:r>
            <w:r>
              <w:rPr>
                <w:rFonts w:hint="eastAsia" w:eastAsia="仿宋_GB2312"/>
                <w:szCs w:val="21"/>
                <w:highlight w:val="none"/>
                <w:lang w:val="en-US" w:eastAsia="zh-CN"/>
              </w:rPr>
              <w:t>省</w:t>
            </w:r>
            <w:r>
              <w:rPr>
                <w:rFonts w:hint="eastAsia" w:eastAsia="仿宋_GB2312"/>
                <w:szCs w:val="21"/>
                <w:highlight w:val="none"/>
              </w:rPr>
              <w:t>重点研发计划</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高服役稳定性的烧结磁体材料产业化关键技术开发</w:t>
            </w:r>
          </w:p>
        </w:tc>
        <w:tc>
          <w:tcPr>
            <w:tcW w:w="1069"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rPr>
              <w:t>-2023</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624"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936</w:t>
            </w:r>
          </w:p>
        </w:tc>
      </w:tr>
      <w:tr>
        <w:tblPrEx>
          <w:tblCellMar>
            <w:top w:w="0" w:type="dxa"/>
            <w:left w:w="28" w:type="dxa"/>
            <w:bottom w:w="0" w:type="dxa"/>
            <w:right w:w="28" w:type="dxa"/>
          </w:tblCellMar>
        </w:tblPrEx>
        <w:trPr>
          <w:trHeight w:val="307"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省部级，</w:t>
            </w:r>
            <w:r>
              <w:rPr>
                <w:rFonts w:hint="eastAsia" w:eastAsia="仿宋_GB2312"/>
                <w:szCs w:val="21"/>
                <w:highlight w:val="none"/>
              </w:rPr>
              <w:t>山东</w:t>
            </w:r>
            <w:r>
              <w:rPr>
                <w:rFonts w:hint="eastAsia" w:eastAsia="仿宋_GB2312"/>
                <w:szCs w:val="21"/>
                <w:highlight w:val="none"/>
                <w:lang w:val="en-US" w:eastAsia="zh-CN"/>
              </w:rPr>
              <w:t>省</w:t>
            </w:r>
            <w:r>
              <w:rPr>
                <w:rFonts w:hint="eastAsia" w:eastAsia="仿宋_GB2312"/>
                <w:szCs w:val="21"/>
                <w:highlight w:val="none"/>
              </w:rPr>
              <w:t>泰山产业领军人才工程</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5G智能电子器件用微尺寸高性能烧结钕铁硼产业化关键制备技术</w:t>
            </w:r>
          </w:p>
        </w:tc>
        <w:tc>
          <w:tcPr>
            <w:tcW w:w="10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624"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450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069"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624"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2019年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稀土冶金与材料</w:t>
            </w:r>
          </w:p>
        </w:tc>
        <w:tc>
          <w:tcPr>
            <w:tcW w:w="106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2/32</w:t>
            </w:r>
          </w:p>
        </w:tc>
        <w:tc>
          <w:tcPr>
            <w:tcW w:w="1624"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仿宋_GB2312"/>
                <w:szCs w:val="21"/>
                <w:highlight w:val="none"/>
              </w:rPr>
            </w:pPr>
            <w:r>
              <w:rPr>
                <w:rFonts w:hint="default" w:eastAsia="等线"/>
                <w:color w:val="000000"/>
                <w:szCs w:val="21"/>
                <w:highlight w:val="none"/>
              </w:rPr>
              <w:br w:type="page"/>
            </w:r>
            <w:r>
              <w:rPr>
                <w:rFonts w:hint="default" w:eastAsia="仿宋_GB2312"/>
                <w:szCs w:val="21"/>
                <w:highlight w:val="none"/>
              </w:rPr>
              <w:br w:type="page"/>
            </w:r>
            <w:r>
              <w:rPr>
                <w:rFonts w:hint="default" w:eastAsia="仿宋_GB2312"/>
                <w:szCs w:val="21"/>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szCs w:val="21"/>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jc w:val="center"/>
              <w:rPr>
                <w:rFonts w:hint="default" w:eastAsia="等线"/>
                <w:b/>
                <w:color w:val="000000"/>
                <w:szCs w:val="21"/>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等线"/>
                <w:b/>
                <w:color w:val="000000"/>
                <w:szCs w:val="21"/>
                <w:highlight w:val="none"/>
              </w:rPr>
            </w:pPr>
            <w:r>
              <w:rPr>
                <w:rFonts w:hint="eastAsia" w:eastAsia="等线"/>
                <w:b/>
                <w:color w:val="000000"/>
                <w:szCs w:val="21"/>
                <w:highlight w:val="none"/>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温建康</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966</w:t>
            </w:r>
            <w:r>
              <w:rPr>
                <w:rFonts w:hint="eastAsia" w:eastAsia="仿宋_GB2312"/>
                <w:kern w:val="0"/>
                <w:szCs w:val="21"/>
                <w:highlight w:val="none"/>
                <w:lang w:val="en-US" w:eastAsia="zh-CN"/>
              </w:rPr>
              <w:t>年</w:t>
            </w:r>
            <w:r>
              <w:rPr>
                <w:rFonts w:hint="default" w:eastAsia="仿宋_GB2312"/>
                <w:kern w:val="0"/>
                <w:szCs w:val="21"/>
                <w:highlight w:val="none"/>
              </w:rPr>
              <w:t>9</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高品质有色金属绿色特种冶金国家工程研究中心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北京有色金属研究总院</w:t>
            </w:r>
            <w:r>
              <w:rPr>
                <w:rFonts w:hint="eastAsia" w:eastAsia="仿宋_GB2312"/>
                <w:szCs w:val="21"/>
                <w:highlight w:val="none"/>
                <w:lang w:eastAsia="zh-CN"/>
              </w:rPr>
              <w:t>、</w:t>
            </w:r>
            <w:r>
              <w:rPr>
                <w:rFonts w:hint="eastAsia" w:eastAsia="仿宋_GB2312"/>
                <w:szCs w:val="21"/>
                <w:highlight w:val="none"/>
              </w:rPr>
              <w:t>冶金工程</w:t>
            </w:r>
            <w:r>
              <w:rPr>
                <w:rFonts w:hint="eastAsia" w:eastAsia="仿宋_GB2312"/>
                <w:szCs w:val="21"/>
                <w:highlight w:val="none"/>
                <w:lang w:eastAsia="zh-CN"/>
              </w:rPr>
              <w:t>、</w:t>
            </w:r>
            <w:r>
              <w:rPr>
                <w:rFonts w:hint="default" w:eastAsia="仿宋_GB2312"/>
                <w:szCs w:val="21"/>
                <w:highlight w:val="none"/>
              </w:rPr>
              <w:t>2016</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jc w:val="left"/>
              <w:rPr>
                <w:rFonts w:hint="default" w:eastAsia="仿宋_GB2312"/>
                <w:szCs w:val="21"/>
                <w:highlight w:val="none"/>
              </w:rPr>
            </w:pPr>
            <w:r>
              <w:rPr>
                <w:rFonts w:hint="default" w:eastAsia="仿宋_GB2312"/>
                <w:szCs w:val="21"/>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jc w:val="left"/>
              <w:rPr>
                <w:rFonts w:hint="default" w:eastAsia="仿宋_GB2312"/>
                <w:szCs w:val="21"/>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硕/博生导师，“新世纪百千万人才工程”国家级人选，享受国务院特殊津贴，“十二五”国家863计划资源环境领域项目首席专家，现任国家工程中心主任。从事绿色选冶、生物湿法冶金及稀贵金属冶金等研究工作30余年，主持国家自然基金、重点研发、973、863等国家/省部级课题及企业项目近100项。发表论文200余篇，SCI/EI收录60余篇；参编著作6本；获授权发明专利70余件；获国家科技进步二等奖1项，省部级一等和二等奖各6项，中国发明专利优秀奖3项，北京市发明专利一等奖1项。兼任中国有色学会重冶、稀冶等10个学委会委员及《稀有金属》《工程科学学报》等8本期刊编委会委员；主讲硕博课程《生物湿法冶金理论与实践》，培养博士生11名，硕士生20名。</w:t>
            </w:r>
          </w:p>
          <w:p>
            <w:pPr>
              <w:keepNext w:val="0"/>
              <w:keepLines w:val="0"/>
              <w:suppressLineNumbers w:val="0"/>
              <w:spacing w:before="0" w:beforeAutospacing="0" w:after="0" w:afterAutospacing="0"/>
              <w:ind w:left="0" w:right="0" w:firstLine="420" w:firstLineChars="200"/>
              <w:jc w:val="left"/>
              <w:rPr>
                <w:rFonts w:hint="eastAsia" w:eastAsia="仿宋_GB2312"/>
                <w:szCs w:val="21"/>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14</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获奖</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难选含硫钨锡多金属矿精准调控选矿关键技术开发与应用</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中国有色金属工业科学技术进步一等奖</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bCs/>
                <w:szCs w:val="21"/>
                <w:highlight w:val="none"/>
                <w:lang w:val="en-US" w:eastAsia="zh-CN"/>
              </w:rPr>
            </w:pPr>
            <w:r>
              <w:rPr>
                <w:rFonts w:hint="eastAsia" w:eastAsia="仿宋_GB2312"/>
                <w:bCs/>
                <w:szCs w:val="21"/>
                <w:highlight w:val="none"/>
              </w:rPr>
              <w:t>2</w:t>
            </w:r>
            <w:r>
              <w:rPr>
                <w:rFonts w:hint="default" w:eastAsia="仿宋_GB2312"/>
                <w:bCs/>
                <w:szCs w:val="21"/>
                <w:highlight w:val="none"/>
              </w:rPr>
              <w:t>022</w:t>
            </w:r>
            <w:r>
              <w:rPr>
                <w:rFonts w:hint="eastAsia" w:eastAsia="仿宋_GB2312"/>
                <w:bCs/>
                <w:szCs w:val="21"/>
                <w:highlight w:val="none"/>
                <w:lang w:val="en-US" w:eastAsia="zh-CN"/>
              </w:rPr>
              <w:t>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Mechanism of aluminum complexation in oxidative activity of leaching bacteria in a fluoride-containing bioleaching system</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Rare</w:t>
            </w:r>
            <w:r>
              <w:rPr>
                <w:rFonts w:hint="default" w:eastAsia="仿宋_GB2312"/>
                <w:szCs w:val="21"/>
                <w:highlight w:val="none"/>
              </w:rPr>
              <w:t xml:space="preserve"> </w:t>
            </w:r>
            <w:r>
              <w:rPr>
                <w:rFonts w:hint="eastAsia" w:eastAsia="仿宋_GB2312"/>
                <w:szCs w:val="21"/>
                <w:highlight w:val="none"/>
              </w:rPr>
              <w:t>Metals</w:t>
            </w:r>
            <w:r>
              <w:rPr>
                <w:rFonts w:hint="eastAsia" w:eastAsia="仿宋_GB2312"/>
                <w:szCs w:val="21"/>
                <w:highlight w:val="none"/>
                <w:lang w:val="en-US" w:eastAsia="zh-CN"/>
              </w:rPr>
              <w:t>, 2019, 38(1): 87-94, 引用2次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lang w:eastAsia="zh-CN"/>
              </w:rPr>
              <w:t>.</w:t>
            </w:r>
            <w:r>
              <w:rPr>
                <w:rFonts w:hint="eastAsia" w:eastAsia="仿宋_GB2312"/>
                <w:szCs w:val="21"/>
                <w:highlight w:val="none"/>
                <w:lang w:val="en-US" w:eastAsia="zh-CN"/>
              </w:rPr>
              <w:t>01.25</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一种适用于低品位氧硫混合铜矿的制粒-生物堆浸工艺</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ZL</w:t>
            </w:r>
            <w:r>
              <w:rPr>
                <w:rFonts w:hint="default" w:eastAsia="仿宋_GB2312"/>
                <w:szCs w:val="21"/>
                <w:highlight w:val="none"/>
              </w:rPr>
              <w:t>201611176486.X</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018</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一种回收锌氧压浸出渣中锌和铁的方法</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ZL</w:t>
            </w:r>
            <w:r>
              <w:rPr>
                <w:rFonts w:hint="default" w:eastAsia="仿宋_GB2312"/>
                <w:szCs w:val="21"/>
                <w:highlight w:val="none"/>
              </w:rPr>
              <w:t>201710440707.8</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典型低酸浸出液镍钼精准分离短流程增值利用技术及示范</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val="en-US" w:eastAsia="zh-CN"/>
              </w:rPr>
              <w:t>年</w:t>
            </w:r>
            <w:r>
              <w:rPr>
                <w:rFonts w:hint="default" w:eastAsia="仿宋_GB2312"/>
                <w:szCs w:val="21"/>
                <w:highlight w:val="none"/>
              </w:rPr>
              <w:t>11</w:t>
            </w:r>
            <w:r>
              <w:rPr>
                <w:rFonts w:hint="eastAsia" w:eastAsia="仿宋_GB2312"/>
                <w:szCs w:val="21"/>
                <w:highlight w:val="none"/>
                <w:lang w:val="en-US" w:eastAsia="zh-CN"/>
              </w:rPr>
              <w:t>月</w:t>
            </w:r>
            <w:r>
              <w:rPr>
                <w:rFonts w:hint="default" w:eastAsia="仿宋_GB2312"/>
                <w:szCs w:val="21"/>
                <w:highlight w:val="none"/>
              </w:rPr>
              <w:t>-2024</w:t>
            </w:r>
            <w:r>
              <w:rPr>
                <w:rFonts w:hint="eastAsia" w:eastAsia="仿宋_GB2312"/>
                <w:szCs w:val="21"/>
                <w:highlight w:val="none"/>
                <w:lang w:val="en-US" w:eastAsia="zh-CN"/>
              </w:rPr>
              <w:t>年</w:t>
            </w:r>
            <w:r>
              <w:rPr>
                <w:rFonts w:hint="default"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349</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可视化针铁矿法及铁资源化利用技术</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018</w:t>
            </w:r>
            <w:r>
              <w:rPr>
                <w:rFonts w:hint="eastAsia" w:eastAsia="仿宋_GB2312"/>
                <w:szCs w:val="21"/>
                <w:highlight w:val="none"/>
                <w:lang w:val="en-US" w:eastAsia="zh-CN"/>
              </w:rPr>
              <w:t>年</w:t>
            </w:r>
            <w:r>
              <w:rPr>
                <w:rFonts w:hint="default" w:eastAsia="仿宋_GB2312"/>
                <w:szCs w:val="21"/>
                <w:highlight w:val="none"/>
              </w:rPr>
              <w:t>12</w:t>
            </w:r>
            <w:r>
              <w:rPr>
                <w:rFonts w:hint="eastAsia" w:eastAsia="仿宋_GB2312"/>
                <w:szCs w:val="21"/>
                <w:highlight w:val="none"/>
                <w:lang w:val="en-US" w:eastAsia="zh-CN"/>
              </w:rPr>
              <w:t>月</w:t>
            </w:r>
            <w:r>
              <w:rPr>
                <w:rFonts w:hint="default" w:eastAsia="仿宋_GB2312"/>
                <w:szCs w:val="21"/>
                <w:highlight w:val="none"/>
              </w:rPr>
              <w:t>-2021</w:t>
            </w:r>
            <w:r>
              <w:rPr>
                <w:rFonts w:hint="eastAsia" w:eastAsia="仿宋_GB2312"/>
                <w:szCs w:val="21"/>
                <w:highlight w:val="none"/>
                <w:lang w:val="en-US" w:eastAsia="zh-CN"/>
              </w:rPr>
              <w:t>年</w:t>
            </w:r>
            <w:r>
              <w:rPr>
                <w:rFonts w:hint="default"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8</w:t>
            </w:r>
            <w:r>
              <w:rPr>
                <w:rFonts w:hint="default" w:eastAsia="仿宋_GB2312"/>
                <w:szCs w:val="21"/>
                <w:highlight w:val="none"/>
              </w:rPr>
              <w:t>5.8</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云南省重点研发计划</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复杂难处理铅锌矿选冶关键技术研发及产业化</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018</w:t>
            </w:r>
            <w:r>
              <w:rPr>
                <w:rFonts w:hint="eastAsia" w:eastAsia="仿宋_GB2312"/>
                <w:szCs w:val="21"/>
                <w:highlight w:val="none"/>
                <w:lang w:val="en-US" w:eastAsia="zh-CN"/>
              </w:rPr>
              <w:t>年</w:t>
            </w:r>
            <w:r>
              <w:rPr>
                <w:rFonts w:hint="default" w:eastAsia="仿宋_GB2312"/>
                <w:szCs w:val="21"/>
                <w:highlight w:val="none"/>
              </w:rPr>
              <w:t>1</w:t>
            </w:r>
            <w:r>
              <w:rPr>
                <w:rFonts w:hint="eastAsia" w:eastAsia="仿宋_GB2312"/>
                <w:szCs w:val="21"/>
                <w:highlight w:val="none"/>
                <w:lang w:val="en-US" w:eastAsia="zh-CN"/>
              </w:rPr>
              <w:t>月</w:t>
            </w:r>
            <w:r>
              <w:rPr>
                <w:rFonts w:hint="default" w:eastAsia="仿宋_GB2312"/>
                <w:szCs w:val="21"/>
                <w:highlight w:val="none"/>
              </w:rPr>
              <w:t>-2020</w:t>
            </w:r>
            <w:r>
              <w:rPr>
                <w:rFonts w:hint="eastAsia" w:eastAsia="仿宋_GB2312"/>
                <w:szCs w:val="21"/>
                <w:highlight w:val="none"/>
                <w:lang w:val="en-US" w:eastAsia="zh-CN"/>
              </w:rPr>
              <w:t>年</w:t>
            </w:r>
            <w:r>
              <w:rPr>
                <w:rFonts w:hint="default"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12</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企业委托项目</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墨西哥巴霍拉齐铜矿生物柱浸试验研究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val="en-US" w:eastAsia="zh-CN"/>
              </w:rPr>
              <w:t>年</w:t>
            </w:r>
            <w:r>
              <w:rPr>
                <w:rFonts w:hint="default" w:eastAsia="仿宋_GB2312"/>
                <w:szCs w:val="21"/>
                <w:highlight w:val="none"/>
              </w:rPr>
              <w:t>6</w:t>
            </w:r>
            <w:r>
              <w:rPr>
                <w:rFonts w:hint="eastAsia" w:eastAsia="仿宋_GB2312"/>
                <w:szCs w:val="21"/>
                <w:highlight w:val="none"/>
                <w:lang w:val="en-US" w:eastAsia="zh-CN"/>
              </w:rPr>
              <w:t>月</w:t>
            </w:r>
            <w:r>
              <w:rPr>
                <w:rFonts w:hint="default" w:eastAsia="仿宋_GB2312"/>
                <w:szCs w:val="21"/>
                <w:highlight w:val="none"/>
              </w:rPr>
              <w:t>-2021</w:t>
            </w:r>
            <w:r>
              <w:rPr>
                <w:rFonts w:hint="eastAsia" w:eastAsia="仿宋_GB2312"/>
                <w:szCs w:val="21"/>
                <w:highlight w:val="none"/>
                <w:lang w:val="en-US" w:eastAsia="zh-CN"/>
              </w:rPr>
              <w:t>年</w:t>
            </w:r>
            <w:r>
              <w:rPr>
                <w:rFonts w:hint="default" w:eastAsia="仿宋_GB2312"/>
                <w:szCs w:val="21"/>
                <w:highlight w:val="none"/>
              </w:rPr>
              <w:t>6</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w:t>
            </w:r>
            <w:r>
              <w:rPr>
                <w:rFonts w:hint="default" w:eastAsia="仿宋_GB2312"/>
                <w:szCs w:val="21"/>
                <w:highlight w:val="none"/>
              </w:rPr>
              <w:t>27</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企业委托项目</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露天低品位铜铅锌副产矿酸性水生物堆浸技术研究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val="en-US" w:eastAsia="zh-CN"/>
              </w:rPr>
              <w:t>年</w:t>
            </w:r>
            <w:r>
              <w:rPr>
                <w:rFonts w:hint="default" w:eastAsia="仿宋_GB2312"/>
                <w:szCs w:val="21"/>
                <w:highlight w:val="none"/>
              </w:rPr>
              <w:t>11</w:t>
            </w:r>
            <w:r>
              <w:rPr>
                <w:rFonts w:hint="eastAsia" w:eastAsia="仿宋_GB2312"/>
                <w:szCs w:val="21"/>
                <w:highlight w:val="none"/>
                <w:lang w:val="en-US" w:eastAsia="zh-CN"/>
              </w:rPr>
              <w:t>月</w:t>
            </w:r>
            <w:r>
              <w:rPr>
                <w:rFonts w:hint="default" w:eastAsia="仿宋_GB2312"/>
                <w:szCs w:val="21"/>
                <w:highlight w:val="none"/>
              </w:rPr>
              <w:t>-2022</w:t>
            </w:r>
            <w:r>
              <w:rPr>
                <w:rFonts w:hint="eastAsia" w:eastAsia="仿宋_GB2312"/>
                <w:szCs w:val="21"/>
                <w:highlight w:val="none"/>
                <w:lang w:val="en-US" w:eastAsia="zh-CN"/>
              </w:rPr>
              <w:t>年</w:t>
            </w:r>
            <w:r>
              <w:rPr>
                <w:rFonts w:hint="default"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80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color w:val="000000" w:themeColor="text1"/>
                <w:szCs w:val="21"/>
                <w:highlight w:val="none"/>
                <w14:textFill>
                  <w14:solidFill>
                    <w14:schemeClr w14:val="tx1"/>
                  </w14:solidFill>
                </w14:textFill>
              </w:rPr>
              <w:t>2020</w:t>
            </w:r>
            <w:r>
              <w:rPr>
                <w:rFonts w:hint="eastAsia" w:eastAsia="仿宋_GB2312"/>
                <w:color w:val="000000" w:themeColor="text1"/>
                <w:szCs w:val="21"/>
                <w:highlight w:val="none"/>
                <w:lang w:val="en-US" w:eastAsia="zh-CN"/>
                <w14:textFill>
                  <w14:solidFill>
                    <w14:schemeClr w14:val="tx1"/>
                  </w14:solidFill>
                </w14:textFill>
              </w:rPr>
              <w:t>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生物湿法冶金理论与实践</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14/3</w:t>
            </w:r>
            <w:r>
              <w:rPr>
                <w:rFonts w:hint="default" w:eastAsia="仿宋_GB2312"/>
                <w:szCs w:val="21"/>
                <w:highlight w:val="none"/>
              </w:rPr>
              <w:t>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cantSplit/>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仿宋_GB2312"/>
                <w:szCs w:val="21"/>
                <w:highlight w:val="none"/>
              </w:rPr>
            </w:pPr>
            <w:r>
              <w:rPr>
                <w:rFonts w:hint="default" w:eastAsia="等线"/>
                <w:color w:val="000000"/>
                <w:szCs w:val="21"/>
                <w:highlight w:val="none"/>
              </w:rPr>
              <w:br w:type="page"/>
            </w:r>
            <w:r>
              <w:rPr>
                <w:rFonts w:hint="default" w:eastAsia="仿宋_GB2312"/>
                <w:szCs w:val="21"/>
                <w:highlight w:val="none"/>
              </w:rPr>
              <w:br w:type="page"/>
            </w:r>
            <w:r>
              <w:rPr>
                <w:rFonts w:hint="default" w:eastAsia="仿宋_GB2312"/>
                <w:szCs w:val="21"/>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szCs w:val="21"/>
                <w:highlight w:val="none"/>
              </w:rPr>
              <w:t>骨干教师简况</w:t>
            </w:r>
          </w:p>
        </w:tc>
      </w:tr>
      <w:tr>
        <w:tblPrEx>
          <w:tblCellMar>
            <w:top w:w="0" w:type="dxa"/>
            <w:left w:w="28" w:type="dxa"/>
            <w:bottom w:w="0" w:type="dxa"/>
            <w:right w:w="28" w:type="dxa"/>
          </w:tblCellMar>
        </w:tblPrEx>
        <w:trPr>
          <w:cantSplit/>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jc w:val="center"/>
              <w:rPr>
                <w:rFonts w:hint="default" w:eastAsia="等线"/>
                <w:b/>
                <w:color w:val="000000"/>
                <w:szCs w:val="21"/>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等线"/>
                <w:b/>
                <w:color w:val="000000"/>
                <w:szCs w:val="21"/>
                <w:highlight w:val="none"/>
              </w:rPr>
            </w:pPr>
            <w:r>
              <w:rPr>
                <w:rFonts w:hint="eastAsia" w:eastAsia="等线"/>
                <w:b/>
                <w:color w:val="000000"/>
                <w:szCs w:val="21"/>
                <w:highlight w:val="none"/>
              </w:rPr>
              <w:t>冶金工程</w:t>
            </w:r>
          </w:p>
        </w:tc>
      </w:tr>
      <w:tr>
        <w:tblPrEx>
          <w:tblCellMar>
            <w:top w:w="0" w:type="dxa"/>
            <w:left w:w="28" w:type="dxa"/>
            <w:bottom w:w="0" w:type="dxa"/>
            <w:right w:w="28" w:type="dxa"/>
          </w:tblCellMar>
        </w:tblPrEx>
        <w:trPr>
          <w:cantSplit/>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袁学韬</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977</w:t>
            </w:r>
            <w:r>
              <w:rPr>
                <w:rFonts w:hint="eastAsia" w:eastAsia="仿宋_GB2312"/>
                <w:kern w:val="0"/>
                <w:szCs w:val="21"/>
                <w:highlight w:val="none"/>
                <w:lang w:val="en-US" w:eastAsia="zh-CN"/>
              </w:rPr>
              <w:t>年</w:t>
            </w:r>
            <w:r>
              <w:rPr>
                <w:rFonts w:hint="default" w:eastAsia="仿宋_GB2312"/>
                <w:kern w:val="0"/>
                <w:szCs w:val="21"/>
                <w:highlight w:val="none"/>
              </w:rPr>
              <w:t>11</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高品质有色金属绿色特种冶金国家工程研究中心</w:t>
            </w:r>
          </w:p>
        </w:tc>
      </w:tr>
      <w:tr>
        <w:tblPrEx>
          <w:tblCellMar>
            <w:top w:w="0" w:type="dxa"/>
            <w:left w:w="28" w:type="dxa"/>
            <w:bottom w:w="0" w:type="dxa"/>
            <w:right w:w="28" w:type="dxa"/>
          </w:tblCellMar>
        </w:tblPrEx>
        <w:trPr>
          <w:cantSplit/>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北京科技大学</w:t>
            </w:r>
            <w:r>
              <w:rPr>
                <w:rFonts w:hint="eastAsia" w:eastAsia="仿宋_GB2312"/>
                <w:szCs w:val="21"/>
                <w:highlight w:val="none"/>
                <w:lang w:eastAsia="zh-CN"/>
              </w:rPr>
              <w:t>、</w:t>
            </w:r>
            <w:r>
              <w:rPr>
                <w:rFonts w:hint="eastAsia" w:eastAsia="仿宋_GB2312"/>
                <w:szCs w:val="21"/>
                <w:highlight w:val="none"/>
              </w:rPr>
              <w:t>材料学</w:t>
            </w:r>
            <w:r>
              <w:rPr>
                <w:rFonts w:hint="eastAsia" w:eastAsia="仿宋_GB2312"/>
                <w:szCs w:val="21"/>
                <w:highlight w:val="none"/>
                <w:lang w:eastAsia="zh-CN"/>
              </w:rPr>
              <w:t>、</w:t>
            </w:r>
            <w:r>
              <w:rPr>
                <w:rFonts w:hint="eastAsia" w:eastAsia="仿宋_GB2312"/>
                <w:szCs w:val="21"/>
                <w:highlight w:val="none"/>
              </w:rPr>
              <w:t>2009</w:t>
            </w:r>
            <w:r>
              <w:rPr>
                <w:rFonts w:hint="eastAsia" w:eastAsia="仿宋_GB2312"/>
                <w:szCs w:val="21"/>
                <w:highlight w:val="none"/>
                <w:lang w:val="en-US" w:eastAsia="zh-CN"/>
              </w:rPr>
              <w:t>年1月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cantSplit/>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firstLine="0" w:firstLineChars="0"/>
              <w:jc w:val="left"/>
              <w:rPr>
                <w:rFonts w:hint="default" w:eastAsia="仿宋_GB2312"/>
                <w:szCs w:val="21"/>
                <w:highlight w:val="none"/>
              </w:rPr>
            </w:pPr>
            <w:r>
              <w:rPr>
                <w:rFonts w:hint="default" w:eastAsia="仿宋_GB2312"/>
                <w:szCs w:val="21"/>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firstLine="420" w:firstLineChars="200"/>
              <w:jc w:val="left"/>
              <w:rPr>
                <w:rFonts w:hint="default" w:eastAsia="仿宋_GB2312"/>
                <w:szCs w:val="21"/>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硕士生导师，现就职于有研资源环境技术研究院（北京）有限公司，兼任中国材料青年委员会理事、国际电化学学会会员、北京表面工程学会理事。主要研究方向有：电化冶金用不溶性阳极材料制备与应用、金属的腐蚀与防护和高纯稀有稀散金属制备。主要以稀有稀散金属为研究对象，从冶金学、材料学和腐蚀学等方面，系统开展材料微观组织结构演变行为与可控制备技术研究，在稀有稀散金属提纯技术、金属材料的腐蚀与防护、功能材料的可控制备及性能表征等方面积累了丰富的经验。主持和参加国家和省部级科研课题20余项，作为项目负责人获省部级科学技术进步一等奖1项、三等奖1项；在国内外期刊上发表论文40余篇；授权发明专利15件。</w:t>
            </w:r>
          </w:p>
          <w:p>
            <w:pPr>
              <w:keepNext w:val="0"/>
              <w:keepLines w:val="0"/>
              <w:suppressLineNumbers w:val="0"/>
              <w:spacing w:before="0" w:beforeAutospacing="0" w:after="0" w:afterAutospacing="0"/>
              <w:ind w:left="0" w:right="0" w:firstLine="420" w:firstLineChars="200"/>
              <w:jc w:val="left"/>
              <w:rPr>
                <w:rFonts w:hint="default" w:eastAsia="仿宋_GB2312"/>
                <w:szCs w:val="21"/>
                <w:highlight w:val="none"/>
              </w:rPr>
            </w:pPr>
          </w:p>
        </w:tc>
      </w:tr>
      <w:tr>
        <w:tblPrEx>
          <w:tblCellMar>
            <w:top w:w="0" w:type="dxa"/>
            <w:left w:w="28" w:type="dxa"/>
            <w:bottom w:w="0" w:type="dxa"/>
            <w:right w:w="28" w:type="dxa"/>
          </w:tblCellMar>
        </w:tblPrEx>
        <w:trPr>
          <w:cantSplit/>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cantSplit/>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5</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r>
      <w:tr>
        <w:tblPrEx>
          <w:tblCellMar>
            <w:top w:w="0" w:type="dxa"/>
            <w:left w:w="28" w:type="dxa"/>
            <w:bottom w:w="0" w:type="dxa"/>
            <w:right w:w="28" w:type="dxa"/>
          </w:tblCellMar>
        </w:tblPrEx>
        <w:trPr>
          <w:cantSplit/>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cantSplit/>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Three-dimensio</w:t>
            </w:r>
            <w:r>
              <w:rPr>
                <w:rFonts w:hint="eastAsia" w:eastAsia="仿宋_GB2312"/>
                <w:szCs w:val="21"/>
                <w:highlight w:val="none"/>
                <w:lang w:val="en-US" w:eastAsia="zh-CN"/>
              </w:rPr>
              <w:t>n</w:t>
            </w:r>
            <w:r>
              <w:rPr>
                <w:rFonts w:hint="default" w:eastAsia="仿宋_GB2312"/>
                <w:szCs w:val="21"/>
                <w:highlight w:val="none"/>
              </w:rPr>
              <w:t>al CoMoMg nanomesh based on the nanoscale Kirkendall effect for the efffcient hydrogen evolution reaction</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Journal of Alloys and Compounds</w:t>
            </w:r>
            <w:r>
              <w:rPr>
                <w:rFonts w:hint="eastAsia" w:eastAsia="仿宋_GB2312"/>
                <w:szCs w:val="21"/>
                <w:highlight w:val="none"/>
              </w:rPr>
              <w:t>,</w:t>
            </w:r>
            <w:r>
              <w:rPr>
                <w:rFonts w:hint="default" w:eastAsia="仿宋_GB2312"/>
                <w:szCs w:val="21"/>
                <w:highlight w:val="none"/>
              </w:rPr>
              <w:t xml:space="preserve"> </w:t>
            </w:r>
            <w:r>
              <w:rPr>
                <w:rFonts w:hint="eastAsia" w:eastAsia="仿宋_GB2312"/>
                <w:szCs w:val="21"/>
                <w:highlight w:val="none"/>
                <w:lang w:val="en-US" w:eastAsia="zh-CN"/>
              </w:rPr>
              <w:t xml:space="preserve">2021, </w:t>
            </w:r>
            <w:r>
              <w:rPr>
                <w:rFonts w:hint="default" w:eastAsia="仿宋_GB2312"/>
                <w:szCs w:val="21"/>
                <w:highlight w:val="none"/>
              </w:rPr>
              <w:t>857</w:t>
            </w:r>
            <w:r>
              <w:rPr>
                <w:rFonts w:hint="eastAsia" w:eastAsia="仿宋_GB2312"/>
                <w:szCs w:val="21"/>
                <w:highlight w:val="none"/>
                <w:lang w:val="en-US" w:eastAsia="zh-CN"/>
              </w:rPr>
              <w:t>:</w:t>
            </w:r>
            <w:r>
              <w:rPr>
                <w:rFonts w:hint="default" w:eastAsia="仿宋_GB2312"/>
                <w:szCs w:val="21"/>
                <w:highlight w:val="none"/>
              </w:rPr>
              <w:t xml:space="preserve"> 158086,</w:t>
            </w:r>
            <w:r>
              <w:rPr>
                <w:rFonts w:hint="eastAsia" w:eastAsia="仿宋_GB2312"/>
                <w:szCs w:val="21"/>
                <w:highlight w:val="none"/>
                <w:lang w:val="en-US" w:eastAsia="zh-CN"/>
              </w:rPr>
              <w:t xml:space="preserve"> 引用15次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202</w:t>
            </w:r>
            <w:r>
              <w:rPr>
                <w:rFonts w:hint="eastAsia" w:eastAsia="仿宋_GB2312"/>
                <w:szCs w:val="21"/>
                <w:highlight w:val="none"/>
                <w:lang w:val="en-US" w:eastAsia="zh-CN"/>
              </w:rPr>
              <w:t>1.02.26</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通讯作者</w:t>
            </w:r>
          </w:p>
        </w:tc>
      </w:tr>
      <w:tr>
        <w:tblPrEx>
          <w:tblCellMar>
            <w:top w:w="0" w:type="dxa"/>
            <w:left w:w="28" w:type="dxa"/>
            <w:bottom w:w="0" w:type="dxa"/>
            <w:right w:w="28" w:type="dxa"/>
          </w:tblCellMar>
        </w:tblPrEx>
        <w:trPr>
          <w:cantSplit/>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cantSplit/>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left w:val="single" w:color="auto" w:sz="12" w:space="0"/>
              <w:bottom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eastAsia" w:eastAsia="等线"/>
                <w:b/>
                <w:color w:val="000000"/>
                <w:sz w:val="18"/>
                <w:szCs w:val="18"/>
                <w:highlight w:val="none"/>
                <w:lang w:eastAsia="zh-CN"/>
              </w:rPr>
            </w:pPr>
            <w:r>
              <w:rPr>
                <w:rFonts w:hint="eastAsia" w:eastAsia="等线"/>
                <w:b/>
                <w:color w:val="000000"/>
                <w:sz w:val="18"/>
                <w:szCs w:val="18"/>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王建涛</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w:t>
            </w:r>
            <w:r>
              <w:rPr>
                <w:rFonts w:hint="eastAsia" w:eastAsia="仿宋_GB2312"/>
                <w:kern w:val="0"/>
                <w:szCs w:val="21"/>
                <w:highlight w:val="none"/>
              </w:rPr>
              <w:t>83</w:t>
            </w:r>
            <w:r>
              <w:rPr>
                <w:rFonts w:hint="eastAsia" w:eastAsia="仿宋_GB2312"/>
                <w:kern w:val="0"/>
                <w:szCs w:val="21"/>
                <w:highlight w:val="none"/>
                <w:lang w:val="en-US" w:eastAsia="zh-CN"/>
              </w:rPr>
              <w:t>年</w:t>
            </w:r>
            <w:r>
              <w:rPr>
                <w:rFonts w:hint="default" w:eastAsia="仿宋_GB2312"/>
                <w:kern w:val="0"/>
                <w:szCs w:val="21"/>
                <w:highlight w:val="none"/>
              </w:rPr>
              <w:t>8</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国家动力电池创新中心</w:t>
            </w:r>
          </w:p>
        </w:tc>
      </w:tr>
      <w:tr>
        <w:tblPrEx>
          <w:tblCellMar>
            <w:top w:w="0" w:type="dxa"/>
            <w:left w:w="28" w:type="dxa"/>
            <w:bottom w:w="0" w:type="dxa"/>
            <w:right w:w="28" w:type="dxa"/>
          </w:tblCellMar>
        </w:tblPrEx>
        <w:trPr>
          <w:trHeight w:val="90"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w:t>
            </w:r>
            <w:r>
              <w:rPr>
                <w:rFonts w:hint="eastAsia" w:eastAsia="仿宋_GB2312"/>
                <w:szCs w:val="21"/>
                <w:highlight w:val="none"/>
              </w:rPr>
              <w:t>中国科学院</w:t>
            </w:r>
            <w:r>
              <w:rPr>
                <w:rFonts w:hint="eastAsia" w:eastAsia="仿宋_GB2312"/>
                <w:szCs w:val="21"/>
                <w:highlight w:val="none"/>
                <w:lang w:val="en-US" w:eastAsia="zh-CN"/>
              </w:rPr>
              <w:t>、</w:t>
            </w:r>
            <w:r>
              <w:rPr>
                <w:rFonts w:hint="eastAsia" w:eastAsia="仿宋_GB2312"/>
                <w:szCs w:val="21"/>
                <w:highlight w:val="none"/>
              </w:rPr>
              <w:t>有机化学</w:t>
            </w:r>
            <w:r>
              <w:rPr>
                <w:rFonts w:hint="eastAsia" w:eastAsia="仿宋_GB2312"/>
                <w:szCs w:val="21"/>
                <w:highlight w:val="none"/>
                <w:lang w:eastAsia="zh-CN"/>
              </w:rPr>
              <w:t>、</w:t>
            </w:r>
            <w:r>
              <w:rPr>
                <w:rFonts w:hint="default" w:eastAsia="仿宋_GB2312"/>
                <w:szCs w:val="21"/>
                <w:highlight w:val="none"/>
              </w:rPr>
              <w:t>20</w:t>
            </w:r>
            <w:r>
              <w:rPr>
                <w:rFonts w:hint="eastAsia" w:eastAsia="仿宋_GB2312"/>
                <w:szCs w:val="21"/>
                <w:highlight w:val="none"/>
              </w:rPr>
              <w:t>11年6月</w:t>
            </w:r>
            <w:r>
              <w:rPr>
                <w:rFonts w:hint="eastAsia" w:eastAsia="仿宋_GB2312"/>
                <w:szCs w:val="21"/>
                <w:highlight w:val="none"/>
                <w:lang w:val="en-US"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王建涛，理学博士，正高级工程师，现任中国有研科技集团国联汽车动力电池研究院有限责任公司副总经理。</w:t>
            </w:r>
            <w:bookmarkStart w:id="7" w:name="_Hlk150200558"/>
            <w:r>
              <w:rPr>
                <w:rFonts w:hint="eastAsia" w:ascii="Times New Roman" w:hAnsi="Times New Roman" w:eastAsia="仿宋_GB2312" w:cs="Times New Roman"/>
                <w:color w:val="auto"/>
                <w:kern w:val="2"/>
                <w:sz w:val="21"/>
                <w:szCs w:val="24"/>
                <w:highlight w:val="none"/>
                <w:lang w:val="en-US" w:eastAsia="zh-CN" w:bidi="ar-SA"/>
              </w:rPr>
              <w:t>主持国家和省部级项目13项</w:t>
            </w:r>
            <w:bookmarkEnd w:id="7"/>
            <w:r>
              <w:rPr>
                <w:rFonts w:hint="eastAsia" w:ascii="Times New Roman" w:hAnsi="Times New Roman" w:eastAsia="仿宋_GB2312" w:cs="Times New Roman"/>
                <w:color w:val="auto"/>
                <w:kern w:val="2"/>
                <w:sz w:val="21"/>
                <w:szCs w:val="24"/>
                <w:highlight w:val="none"/>
                <w:lang w:val="en-US" w:eastAsia="zh-CN" w:bidi="ar-SA"/>
              </w:rPr>
              <w:t>（连续主持2项国家重大专项（2020-2022）和（2022-2025）），</w:t>
            </w:r>
            <w:bookmarkStart w:id="8" w:name="_Hlk150200583"/>
            <w:r>
              <w:rPr>
                <w:rFonts w:hint="eastAsia" w:ascii="Times New Roman" w:hAnsi="Times New Roman" w:eastAsia="仿宋_GB2312" w:cs="Times New Roman"/>
                <w:color w:val="auto"/>
                <w:kern w:val="2"/>
                <w:sz w:val="21"/>
                <w:szCs w:val="24"/>
                <w:highlight w:val="none"/>
                <w:lang w:val="en-US" w:eastAsia="zh-CN" w:bidi="ar-SA"/>
              </w:rPr>
              <w:t>参与承担国家和省部级项目10余项</w:t>
            </w:r>
            <w:bookmarkEnd w:id="8"/>
            <w:bookmarkStart w:id="9" w:name="_Hlk150200600"/>
            <w:r>
              <w:rPr>
                <w:rFonts w:hint="eastAsia" w:ascii="Times New Roman" w:hAnsi="Times New Roman" w:eastAsia="仿宋_GB2312" w:cs="Times New Roman"/>
                <w:color w:val="auto"/>
                <w:kern w:val="2"/>
                <w:sz w:val="21"/>
                <w:szCs w:val="24"/>
                <w:highlight w:val="none"/>
                <w:lang w:val="en-US" w:eastAsia="zh-CN" w:bidi="ar-SA"/>
              </w:rPr>
              <w:t>，技术服务项目10多项，技术成果转化项目4项；</w:t>
            </w:r>
            <w:bookmarkEnd w:id="9"/>
            <w:r>
              <w:rPr>
                <w:rFonts w:hint="eastAsia" w:ascii="Times New Roman" w:hAnsi="Times New Roman" w:eastAsia="仿宋_GB2312" w:cs="Times New Roman"/>
                <w:color w:val="auto"/>
                <w:kern w:val="2"/>
                <w:sz w:val="21"/>
                <w:szCs w:val="24"/>
                <w:highlight w:val="none"/>
                <w:lang w:val="en-US" w:eastAsia="zh-CN" w:bidi="ar-SA"/>
              </w:rPr>
              <w:t>完成国家锂电升级工程中的核心技术攻关项目。入选国家高层次人才特支计划、北京市杰出青年基金获得者、全国有色金属优秀青年科技计划获得者、北京市科技新星人才计划、中国有色金属创新争先计划获得者、中国有色金属学会杰出工程师等称号。</w:t>
            </w:r>
            <w:bookmarkStart w:id="10" w:name="_Hlk150200633"/>
            <w:r>
              <w:rPr>
                <w:rFonts w:hint="eastAsia" w:ascii="Times New Roman" w:hAnsi="Times New Roman" w:eastAsia="仿宋_GB2312" w:cs="Times New Roman"/>
                <w:color w:val="auto"/>
                <w:kern w:val="2"/>
                <w:sz w:val="21"/>
                <w:szCs w:val="24"/>
                <w:highlight w:val="none"/>
                <w:lang w:val="en-US" w:eastAsia="zh-CN" w:bidi="ar-SA"/>
              </w:rPr>
              <w:t>申请专利136项，授权专利68项；发表SCI论文73篇</w:t>
            </w:r>
            <w:bookmarkEnd w:id="10"/>
            <w:r>
              <w:rPr>
                <w:rFonts w:hint="eastAsia" w:ascii="Times New Roman" w:hAnsi="Times New Roman" w:eastAsia="仿宋_GB2312" w:cs="Times New Roman"/>
                <w:color w:val="auto"/>
                <w:kern w:val="2"/>
                <w:sz w:val="21"/>
                <w:szCs w:val="24"/>
                <w:highlight w:val="none"/>
                <w:lang w:val="en-US" w:eastAsia="zh-CN" w:bidi="ar-SA"/>
              </w:rPr>
              <w:t>；获得省部级奖励7项。已培养硕士博士研究生20多名，受邀在国际和国内行业大会上报告30余次。</w:t>
            </w:r>
          </w:p>
          <w:p>
            <w:pPr>
              <w:keepNext w:val="0"/>
              <w:keepLines w:val="0"/>
              <w:suppressLineNumbers w:val="0"/>
              <w:spacing w:before="0" w:beforeAutospacing="0" w:after="0" w:afterAutospacing="0" w:line="312" w:lineRule="auto"/>
              <w:ind w:left="0" w:right="0" w:firstLine="525" w:firstLineChars="25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8</w:t>
            </w:r>
          </w:p>
        </w:tc>
        <w:tc>
          <w:tcPr>
            <w:tcW w:w="1276" w:type="dxa"/>
            <w:gridSpan w:val="3"/>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w:t>
            </w: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50</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highlight w:val="none"/>
              </w:rPr>
              <w:t>A universal wet-chemistry synthesis of solid-state halide electrolytes for all-solid-state lithium-metal batteries</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宋体"/>
                <w:highlight w:val="none"/>
                <w:lang w:val="en-US" w:eastAsia="zh-CN"/>
              </w:rPr>
            </w:pPr>
            <w:r>
              <w:rPr>
                <w:rFonts w:hint="eastAsia"/>
                <w:highlight w:val="none"/>
              </w:rPr>
              <w:t>Science Advance</w:t>
            </w:r>
            <w:r>
              <w:rPr>
                <w:rFonts w:hint="eastAsia"/>
                <w:highlight w:val="none"/>
                <w:lang w:val="en-US" w:eastAsia="zh-CN"/>
              </w:rPr>
              <w:t xml:space="preserve">s, </w:t>
            </w:r>
          </w:p>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highlight w:val="none"/>
              </w:rPr>
              <w:t>2021</w:t>
            </w:r>
            <w:r>
              <w:rPr>
                <w:rFonts w:hint="eastAsia"/>
                <w:highlight w:val="none"/>
                <w:lang w:val="en-US" w:eastAsia="zh-CN"/>
              </w:rPr>
              <w:t>,</w:t>
            </w:r>
            <w:r>
              <w:rPr>
                <w:rFonts w:hint="eastAsia"/>
                <w:highlight w:val="none"/>
              </w:rPr>
              <w:t xml:space="preserve"> 7</w:t>
            </w:r>
            <w:r>
              <w:rPr>
                <w:rFonts w:hint="eastAsia"/>
                <w:highlight w:val="none"/>
                <w:lang w:val="en-US" w:eastAsia="zh-CN"/>
              </w:rPr>
              <w:t>(37)</w:t>
            </w:r>
            <w:r>
              <w:rPr>
                <w:rFonts w:hint="eastAsia"/>
                <w:highlight w:val="none"/>
              </w:rPr>
              <w:t xml:space="preserve"> : eabh1896</w:t>
            </w:r>
            <w:r>
              <w:rPr>
                <w:rFonts w:hint="eastAsia"/>
                <w:highlight w:val="none"/>
                <w:lang w:val="en-US" w:eastAsia="zh-CN"/>
              </w:rPr>
              <w:t>, 引用</w:t>
            </w:r>
            <w:r>
              <w:rPr>
                <w:rFonts w:hint="eastAsia" w:eastAsia="仿宋_GB2312"/>
                <w:highlight w:val="none"/>
                <w:lang w:val="en-US" w:eastAsia="zh-CN"/>
              </w:rPr>
              <w:t>88次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.09.23</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highlight w:val="none"/>
              </w:rPr>
              <w:t>Creating Edge Sites within the 2D Metal‐Organic Framework Boosts Redox Kinetics in Lithium–Sulfur Batteries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highlight w:val="none"/>
              </w:rPr>
              <w:t>Adv</w:t>
            </w:r>
            <w:r>
              <w:rPr>
                <w:rFonts w:hint="eastAsia"/>
                <w:highlight w:val="none"/>
                <w:lang w:val="en-US" w:eastAsia="zh-CN"/>
              </w:rPr>
              <w:t>anced</w:t>
            </w:r>
            <w:r>
              <w:rPr>
                <w:rFonts w:hint="eastAsia"/>
                <w:highlight w:val="none"/>
              </w:rPr>
              <w:t xml:space="preserve"> Energy Mater</w:t>
            </w:r>
            <w:r>
              <w:rPr>
                <w:rFonts w:hint="eastAsia"/>
                <w:highlight w:val="none"/>
                <w:lang w:val="en-US" w:eastAsia="zh-CN"/>
              </w:rPr>
              <w:t xml:space="preserve">ials, </w:t>
            </w:r>
            <w:r>
              <w:rPr>
                <w:rFonts w:hint="eastAsia"/>
                <w:highlight w:val="none"/>
              </w:rPr>
              <w:t xml:space="preserve">2022, </w:t>
            </w:r>
            <w:r>
              <w:rPr>
                <w:rFonts w:hint="eastAsia"/>
                <w:highlight w:val="none"/>
                <w:lang w:val="en-US" w:eastAsia="zh-CN"/>
              </w:rPr>
              <w:t xml:space="preserve">12(42): </w:t>
            </w:r>
            <w:r>
              <w:rPr>
                <w:rFonts w:hint="eastAsia"/>
                <w:highlight w:val="none"/>
              </w:rPr>
              <w:t>2201960</w:t>
            </w:r>
            <w:r>
              <w:rPr>
                <w:rFonts w:hint="eastAsia"/>
                <w:highlight w:val="none"/>
                <w:lang w:val="en-US" w:eastAsia="zh-CN"/>
              </w:rPr>
              <w:t>, 引用</w:t>
            </w:r>
            <w:r>
              <w:rPr>
                <w:rFonts w:hint="eastAsia" w:eastAsia="仿宋_GB2312"/>
                <w:highlight w:val="none"/>
                <w:lang w:val="en-US" w:eastAsia="zh-CN"/>
              </w:rPr>
              <w:t>25次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.09.24</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highlight w:val="none"/>
              </w:rPr>
            </w:pPr>
            <w:r>
              <w:rPr>
                <w:rFonts w:hint="eastAsia"/>
                <w:highlight w:val="none"/>
              </w:rPr>
              <w:t>Manipulating Charge-Transfer Kinetics of Lithium-Rich Layered Oxide Cathodes in Halide All-Solid-State Batteries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宋体"/>
                <w:highlight w:val="none"/>
                <w:lang w:val="en-US" w:eastAsia="zh-CN"/>
              </w:rPr>
            </w:pPr>
            <w:r>
              <w:rPr>
                <w:rFonts w:hint="eastAsia"/>
                <w:highlight w:val="none"/>
              </w:rPr>
              <w:t>Advanced Materials</w:t>
            </w:r>
            <w:r>
              <w:rPr>
                <w:rFonts w:hint="eastAsia"/>
                <w:highlight w:val="none"/>
                <w:lang w:val="en-US" w:eastAsia="zh-CN"/>
              </w:rPr>
              <w:t xml:space="preserve">, </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highlight w:val="none"/>
              </w:rPr>
              <w:t>2022,</w:t>
            </w:r>
            <w:r>
              <w:rPr>
                <w:rFonts w:hint="eastAsia"/>
                <w:highlight w:val="none"/>
                <w:lang w:val="en-US" w:eastAsia="zh-CN"/>
              </w:rPr>
              <w:t xml:space="preserve"> </w:t>
            </w:r>
            <w:r>
              <w:rPr>
                <w:rFonts w:hint="eastAsia"/>
                <w:highlight w:val="none"/>
              </w:rPr>
              <w:t>DOI</w:t>
            </w:r>
            <w:r>
              <w:rPr>
                <w:rFonts w:hint="eastAsia"/>
                <w:highlight w:val="none"/>
                <w:lang w:val="en-US" w:eastAsia="zh-CN"/>
              </w:rPr>
              <w:t xml:space="preserve">: </w:t>
            </w:r>
            <w:r>
              <w:rPr>
                <w:rFonts w:hint="eastAsia"/>
                <w:highlight w:val="none"/>
              </w:rPr>
              <w:t>10.1002/adma.202207234</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highlight w:val="none"/>
              </w:rPr>
            </w:pPr>
            <w:r>
              <w:rPr>
                <w:rFonts w:hint="eastAsia"/>
                <w:highlight w:val="none"/>
              </w:rPr>
              <w:t>Solvent-Free Approach for Interweaving Freestanding and Ultrathin Inorganic Solid Electrolyte Membranes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宋体"/>
                <w:highlight w:val="none"/>
                <w:lang w:val="en-US" w:eastAsia="zh-CN"/>
              </w:rPr>
            </w:pPr>
            <w:r>
              <w:rPr>
                <w:rFonts w:hint="eastAsia"/>
                <w:highlight w:val="none"/>
              </w:rPr>
              <w:t>ACS Energy Lett</w:t>
            </w:r>
            <w:r>
              <w:rPr>
                <w:rFonts w:hint="eastAsia"/>
                <w:highlight w:val="none"/>
                <w:lang w:val="en-US" w:eastAsia="zh-CN"/>
              </w:rPr>
              <w:t xml:space="preserve">ers, </w:t>
            </w:r>
          </w:p>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highlight w:val="none"/>
              </w:rPr>
              <w:t>2022, 7</w:t>
            </w:r>
            <w:r>
              <w:rPr>
                <w:rFonts w:hint="eastAsia"/>
                <w:highlight w:val="none"/>
                <w:lang w:val="en-US" w:eastAsia="zh-CN"/>
              </w:rPr>
              <w:t>(1)</w:t>
            </w:r>
            <w:r>
              <w:rPr>
                <w:rFonts w:hint="eastAsia"/>
                <w:highlight w:val="none"/>
              </w:rPr>
              <w:t>, 410</w:t>
            </w:r>
            <w:r>
              <w:rPr>
                <w:rFonts w:hint="eastAsia"/>
                <w:highlight w:val="none"/>
                <w:lang w:val="en-US" w:eastAsia="zh-CN"/>
              </w:rPr>
              <w:t>-</w:t>
            </w:r>
            <w:r>
              <w:rPr>
                <w:rFonts w:hint="eastAsia"/>
                <w:highlight w:val="none"/>
              </w:rPr>
              <w:t>416</w:t>
            </w:r>
            <w:r>
              <w:rPr>
                <w:rFonts w:hint="eastAsia"/>
                <w:highlight w:val="none"/>
                <w:lang w:val="en-US" w:eastAsia="zh-CN"/>
              </w:rPr>
              <w:t>, 引用83次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eastAsia="zh-CN"/>
              </w:rPr>
              <w:t>.</w:t>
            </w:r>
            <w:r>
              <w:rPr>
                <w:rFonts w:hint="eastAsia" w:eastAsia="仿宋_GB2312"/>
                <w:szCs w:val="21"/>
                <w:highlight w:val="none"/>
                <w:lang w:val="en-US" w:eastAsia="zh-CN"/>
              </w:rPr>
              <w:t>01.09</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highlight w:val="none"/>
              </w:rPr>
            </w:pPr>
            <w:bookmarkStart w:id="11" w:name="OLE_LINK5"/>
            <w:r>
              <w:rPr>
                <w:rFonts w:hint="eastAsia"/>
                <w:highlight w:val="none"/>
              </w:rPr>
              <w:t>Superionic Fluorinated Halide Solid Electrolytes for Highly Stable Li-Metal in All-Solid-State Li Batteries</w:t>
            </w:r>
            <w:bookmarkEnd w:id="11"/>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宋体"/>
                <w:highlight w:val="none"/>
                <w:lang w:val="en-US" w:eastAsia="zh-CN"/>
              </w:rPr>
            </w:pPr>
            <w:r>
              <w:rPr>
                <w:rFonts w:hint="eastAsia"/>
                <w:highlight w:val="none"/>
              </w:rPr>
              <w:t>Adv</w:t>
            </w:r>
            <w:r>
              <w:rPr>
                <w:rFonts w:hint="eastAsia"/>
                <w:highlight w:val="none"/>
                <w:lang w:val="en-US" w:eastAsia="zh-CN"/>
              </w:rPr>
              <w:t>anced</w:t>
            </w:r>
            <w:r>
              <w:rPr>
                <w:rFonts w:hint="eastAsia"/>
                <w:highlight w:val="none"/>
              </w:rPr>
              <w:t xml:space="preserve"> Energy Mater</w:t>
            </w:r>
            <w:r>
              <w:rPr>
                <w:rFonts w:hint="eastAsia"/>
                <w:highlight w:val="none"/>
                <w:lang w:val="en-US" w:eastAsia="zh-CN"/>
              </w:rPr>
              <w:t>ials</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highlight w:val="none"/>
              </w:rPr>
              <w:t>2021</w:t>
            </w:r>
            <w:r>
              <w:rPr>
                <w:rFonts w:hint="eastAsia"/>
                <w:highlight w:val="none"/>
                <w:lang w:val="en-US" w:eastAsia="zh-CN"/>
              </w:rPr>
              <w:t xml:space="preserve">, </w:t>
            </w:r>
            <w:r>
              <w:rPr>
                <w:rFonts w:hint="eastAsia"/>
                <w:highlight w:val="none"/>
              </w:rPr>
              <w:t>11</w:t>
            </w:r>
            <w:r>
              <w:rPr>
                <w:rFonts w:hint="eastAsia"/>
                <w:highlight w:val="none"/>
                <w:lang w:val="en-US" w:eastAsia="zh-CN"/>
              </w:rPr>
              <w:t xml:space="preserve">(36): </w:t>
            </w:r>
            <w:r>
              <w:rPr>
                <w:rFonts w:hint="eastAsia"/>
                <w:highlight w:val="none"/>
              </w:rPr>
              <w:t>2101915</w:t>
            </w:r>
            <w:r>
              <w:rPr>
                <w:rFonts w:hint="eastAsia"/>
                <w:highlight w:val="none"/>
                <w:lang w:val="en-US" w:eastAsia="zh-CN"/>
              </w:rPr>
              <w:t>, 引用62次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.08.15</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国家高质量发展专项</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正极材料</w:t>
            </w:r>
            <w:r>
              <w:rPr>
                <w:rFonts w:hint="default" w:eastAsia="仿宋_GB2312"/>
                <w:szCs w:val="21"/>
                <w:highlight w:val="none"/>
              </w:rPr>
              <w:t>项目</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w:t>
            </w:r>
            <w:r>
              <w:rPr>
                <w:rFonts w:hint="eastAsia" w:eastAsia="仿宋_GB2312"/>
                <w:szCs w:val="21"/>
                <w:highlight w:val="none"/>
              </w:rPr>
              <w:t>0</w:t>
            </w:r>
            <w:r>
              <w:rPr>
                <w:rFonts w:hint="eastAsia" w:eastAsia="仿宋_GB2312"/>
                <w:szCs w:val="21"/>
                <w:highlight w:val="none"/>
                <w:lang w:val="en-US" w:eastAsia="zh-CN"/>
              </w:rPr>
              <w:t>年</w:t>
            </w:r>
            <w:r>
              <w:rPr>
                <w:rFonts w:hint="default" w:eastAsia="仿宋_GB2312"/>
                <w:szCs w:val="21"/>
                <w:highlight w:val="none"/>
              </w:rPr>
              <w:t>-202</w:t>
            </w:r>
            <w:r>
              <w:rPr>
                <w:rFonts w:hint="eastAsia" w:eastAsia="仿宋_GB2312"/>
                <w:szCs w:val="21"/>
                <w:highlight w:val="none"/>
              </w:rPr>
              <w:t>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918.5</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w:t>
            </w:r>
            <w:r>
              <w:rPr>
                <w:rFonts w:hint="default" w:eastAsia="仿宋_GB2312"/>
                <w:szCs w:val="21"/>
                <w:highlight w:val="none"/>
              </w:rPr>
              <w:t>高层次人才特支计划</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高安全高比能量锂离子电池及关键材料</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年</w:t>
            </w:r>
            <w:r>
              <w:rPr>
                <w:rFonts w:hint="default" w:eastAsia="仿宋_GB2312"/>
                <w:szCs w:val="21"/>
                <w:highlight w:val="none"/>
              </w:rPr>
              <w:t>-2025</w:t>
            </w:r>
            <w:r>
              <w:rPr>
                <w:rFonts w:hint="eastAsia" w:eastAsia="仿宋_GB2312"/>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40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45"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eastAsia" w:eastAsia="等线"/>
                <w:b/>
                <w:color w:val="000000"/>
                <w:sz w:val="18"/>
                <w:szCs w:val="18"/>
                <w:highlight w:val="none"/>
                <w:lang w:val="en-US" w:eastAsia="zh-CN"/>
              </w:rPr>
            </w:pPr>
            <w:r>
              <w:rPr>
                <w:rFonts w:hint="eastAsia" w:eastAsia="等线"/>
                <w:b/>
                <w:color w:val="000000"/>
                <w:sz w:val="18"/>
                <w:szCs w:val="18"/>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张向军</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974</w:t>
            </w:r>
            <w:r>
              <w:rPr>
                <w:rFonts w:hint="eastAsia" w:eastAsia="仿宋_GB2312"/>
                <w:kern w:val="0"/>
                <w:szCs w:val="21"/>
                <w:highlight w:val="none"/>
                <w:lang w:val="en-US" w:eastAsia="zh-CN"/>
              </w:rPr>
              <w:t>年11月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国家动力电池创新中心</w:t>
            </w:r>
          </w:p>
        </w:tc>
      </w:tr>
      <w:tr>
        <w:tblPrEx>
          <w:tblCellMar>
            <w:top w:w="0" w:type="dxa"/>
            <w:left w:w="28" w:type="dxa"/>
            <w:bottom w:w="0" w:type="dxa"/>
            <w:right w:w="28" w:type="dxa"/>
          </w:tblCellMar>
        </w:tblPrEx>
        <w:trPr>
          <w:trHeight w:val="90"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w:t>
            </w:r>
            <w:r>
              <w:rPr>
                <w:rFonts w:hint="eastAsia" w:eastAsia="仿宋_GB2312"/>
                <w:szCs w:val="21"/>
                <w:highlight w:val="none"/>
              </w:rPr>
              <w:t>北京有色金属研究总院、有色金属冶金专业、</w:t>
            </w:r>
            <w:r>
              <w:rPr>
                <w:rFonts w:hint="default" w:eastAsia="仿宋_GB2312"/>
                <w:szCs w:val="21"/>
                <w:highlight w:val="none"/>
              </w:rPr>
              <w:t>2006</w:t>
            </w:r>
            <w:r>
              <w:rPr>
                <w:rFonts w:hint="eastAsia" w:eastAsia="仿宋_GB2312"/>
                <w:szCs w:val="21"/>
                <w:highlight w:val="none"/>
              </w:rPr>
              <w:t>年3月</w:t>
            </w:r>
            <w:r>
              <w:rPr>
                <w:rFonts w:hint="eastAsia" w:eastAsia="仿宋_GB2312"/>
                <w:szCs w:val="21"/>
                <w:highlight w:val="none"/>
                <w:lang w:val="en-US"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张向军，工学博士，教授级高级工程师，现任中国有研科技集团国联汽车动力电池研究院有限责任公司副总经理,国家汽车动力电池质量监督检验中心副主任。2018年入选”享受国务院特殊津贴专家”，曾获得“中央企业劳动模范”， “中国有色金属学会杰出工程师奖”、“北京优秀青年工程师”、及“北京市科技新星”等荣誉称号。中国金属学会冶金物理化学专业委员会委员，北京电工技术学会储能专委会副主任委员。</w:t>
            </w: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eastAsia="仿宋_GB2312"/>
                <w:highlight w:val="none"/>
              </w:rPr>
            </w:pPr>
            <w:r>
              <w:rPr>
                <w:rFonts w:hint="eastAsia" w:ascii="Times New Roman" w:hAnsi="Times New Roman" w:eastAsia="仿宋_GB2312" w:cs="Times New Roman"/>
                <w:color w:val="auto"/>
                <w:kern w:val="2"/>
                <w:sz w:val="21"/>
                <w:szCs w:val="24"/>
                <w:highlight w:val="none"/>
                <w:lang w:val="en-US" w:eastAsia="zh-CN" w:bidi="ar-SA"/>
              </w:rPr>
              <w:t>长期从事锂离子电池/燃料电池及其关键材料方向的研究和产业化技术开发，先后主持和承担国家"863计划"项目、国家重点研发计划、国家重大产业开发项目、国家工业转型升级项目、国家自然科学基金等国家/省部级项目十余项；作为主要负责人主持建成30亿瓦时动力电池产业化项目，实现大规模工业推广应用，获省部级科技进步一等奖2项，授权发明专利40余项，目前已培养研究生7人。</w:t>
            </w:r>
          </w:p>
          <w:p>
            <w:pPr>
              <w:keepNext w:val="0"/>
              <w:keepLines w:val="0"/>
              <w:suppressLineNumbers w:val="0"/>
              <w:spacing w:before="0" w:beforeAutospacing="0" w:after="0" w:afterAutospacing="0" w:line="312" w:lineRule="auto"/>
              <w:ind w:left="0" w:right="0" w:firstLine="525" w:firstLineChars="25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276" w:type="dxa"/>
            <w:gridSpan w:val="3"/>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1</w:t>
            </w: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5</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北京市科技计划课题</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电动自行车智能检测充换电系统及设备研发与示范应用</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年</w:t>
            </w:r>
            <w:r>
              <w:rPr>
                <w:rFonts w:hint="default" w:eastAsia="仿宋_GB2312"/>
                <w:szCs w:val="21"/>
                <w:highlight w:val="none"/>
              </w:rPr>
              <w:t>-2023</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00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基于多芯片扩展的电池包管理系统开发与验证</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年</w:t>
            </w:r>
            <w:r>
              <w:rPr>
                <w:rFonts w:hint="default" w:eastAsia="仿宋_GB2312"/>
                <w:szCs w:val="21"/>
                <w:highlight w:val="none"/>
              </w:rPr>
              <w:t>-2024</w:t>
            </w:r>
            <w:r>
              <w:rPr>
                <w:rFonts w:hint="eastAsia" w:eastAsia="仿宋_GB2312"/>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7</w:t>
            </w:r>
            <w:r>
              <w:rPr>
                <w:rFonts w:hint="default" w:eastAsia="仿宋_GB2312"/>
                <w:szCs w:val="21"/>
                <w:highlight w:val="none"/>
              </w:rPr>
              <w:t>5</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eastAsia" w:eastAsia="仿宋_GB2312"/>
                <w:b/>
                <w:highlight w:val="none"/>
                <w:lang w:val="en-US" w:eastAsia="zh-CN"/>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刘荣辉</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1981年12月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稀土国家工程研究中心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（昆明理工大学、有色金属冶金专业、2007年6月）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刘荣辉，博士，正高级工程师，博士生导师。现任稀土国家工程研究中心副主任，兼任中国稀土行业协会光功能材料分会会长，中国稀土学会常务理事等。一直从事稀土光功能材料及其先进制备与工程化技术开发，主持和承担国家重点研发计划、国家863计划等国家及省部级项目10余项。带领团队研制出白光LED用新型高性能铝酸盐、氮化物和氟化物三大主流体系荧光粉及其产业化制备技术，突破了日美等企业在该领域对我国的严密专利封锁和高度技术垄断，推动了我国半导体照明战略性新兴产业的健康快速发展。获省部级一等奖3项（2 项排名第一、1 项排名第二）和中国专利银奖1 项（排名第⼀）。具有丰富的教学经验，先后培养博士、硕士研究生20余人。</w:t>
            </w:r>
          </w:p>
          <w:p>
            <w:pPr>
              <w:keepNext w:val="0"/>
              <w:keepLines w:val="0"/>
              <w:suppressLineNumbers w:val="0"/>
              <w:spacing w:before="0" w:beforeAutospacing="0" w:after="0" w:afterAutospacing="0"/>
              <w:ind w:left="0" w:right="0" w:firstLine="420" w:firstLineChars="200"/>
              <w:rPr>
                <w:rFonts w:hint="eastAsia" w:eastAsia="仿宋_GB2312"/>
                <w:highlight w:val="none"/>
                <w:lang w:val="en-US" w:eastAsia="zh-CN"/>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3</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3</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lang w:val="en-US" w:eastAsia="zh-CN"/>
              </w:rPr>
            </w:pPr>
            <w:r>
              <w:rPr>
                <w:rFonts w:hint="eastAsia" w:eastAsia="仿宋_GB2312"/>
                <w:highlight w:val="none"/>
                <w:lang w:val="en-US" w:eastAsia="zh-CN"/>
              </w:rPr>
              <w:t>14</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2</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氮化物荧光粉、其制备方法及包括其的发光装置ZL201310248660.7</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中国专利奖银奖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高品质液晶显示LED背光源用荧光粉及应用（发明)</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中国有色金属工业科学技术奖</w:t>
            </w:r>
            <w:r>
              <w:rPr>
                <w:rFonts w:hint="eastAsia" w:eastAsia="仿宋_GB2312"/>
                <w:szCs w:val="21"/>
                <w:highlight w:val="none"/>
                <w:lang w:val="en-US" w:eastAsia="zh-CN"/>
              </w:rPr>
              <w:t>一等奖</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bCs/>
                <w:highlight w:val="none"/>
                <w:lang w:eastAsia="zh-CN"/>
              </w:rPr>
            </w:pPr>
            <w:r>
              <w:rPr>
                <w:rFonts w:hint="eastAsia" w:eastAsia="仿宋_GB2312"/>
                <w:bCs/>
                <w:highlight w:val="none"/>
              </w:rPr>
              <w:t>2020</w:t>
            </w:r>
            <w:r>
              <w:rPr>
                <w:rFonts w:hint="eastAsia" w:eastAsia="仿宋_GB2312"/>
                <w:bCs/>
                <w:highlight w:val="none"/>
                <w:lang w:val="en-US" w:eastAsia="zh-CN"/>
              </w:rPr>
              <w:t>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全光谱高显色LED照明用高性能荧光粉及应用</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中国稀土学会科学技术奖科技进步奖</w:t>
            </w:r>
            <w:r>
              <w:rPr>
                <w:rFonts w:hint="eastAsia" w:eastAsia="仿宋_GB2312"/>
                <w:szCs w:val="21"/>
                <w:highlight w:val="none"/>
                <w:lang w:val="en-US" w:eastAsia="zh-CN"/>
              </w:rPr>
              <w:t>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bCs/>
                <w:highlight w:val="none"/>
              </w:rPr>
              <w:t>2020</w:t>
            </w:r>
            <w:r>
              <w:rPr>
                <w:rFonts w:hint="eastAsia" w:eastAsia="仿宋_GB2312"/>
                <w:bCs/>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szCs w:val="21"/>
                <w:highlight w:val="none"/>
                <w:lang w:val="en-US" w:eastAsia="zh-CN"/>
              </w:rPr>
              <w:t>专利</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rPr>
            </w:pPr>
            <w:r>
              <w:rPr>
                <w:rFonts w:hint="default" w:ascii="Times New Roman" w:hAnsi="Times New Roman" w:eastAsia="仿宋_GB2312" w:cs="Times New Roman"/>
                <w:sz w:val="21"/>
                <w:szCs w:val="21"/>
                <w:highlight w:val="none"/>
              </w:rPr>
              <w:t>一种红色荧光粉、其制备方法及其所制成的发光装置</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en-US" w:eastAsia="zh-CN"/>
              </w:rPr>
              <w:t>日本</w:t>
            </w:r>
            <w:r>
              <w:rPr>
                <w:rFonts w:hint="eastAsia" w:ascii="仿宋_GB2312" w:hAnsi="仿宋_GB2312" w:eastAsia="仿宋_GB2312" w:cs="仿宋_GB2312"/>
                <w:sz w:val="21"/>
                <w:szCs w:val="21"/>
                <w:highlight w:val="none"/>
              </w:rPr>
              <w:t>发明专利</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专利号</w:t>
            </w:r>
            <w:r>
              <w:rPr>
                <w:rFonts w:hint="eastAsia" w:ascii="仿宋_GB2312" w:hAnsi="仿宋_GB2312" w:eastAsia="仿宋_GB2312" w:cs="仿宋_GB2312"/>
                <w:sz w:val="21"/>
                <w:szCs w:val="21"/>
                <w:highlight w:val="none"/>
              </w:rPr>
              <w:t>JP6941690B</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rPr>
              <w:t>2021</w:t>
            </w:r>
            <w:r>
              <w:rPr>
                <w:rFonts w:hint="eastAsia" w:ascii="仿宋_GB2312" w:hAnsi="仿宋_GB2312" w:eastAsia="仿宋_GB2312" w:cs="仿宋_GB2312"/>
                <w:sz w:val="21"/>
                <w:szCs w:val="21"/>
                <w:highlight w:val="none"/>
                <w:lang w:val="en-US" w:eastAsia="zh-CN"/>
              </w:rPr>
              <w:t>年</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en-US" w:eastAsia="zh-CN"/>
              </w:rPr>
              <w:t>排名第一</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⼀种石榴石结构荧光粉及包含该荧光粉的发光装置</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中国</w:t>
            </w:r>
            <w:r>
              <w:rPr>
                <w:rFonts w:hint="eastAsia" w:ascii="仿宋_GB2312" w:hAnsi="仿宋_GB2312" w:eastAsia="仿宋_GB2312" w:cs="仿宋_GB2312"/>
                <w:sz w:val="21"/>
                <w:szCs w:val="21"/>
                <w:highlight w:val="none"/>
              </w:rPr>
              <w:t>发明专利</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专利号</w:t>
            </w:r>
            <w:r>
              <w:rPr>
                <w:rFonts w:hint="eastAsia" w:ascii="仿宋_GB2312" w:hAnsi="仿宋_GB2312" w:eastAsia="仿宋_GB2312" w:cs="仿宋_GB2312"/>
                <w:sz w:val="21"/>
                <w:szCs w:val="21"/>
                <w:highlight w:val="none"/>
              </w:rPr>
              <w:t>ZL202110725551.4</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rPr>
              <w:t>2022</w:t>
            </w:r>
            <w:r>
              <w:rPr>
                <w:rFonts w:hint="eastAsia" w:ascii="仿宋_GB2312" w:hAnsi="仿宋_GB2312" w:eastAsia="仿宋_GB2312" w:cs="仿宋_GB2312"/>
                <w:sz w:val="21"/>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en-US" w:eastAsia="zh-CN"/>
              </w:rPr>
              <w:t>排名第一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国家重点研发计划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第三代半导体高能量密度光源用新型荧光材料及制备技术</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2017</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600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国家级，JG项目</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JG课题稀土发光材料方向</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r>
              <w:rPr>
                <w:rFonts w:hint="eastAsia" w:eastAsia="仿宋_GB2312"/>
                <w:szCs w:val="21"/>
                <w:highlight w:val="none"/>
              </w:rPr>
              <w:t>-2023</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1100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国家级，</w:t>
            </w:r>
            <w:r>
              <w:rPr>
                <w:rFonts w:hint="eastAsia" w:eastAsia="仿宋_GB2312"/>
                <w:szCs w:val="21"/>
                <w:highlight w:val="none"/>
              </w:rPr>
              <w:t>工信部工业转型升级强基工程转型</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大功率氮化铝陶瓷封装基板产业化</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2016</w:t>
            </w:r>
            <w:r>
              <w:rPr>
                <w:rFonts w:hint="eastAsia" w:eastAsia="仿宋_GB2312"/>
                <w:szCs w:val="21"/>
                <w:highlight w:val="none"/>
                <w:lang w:val="en-US" w:eastAsia="zh-CN"/>
              </w:rPr>
              <w:t>年</w:t>
            </w:r>
            <w:r>
              <w:rPr>
                <w:rFonts w:hint="eastAsia" w:eastAsia="仿宋_GB2312"/>
                <w:szCs w:val="21"/>
                <w:highlight w:val="none"/>
              </w:rPr>
              <w:t>5</w:t>
            </w:r>
            <w:r>
              <w:rPr>
                <w:rFonts w:hint="eastAsia" w:eastAsia="仿宋_GB2312"/>
                <w:szCs w:val="21"/>
                <w:highlight w:val="none"/>
                <w:lang w:val="en-US" w:eastAsia="zh-CN"/>
              </w:rPr>
              <w:t>月</w:t>
            </w:r>
            <w:r>
              <w:rPr>
                <w:rFonts w:hint="eastAsia" w:eastAsia="仿宋_GB2312"/>
                <w:szCs w:val="21"/>
                <w:highlight w:val="none"/>
              </w:rPr>
              <w:t>-2018</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306</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2019年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2/32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2022年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eastAsia" w:eastAsia="仿宋_GB2312"/>
                <w:b/>
                <w:highlight w:val="none"/>
                <w:lang w:val="en-US" w:eastAsia="zh-CN"/>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冯宗玉</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1983年11月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稀土国家工程研究中心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（北京有色金属研究总院、</w:t>
            </w:r>
            <w:r>
              <w:rPr>
                <w:rFonts w:hint="eastAsia" w:eastAsia="仿宋_GB2312"/>
                <w:szCs w:val="21"/>
                <w:highlight w:val="none"/>
                <w:lang w:val="en-US" w:eastAsia="zh-CN"/>
              </w:rPr>
              <w:t>冶金工程</w:t>
            </w:r>
            <w:r>
              <w:rPr>
                <w:rFonts w:hint="eastAsia" w:eastAsia="仿宋_GB2312"/>
                <w:szCs w:val="21"/>
                <w:highlight w:val="none"/>
              </w:rPr>
              <w:t>专业、20</w:t>
            </w:r>
            <w:r>
              <w:rPr>
                <w:rFonts w:hint="eastAsia" w:eastAsia="仿宋_GB2312"/>
                <w:szCs w:val="21"/>
                <w:highlight w:val="none"/>
                <w:lang w:val="en-US" w:eastAsia="zh-CN"/>
              </w:rPr>
              <w:t>18年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keepNext w:val="0"/>
              <w:keepLines w:val="0"/>
              <w:suppressLineNumbers w:val="0"/>
              <w:snapToGrid w:val="0"/>
              <w:spacing w:before="0" w:beforeAutospacing="0" w:after="0" w:afterAutospacing="0" w:line="360" w:lineRule="auto"/>
              <w:ind w:left="0" w:right="0" w:firstLine="420" w:firstLineChars="200"/>
              <w:rPr>
                <w:rFonts w:hint="eastAsia" w:eastAsia="仿宋_GB2312"/>
                <w:highlight w:val="none"/>
                <w:lang w:eastAsia="zh-CN"/>
              </w:rPr>
            </w:pPr>
            <w:r>
              <w:rPr>
                <w:rFonts w:hint="eastAsia" w:ascii="Times New Roman" w:hAnsi="Times New Roman" w:eastAsia="仿宋_GB2312" w:cs="Times New Roman"/>
                <w:color w:val="auto"/>
                <w:kern w:val="2"/>
                <w:sz w:val="21"/>
                <w:szCs w:val="24"/>
                <w:highlight w:val="none"/>
                <w:lang w:val="en-US" w:eastAsia="zh-CN" w:bidi="ar-SA"/>
              </w:rPr>
              <w:t>冯宗玉，博士，正高级工程师，硕士生导师。现任稀土国家工程研究中心副主任，兼任中国稀土学会常务理事、国家科技奖评审专家等。一直从事稀土矿冶炼、稀土分离提纯和稀土化合物材料的研究、工程化开发及推广应用。主持国家级和省部级项目10余项。围绕稀土绿色分离基础理论研究，作为第二完成人开发出一系列稀土资源高效绿色提取分离新技术；带领团队突破了系列高比表面、超细稀土化合物产业化制备技术及装备，建成千吨级生产线并实现批量生产，提高了稀土新材料附加值，补强了我国稀土基础材料领域的短板。获国家特支计划青年拔尖人才、中国有色金属杰出青年工程师奖等荣誉。获省部级科学技术一等奖6项。具有丰富教学经验，培养研究生10余人。</w:t>
            </w:r>
          </w:p>
          <w:p>
            <w:pPr>
              <w:keepNext w:val="0"/>
              <w:keepLines w:val="0"/>
              <w:suppressLineNumbers w:val="0"/>
              <w:snapToGrid w:val="0"/>
              <w:spacing w:before="0" w:beforeAutospacing="0" w:after="0" w:afterAutospacing="0" w:line="360" w:lineRule="auto"/>
              <w:ind w:left="0" w:right="0" w:firstLine="420" w:firstLineChars="200"/>
              <w:rPr>
                <w:rFonts w:hint="eastAsia" w:eastAsia="仿宋_GB2312"/>
                <w:highlight w:val="none"/>
                <w:lang w:eastAsia="zh-CN"/>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3</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lang w:val="en-US" w:eastAsia="zh-CN"/>
              </w:rPr>
            </w:pPr>
            <w:r>
              <w:rPr>
                <w:rFonts w:hint="eastAsia" w:eastAsia="仿宋_GB2312"/>
                <w:highlight w:val="none"/>
                <w:lang w:val="en-US" w:eastAsia="zh-CN"/>
              </w:rPr>
              <w:t>7</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lang w:val="en-US" w:eastAsia="zh-CN"/>
              </w:rPr>
            </w:pPr>
            <w:r>
              <w:rPr>
                <w:rFonts w:hint="eastAsia" w:eastAsia="仿宋_GB2312"/>
                <w:highlight w:val="none"/>
                <w:lang w:val="en-US" w:eastAsia="zh-CN"/>
              </w:rPr>
              <w:t>7</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lang w:val="en-US" w:eastAsia="zh-CN"/>
              </w:rPr>
            </w:pPr>
            <w:r>
              <w:rPr>
                <w:rFonts w:hint="eastAsia" w:eastAsia="仿宋_GB2312"/>
                <w:highlight w:val="none"/>
                <w:lang w:val="en-US" w:eastAsia="zh-CN"/>
              </w:rPr>
              <w:t>16</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2</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高比表面、超细稀土化合物制备技术及产业化</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中国有色金属工业科学技术奖一等奖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2021</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包头稀土矿冶炼分离过程硫酸镁废水循环利用关键技术</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中国有色金属工业科学技术奖一等奖</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bCs/>
                <w:highlight w:val="none"/>
                <w:lang w:eastAsia="zh-CN"/>
              </w:rPr>
            </w:pPr>
            <w:r>
              <w:rPr>
                <w:rFonts w:hint="eastAsia" w:eastAsia="仿宋_GB2312"/>
                <w:bCs/>
                <w:highlight w:val="none"/>
              </w:rPr>
              <w:t>2020</w:t>
            </w:r>
            <w:r>
              <w:rPr>
                <w:rFonts w:hint="eastAsia" w:eastAsia="仿宋_GB2312"/>
                <w:bCs/>
                <w:highlight w:val="none"/>
                <w:lang w:val="en-US" w:eastAsia="zh-CN"/>
              </w:rPr>
              <w:t>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碳酸氢镁法冶炼分离包头稀土矿新工艺</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中国稀土科学技术奖</w:t>
            </w:r>
            <w:r>
              <w:rPr>
                <w:rFonts w:hint="eastAsia" w:eastAsia="仿宋_GB2312"/>
                <w:szCs w:val="21"/>
                <w:highlight w:val="none"/>
                <w:lang w:val="en-US" w:eastAsia="zh-CN"/>
              </w:rPr>
              <w:t>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2018</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专利</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含镁的冶炼废水综合回收的方法</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韩国发明</w:t>
            </w:r>
            <w:r>
              <w:rPr>
                <w:rFonts w:hint="eastAsia" w:eastAsia="仿宋_GB2312"/>
                <w:szCs w:val="21"/>
                <w:highlight w:val="none"/>
                <w:lang w:val="en-US" w:eastAsia="zh-CN"/>
              </w:rPr>
              <w:t>，专利号KR10-2093004</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2020</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highlight w:val="none"/>
                <w:lang w:val="en-US" w:eastAsia="zh-CN"/>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含铵根离子废水的回收利用工艺及金属氧化物的制备方法</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澳大利亚发明</w:t>
            </w:r>
            <w:r>
              <w:rPr>
                <w:rFonts w:hint="eastAsia" w:eastAsia="仿宋_GB2312"/>
                <w:szCs w:val="21"/>
                <w:highlight w:val="none"/>
                <w:lang w:val="en-US" w:eastAsia="zh-CN"/>
              </w:rPr>
              <w:t>专利，专利号AU2016318839</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2019</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JG项目战略研究类</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JG课题高纯稀土化合物方向</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-2025</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1200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国家重点研发计划</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稀土矿冶炼分离过程放射性废渣源头减量技术集成示范</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11</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419</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工信部绿色制造系统集成项目</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福建离子型稀土资源的全流程绿色高效提取分离技术与应用</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2017</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528</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国家自然科学基金</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基于碱土金属碳化传递-皂化萃取分离稀土绿色体系构建及作用机制研究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2017</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72.8</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省部级，</w:t>
            </w:r>
            <w:r>
              <w:rPr>
                <w:rFonts w:hint="eastAsia" w:eastAsia="仿宋_GB2312"/>
                <w:szCs w:val="21"/>
                <w:highlight w:val="none"/>
              </w:rPr>
              <w:t>河北省战略性新兴产业发展项目</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年产500吨高纯及特殊物性稀土化合物材料研发及产业化项目</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8</w:t>
            </w:r>
            <w:r>
              <w:rPr>
                <w:rFonts w:hint="eastAsia" w:eastAsia="仿宋_GB2312"/>
                <w:szCs w:val="21"/>
                <w:highlight w:val="none"/>
                <w:lang w:val="en-US" w:eastAsia="zh-CN"/>
              </w:rPr>
              <w:t>月</w:t>
            </w:r>
            <w:r>
              <w:rPr>
                <w:rFonts w:hint="eastAsia" w:eastAsia="仿宋_GB2312"/>
                <w:szCs w:val="21"/>
                <w:highlight w:val="none"/>
              </w:rPr>
              <w:t>-2023</w:t>
            </w:r>
            <w:r>
              <w:rPr>
                <w:rFonts w:hint="eastAsia" w:eastAsia="仿宋_GB2312"/>
                <w:szCs w:val="21"/>
                <w:highlight w:val="none"/>
                <w:lang w:val="en-US" w:eastAsia="zh-CN"/>
              </w:rPr>
              <w:t>年</w:t>
            </w:r>
            <w:r>
              <w:rPr>
                <w:rFonts w:hint="eastAsia" w:eastAsia="仿宋_GB2312"/>
                <w:szCs w:val="21"/>
                <w:highlight w:val="none"/>
              </w:rPr>
              <w:t>8</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630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2019年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4/32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2022年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4/32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392"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等线"/>
                <w:b/>
                <w:color w:val="000000"/>
                <w:sz w:val="18"/>
                <w:szCs w:val="18"/>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赵尚骞</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1988</w:t>
            </w:r>
            <w:r>
              <w:rPr>
                <w:rFonts w:hint="eastAsia" w:eastAsia="仿宋_GB2312"/>
                <w:kern w:val="0"/>
                <w:szCs w:val="21"/>
                <w:highlight w:val="none"/>
                <w:lang w:val="en-US" w:eastAsia="zh-CN"/>
              </w:rPr>
              <w:t>年</w:t>
            </w:r>
            <w:r>
              <w:rPr>
                <w:rFonts w:hint="eastAsia" w:eastAsia="仿宋_GB2312"/>
                <w:kern w:val="0"/>
                <w:szCs w:val="21"/>
                <w:highlight w:val="none"/>
              </w:rPr>
              <w:t>1</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国家动力电池创新中心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w:t>
            </w:r>
            <w:r>
              <w:rPr>
                <w:rFonts w:hint="eastAsia" w:eastAsia="仿宋_GB2312"/>
                <w:szCs w:val="21"/>
                <w:highlight w:val="none"/>
              </w:rPr>
              <w:t>中国科学院大学</w:t>
            </w:r>
            <w:r>
              <w:rPr>
                <w:rFonts w:hint="eastAsia" w:eastAsia="仿宋_GB2312"/>
                <w:szCs w:val="21"/>
                <w:highlight w:val="none"/>
                <w:lang w:eastAsia="zh-CN"/>
              </w:rPr>
              <w:t>、</w:t>
            </w:r>
            <w:r>
              <w:rPr>
                <w:rFonts w:hint="eastAsia" w:eastAsia="仿宋_GB2312"/>
                <w:szCs w:val="21"/>
                <w:highlight w:val="none"/>
              </w:rPr>
              <w:t>凝聚态物理</w:t>
            </w:r>
            <w:r>
              <w:rPr>
                <w:rFonts w:hint="eastAsia" w:eastAsia="仿宋_GB2312"/>
                <w:szCs w:val="21"/>
                <w:highlight w:val="none"/>
                <w:lang w:eastAsia="zh-CN"/>
              </w:rPr>
              <w:t>、</w:t>
            </w:r>
            <w:r>
              <w:rPr>
                <w:rFonts w:hint="eastAsia" w:eastAsia="仿宋_GB2312"/>
                <w:szCs w:val="21"/>
                <w:highlight w:val="none"/>
              </w:rPr>
              <w:t>2014年7月</w:t>
            </w:r>
            <w:r>
              <w:rPr>
                <w:rFonts w:hint="eastAsia" w:eastAsia="仿宋_GB2312"/>
                <w:szCs w:val="21"/>
                <w:highlight w:val="none"/>
                <w:lang w:val="en-US"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赵尚骞，博士，高级工程师，硕士生导师，中国有色金属学会青年工作委员会第八届委员会委员，南方科技大学研究生行业导师，佛山市科学技术协会常委。长期从事锂离子及新体系电池关键材料与关键技术研究，先后主持或以骨干身份参加多项省部级项目，开发了系列新型金属碳化物包覆的空气电极材料，成果经评价达到国际先进水平。开发多种新型高性能固体电解质材料及批量制备技术，联合行业龙头制定并发布电解质材料标准。2019年分别入选北京市科技新星及北京市优秀人才培养资助计划。近五年已在ACS Energy Lett.、ACS Appl. Mater. Interfaces、Chem. Mater.和Journal of Energy Chemistry等期刊发表论文41篇，申请发明专利59项（已授权25项）申请国际专利2项，起草并发布国家标准1项，团体标准4项。</w:t>
            </w: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21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546"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276" w:type="dxa"/>
            <w:gridSpan w:val="3"/>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5</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Solvent-Free Approach for Interweaving Freestanding and Ultrathin Inorganic Solid Electrolyte Membranes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ACS Energy Lett</w:t>
            </w:r>
            <w:r>
              <w:rPr>
                <w:rFonts w:hint="eastAsia" w:eastAsia="仿宋_GB2312"/>
                <w:szCs w:val="21"/>
                <w:highlight w:val="none"/>
                <w:lang w:val="en-US" w:eastAsia="zh-CN"/>
              </w:rPr>
              <w:t>ers</w:t>
            </w:r>
            <w:r>
              <w:rPr>
                <w:rFonts w:hint="eastAsia" w:eastAsia="仿宋_GB2312"/>
                <w:szCs w:val="21"/>
                <w:highlight w:val="none"/>
              </w:rPr>
              <w:t>, 2022, 7(1): 410-416</w:t>
            </w:r>
            <w:r>
              <w:rPr>
                <w:rFonts w:hint="eastAsia" w:eastAsia="仿宋_GB2312"/>
                <w:szCs w:val="21"/>
                <w:highlight w:val="none"/>
                <w:lang w:val="en-US" w:eastAsia="zh-CN"/>
              </w:rPr>
              <w:t>, 引用83次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.01.09</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Revealing the Local Cathodic Interfacial Chemism Inconsistency in a Practical Large-Sized Li−O2 Model Battery with High Energy Density to Underpin Its Key Cyclic Constraints</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ACS Appl</w:t>
            </w:r>
            <w:r>
              <w:rPr>
                <w:rFonts w:hint="eastAsia" w:eastAsia="仿宋_GB2312"/>
                <w:szCs w:val="21"/>
                <w:highlight w:val="none"/>
                <w:lang w:val="en-US" w:eastAsia="zh-CN"/>
              </w:rPr>
              <w:t>ied</w:t>
            </w:r>
            <w:r>
              <w:rPr>
                <w:rFonts w:hint="default" w:eastAsia="仿宋_GB2312"/>
                <w:szCs w:val="21"/>
                <w:highlight w:val="none"/>
              </w:rPr>
              <w:t xml:space="preserve"> Mater</w:t>
            </w:r>
            <w:r>
              <w:rPr>
                <w:rFonts w:hint="eastAsia" w:eastAsia="仿宋_GB2312"/>
                <w:szCs w:val="21"/>
                <w:highlight w:val="none"/>
                <w:lang w:val="en-US" w:eastAsia="zh-CN"/>
              </w:rPr>
              <w:t>ials&amp;</w:t>
            </w:r>
            <w:r>
              <w:rPr>
                <w:rFonts w:hint="default" w:eastAsia="仿宋_GB2312"/>
                <w:szCs w:val="21"/>
                <w:highlight w:val="none"/>
              </w:rPr>
              <w:t xml:space="preserve"> Interfaces, 2021, 13(20): 23853-23865</w:t>
            </w:r>
            <w:r>
              <w:rPr>
                <w:rFonts w:hint="eastAsia" w:eastAsia="仿宋_GB2312"/>
                <w:szCs w:val="21"/>
                <w:highlight w:val="none"/>
                <w:lang w:val="en-US" w:eastAsia="zh-CN"/>
              </w:rPr>
              <w:t>, 引用3次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highlight w:val="none"/>
                <w:lang w:val="en-US"/>
              </w:rPr>
            </w:pPr>
            <w:r>
              <w:rPr>
                <w:rFonts w:hint="eastAsia" w:eastAsia="仿宋_GB2312"/>
                <w:bCs/>
                <w:highlight w:val="none"/>
              </w:rPr>
              <w:t>2021</w:t>
            </w:r>
            <w:r>
              <w:rPr>
                <w:rFonts w:hint="eastAsia" w:eastAsia="仿宋_GB2312"/>
                <w:szCs w:val="21"/>
                <w:highlight w:val="none"/>
                <w:lang w:val="en-US" w:eastAsia="zh-CN"/>
              </w:rPr>
              <w:t>.06.19</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Unraveling the Origin of Moisture Stability of Halide Solid-State Electrolytes by In Situ and Operando Synchrotron X-ray Analytical Techniques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Chemistry of Materials, 2020, 32(16): 7019-7027</w:t>
            </w:r>
            <w:r>
              <w:rPr>
                <w:rFonts w:hint="eastAsia" w:eastAsia="仿宋_GB2312"/>
                <w:szCs w:val="21"/>
                <w:highlight w:val="none"/>
                <w:lang w:val="en-US" w:eastAsia="zh-CN"/>
              </w:rPr>
              <w:t>, 引用68次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rPr>
              <w:t>2020</w:t>
            </w:r>
            <w:r>
              <w:rPr>
                <w:rFonts w:hint="eastAsia" w:eastAsia="仿宋_GB2312"/>
                <w:szCs w:val="21"/>
                <w:highlight w:val="none"/>
                <w:lang w:val="en-US" w:eastAsia="zh-CN"/>
              </w:rPr>
              <w:t>.09.17</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Failure analysis of pouch-type Li–O2 batteries with superior energy density</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Journal of Energy Chemistry, 2020, 45: 74-82</w:t>
            </w:r>
            <w:r>
              <w:rPr>
                <w:rFonts w:hint="eastAsia" w:eastAsia="仿宋_GB2312"/>
                <w:szCs w:val="21"/>
                <w:highlight w:val="none"/>
                <w:lang w:val="en-US" w:eastAsia="zh-CN"/>
              </w:rPr>
              <w:t>, 引用32次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rPr>
              <w:t>2020</w:t>
            </w:r>
            <w:r>
              <w:rPr>
                <w:rFonts w:hint="eastAsia" w:eastAsia="仿宋_GB2312"/>
                <w:szCs w:val="21"/>
                <w:highlight w:val="none"/>
                <w:lang w:val="en-US" w:eastAsia="zh-CN"/>
              </w:rPr>
              <w:t>.04.01</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氧化物固态电解质薄片的制备方法及采用该方法制备的固态电池</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发明专利, ZL201811551788 .X</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2021</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第一发明人</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省部级/北京市科技新星计划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全固态锂离子电池新型固态电解质材料及电池应用研究</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2019</w:t>
            </w:r>
            <w:r>
              <w:rPr>
                <w:rFonts w:hint="eastAsia" w:eastAsia="仿宋_GB2312"/>
                <w:szCs w:val="21"/>
                <w:highlight w:val="none"/>
                <w:lang w:val="en-US" w:eastAsia="zh-CN"/>
              </w:rPr>
              <w:t>年</w:t>
            </w:r>
            <w:r>
              <w:rPr>
                <w:rFonts w:hint="eastAsia" w:eastAsia="仿宋_GB2312"/>
                <w:szCs w:val="21"/>
                <w:highlight w:val="none"/>
              </w:rPr>
              <w:t>11</w:t>
            </w:r>
            <w:r>
              <w:rPr>
                <w:rFonts w:hint="eastAsia" w:eastAsia="仿宋_GB2312"/>
                <w:szCs w:val="21"/>
                <w:highlight w:val="none"/>
                <w:lang w:val="en-US" w:eastAsia="zh-CN"/>
              </w:rPr>
              <w:t>月</w:t>
            </w: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50</w:t>
            </w:r>
          </w:p>
        </w:tc>
      </w:tr>
      <w:tr>
        <w:tblPrEx>
          <w:tblCellMar>
            <w:top w:w="0" w:type="dxa"/>
            <w:left w:w="28" w:type="dxa"/>
            <w:bottom w:w="0" w:type="dxa"/>
            <w:right w:w="28" w:type="dxa"/>
          </w:tblCellMar>
        </w:tblPrEx>
        <w:trPr>
          <w:trHeight w:val="97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省部级/北京市优秀人才培养资助青年骨干个人项目</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基于膨润石墨的三维复合金属锂电极制备及电化学性能研究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2019</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9</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6</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color w:val="auto"/>
          <w:sz w:val="18"/>
          <w:szCs w:val="18"/>
          <w:highlight w:val="none"/>
        </w:rPr>
      </w:pPr>
      <w:r>
        <w:rPr>
          <w:color w:val="auto"/>
          <w:sz w:val="18"/>
          <w:szCs w:val="18"/>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b/>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杨娟玉</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女</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1975</w:t>
            </w:r>
            <w:r>
              <w:rPr>
                <w:rFonts w:hint="eastAsia" w:eastAsia="仿宋_GB2312"/>
                <w:kern w:val="0"/>
                <w:szCs w:val="21"/>
                <w:highlight w:val="none"/>
                <w:lang w:val="en-US" w:eastAsia="zh-CN"/>
              </w:rPr>
              <w:t>年</w:t>
            </w:r>
            <w:r>
              <w:rPr>
                <w:rFonts w:hint="eastAsia" w:eastAsia="仿宋_GB2312"/>
                <w:kern w:val="0"/>
                <w:szCs w:val="21"/>
                <w:highlight w:val="none"/>
              </w:rPr>
              <w:t>3</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稀土国家工程研究中心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（北京有色金属研究总院、有色金属冶金专业、2009</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杨娟玉，博士，正高级工程师，博士生导师。就职于稀土国家工程研究中心，兼任中国稀土学会理事、中国稀土学会抛光专业委员会副主任、热防护材料专业委员会副主任等。一直从事纳米粉体材料、电池材料及其制备技术的研究，同时在熔盐电化学领域有近十五年的科研与工程技术开发经历。先后承担或主持了国家重点研发计划项目2项、国家自然科学基金项目4项、国家“863”高技术研究项目6项、工信部重大专项2项及其它国家及省部级项目10余项。获中国有色金属工业科学技术一等奖2项，获国家授权专利60余项，美国、日本、韩国等国际专利8项，发表SCI论文40余篇。具有丰富教学经验，先后培养博士、硕士研究生10余人。</w:t>
            </w:r>
          </w:p>
          <w:p>
            <w:pPr>
              <w:keepNext w:val="0"/>
              <w:keepLines w:val="0"/>
              <w:suppressLineNumbers w:val="0"/>
              <w:spacing w:before="0" w:beforeAutospacing="0" w:after="0" w:afterAutospacing="0"/>
              <w:ind w:left="0" w:right="0" w:firstLine="420" w:firstLineChars="20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3</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3</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lang w:val="en-US" w:eastAsia="zh-CN"/>
              </w:rPr>
              <w:t>1</w:t>
            </w:r>
            <w:r>
              <w:rPr>
                <w:rFonts w:hint="eastAsia" w:eastAsia="仿宋_GB2312"/>
                <w:highlight w:val="none"/>
              </w:rPr>
              <w:t>0</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eastAsia="仿宋_GB2312"/>
                <w:szCs w:val="21"/>
                <w:highlight w:val="none"/>
              </w:rPr>
            </w:pPr>
            <w:r>
              <w:rPr>
                <w:rFonts w:hint="default" w:eastAsia="仿宋_GB2312"/>
                <w:szCs w:val="21"/>
                <w:highlight w:val="none"/>
              </w:rPr>
              <w:t>Preparation of high-purity straight silicon nanowires by molten salt electrolysis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Journal of Energy Chemistry, </w:t>
            </w:r>
            <w:r>
              <w:rPr>
                <w:rFonts w:hint="eastAsia" w:eastAsia="仿宋_GB2312"/>
                <w:szCs w:val="21"/>
                <w:highlight w:val="none"/>
                <w:lang w:val="en-US" w:eastAsia="zh-CN"/>
              </w:rPr>
              <w:t xml:space="preserve">2020, 40: </w:t>
            </w:r>
            <w:r>
              <w:rPr>
                <w:rFonts w:hint="default" w:eastAsia="仿宋_GB2312"/>
                <w:szCs w:val="21"/>
                <w:highlight w:val="none"/>
              </w:rPr>
              <w:t>171 – 179</w:t>
            </w:r>
            <w:r>
              <w:rPr>
                <w:rFonts w:hint="eastAsia" w:eastAsia="仿宋_GB2312"/>
                <w:szCs w:val="21"/>
                <w:highlight w:val="none"/>
              </w:rPr>
              <w:t>，</w:t>
            </w:r>
            <w:r>
              <w:rPr>
                <w:rFonts w:hint="eastAsia" w:eastAsia="仿宋_GB2312"/>
                <w:szCs w:val="21"/>
                <w:highlight w:val="none"/>
                <w:lang w:val="en-US" w:eastAsia="zh-CN"/>
              </w:rPr>
              <w:t>引用</w:t>
            </w:r>
            <w:r>
              <w:rPr>
                <w:rFonts w:hint="eastAsia" w:eastAsia="仿宋_GB2312"/>
                <w:szCs w:val="21"/>
                <w:highlight w:val="none"/>
              </w:rPr>
              <w:t>3</w:t>
            </w:r>
            <w:r>
              <w:rPr>
                <w:rFonts w:hint="eastAsia" w:eastAsia="仿宋_GB2312"/>
                <w:szCs w:val="21"/>
                <w:highlight w:val="none"/>
                <w:lang w:val="en-US" w:eastAsia="zh-CN"/>
              </w:rPr>
              <w:t>7次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lang w:val="en-US" w:eastAsia="zh-CN"/>
              </w:rPr>
              <w:t>11.08</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eastAsia="仿宋_GB2312"/>
                <w:szCs w:val="21"/>
                <w:highlight w:val="none"/>
              </w:rPr>
            </w:pPr>
            <w:r>
              <w:rPr>
                <w:rFonts w:hint="default"/>
                <w:highlight w:val="none"/>
              </w:rPr>
              <w:fldChar w:fldCharType="begin"/>
            </w:r>
            <w:r>
              <w:rPr>
                <w:rFonts w:hint="default"/>
                <w:highlight w:val="none"/>
              </w:rPr>
              <w:instrText xml:space="preserve"> HYPERLINK "https://www.sciengine.com/doi/10.1016/j.jechem.2019.09.029" \t "_blank" \o "Failure analysis of pouch-type Li–O&lt;sub&gt;2&lt;/sub&gt; batteries with superior energy density" </w:instrText>
            </w:r>
            <w:r>
              <w:rPr>
                <w:rFonts w:hint="default"/>
                <w:highlight w:val="none"/>
              </w:rPr>
              <w:fldChar w:fldCharType="separate"/>
            </w:r>
            <w:r>
              <w:rPr>
                <w:rFonts w:hint="default" w:eastAsia="仿宋_GB2312"/>
                <w:szCs w:val="21"/>
                <w:highlight w:val="none"/>
              </w:rPr>
              <w:t>Failure analysis of pouch-type Li–O2 batteries with superior energy density</w:t>
            </w:r>
            <w:r>
              <w:rPr>
                <w:rFonts w:hint="default" w:eastAsia="仿宋_GB2312"/>
                <w:szCs w:val="21"/>
                <w:highlight w:val="none"/>
              </w:rPr>
              <w:fldChar w:fldCharType="end"/>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eastAsia="仿宋_GB2312"/>
                <w:szCs w:val="21"/>
                <w:highlight w:val="none"/>
              </w:rPr>
            </w:pPr>
            <w:r>
              <w:rPr>
                <w:rFonts w:hint="default" w:eastAsia="仿宋_GB2312"/>
                <w:szCs w:val="21"/>
                <w:highlight w:val="none"/>
              </w:rPr>
              <w:t>Journal of Energy Chemistry,  2020</w:t>
            </w:r>
            <w:r>
              <w:rPr>
                <w:rFonts w:hint="eastAsia" w:eastAsia="仿宋_GB2312"/>
                <w:szCs w:val="21"/>
                <w:highlight w:val="none"/>
                <w:lang w:val="en-US" w:eastAsia="zh-CN"/>
              </w:rPr>
              <w:t xml:space="preserve">,45: </w:t>
            </w:r>
            <w:r>
              <w:rPr>
                <w:rFonts w:hint="default" w:eastAsia="仿宋_GB2312"/>
                <w:szCs w:val="21"/>
                <w:highlight w:val="none"/>
              </w:rPr>
              <w:t>74 – 82</w:t>
            </w:r>
            <w:r>
              <w:rPr>
                <w:rFonts w:hint="eastAsia" w:eastAsia="仿宋_GB2312"/>
                <w:szCs w:val="21"/>
                <w:highlight w:val="none"/>
              </w:rPr>
              <w:t>，</w:t>
            </w:r>
            <w:r>
              <w:rPr>
                <w:rFonts w:hint="eastAsia" w:eastAsia="仿宋_GB2312"/>
                <w:szCs w:val="21"/>
                <w:highlight w:val="none"/>
                <w:lang w:val="en-US" w:eastAsia="zh-CN"/>
              </w:rPr>
              <w:t>引用</w:t>
            </w:r>
            <w:r>
              <w:rPr>
                <w:rFonts w:hint="eastAsia" w:eastAsia="仿宋_GB2312"/>
                <w:szCs w:val="21"/>
                <w:highlight w:val="none"/>
              </w:rPr>
              <w:t>3</w:t>
            </w:r>
            <w:r>
              <w:rPr>
                <w:rFonts w:hint="eastAsia" w:eastAsia="仿宋_GB2312"/>
                <w:szCs w:val="21"/>
                <w:highlight w:val="none"/>
                <w:lang w:val="en-US" w:eastAsia="zh-CN"/>
              </w:rPr>
              <w:t>2次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highlight w:val="none"/>
                <w:lang w:val="en-US" w:eastAsia="zh-CN"/>
              </w:rPr>
            </w:pPr>
            <w:r>
              <w:rPr>
                <w:rFonts w:hint="eastAsia" w:eastAsia="仿宋_GB2312"/>
                <w:bCs/>
                <w:highlight w:val="none"/>
              </w:rPr>
              <w:t>2</w:t>
            </w:r>
            <w:r>
              <w:rPr>
                <w:rFonts w:hint="default" w:eastAsia="仿宋_GB2312"/>
                <w:bCs/>
                <w:highlight w:val="none"/>
              </w:rPr>
              <w:t>0</w:t>
            </w:r>
            <w:r>
              <w:rPr>
                <w:rFonts w:hint="eastAsia" w:eastAsia="仿宋_GB2312"/>
                <w:bCs/>
                <w:highlight w:val="none"/>
                <w:lang w:val="en-US" w:eastAsia="zh-CN"/>
              </w:rPr>
              <w:t>20.04.01</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eastAsia="仿宋_GB2312"/>
                <w:szCs w:val="21"/>
                <w:highlight w:val="none"/>
              </w:rPr>
            </w:pPr>
            <w:r>
              <w:rPr>
                <w:rFonts w:hint="default" w:eastAsia="仿宋_GB2312"/>
                <w:szCs w:val="21"/>
                <w:highlight w:val="none"/>
              </w:rPr>
              <w:t>A cycling robust network binder for high performance Si–based negative</w:t>
            </w:r>
          </w:p>
          <w:p>
            <w:pPr>
              <w:keepNext w:val="0"/>
              <w:keepLines w:val="0"/>
              <w:pageBreakBefore w:val="0"/>
              <w:widowControl w:val="0"/>
              <w:suppressLineNumbers w:val="0"/>
              <w:kinsoku/>
              <w:wordWrap/>
              <w:overflowPunct/>
              <w:topLinePunct w:val="0"/>
              <w:bidi w:val="0"/>
              <w:snapToGrid w:val="0"/>
              <w:spacing w:before="0" w:beforeAutospacing="0" w:after="0" w:afterAutospacing="0"/>
              <w:ind w:left="0" w:right="0"/>
              <w:jc w:val="center"/>
              <w:textAlignment w:val="auto"/>
              <w:rPr>
                <w:rFonts w:hint="default" w:eastAsia="仿宋_GB2312"/>
                <w:szCs w:val="21"/>
                <w:highlight w:val="none"/>
              </w:rPr>
            </w:pPr>
            <w:r>
              <w:rPr>
                <w:rFonts w:hint="default" w:eastAsia="仿宋_GB2312"/>
                <w:szCs w:val="21"/>
                <w:highlight w:val="none"/>
              </w:rPr>
              <w:t>electrodes for lithium-ion batteries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Journal of Colloid and Interface Science</w:t>
            </w:r>
            <w:r>
              <w:rPr>
                <w:rFonts w:hint="eastAsia" w:eastAsia="仿宋_GB2312"/>
                <w:szCs w:val="21"/>
                <w:highlight w:val="none"/>
                <w:lang w:val="en-US" w:eastAsia="zh-CN"/>
              </w:rPr>
              <w:t xml:space="preserve">, </w:t>
            </w:r>
            <w:r>
              <w:rPr>
                <w:rFonts w:hint="default" w:eastAsia="仿宋_GB2312"/>
                <w:szCs w:val="21"/>
                <w:highlight w:val="none"/>
              </w:rPr>
              <w:t>2020</w:t>
            </w:r>
            <w:r>
              <w:rPr>
                <w:rFonts w:hint="eastAsia" w:eastAsia="仿宋_GB2312"/>
                <w:szCs w:val="21"/>
                <w:highlight w:val="none"/>
                <w:lang w:val="en-US" w:eastAsia="zh-CN"/>
              </w:rPr>
              <w:t xml:space="preserve">, </w:t>
            </w:r>
            <w:r>
              <w:rPr>
                <w:rFonts w:hint="default" w:eastAsia="仿宋_GB2312"/>
                <w:szCs w:val="21"/>
                <w:highlight w:val="none"/>
              </w:rPr>
              <w:t>578</w:t>
            </w:r>
            <w:r>
              <w:rPr>
                <w:rFonts w:hint="eastAsia" w:eastAsia="仿宋_GB2312"/>
                <w:szCs w:val="21"/>
                <w:highlight w:val="none"/>
                <w:lang w:val="en-US" w:eastAsia="zh-CN"/>
              </w:rPr>
              <w:t>:</w:t>
            </w:r>
            <w:r>
              <w:rPr>
                <w:rFonts w:hint="default" w:eastAsia="仿宋_GB2312"/>
                <w:szCs w:val="21"/>
                <w:highlight w:val="none"/>
              </w:rPr>
              <w:t>452–460</w:t>
            </w:r>
            <w:r>
              <w:rPr>
                <w:rFonts w:hint="eastAsia" w:eastAsia="仿宋_GB2312"/>
                <w:szCs w:val="21"/>
                <w:highlight w:val="none"/>
                <w:lang w:val="en-US" w:eastAsia="zh-CN"/>
              </w:rPr>
              <w:t>, 引用次数</w:t>
            </w:r>
            <w:r>
              <w:rPr>
                <w:rFonts w:hint="eastAsia" w:eastAsia="仿宋_GB2312"/>
                <w:szCs w:val="21"/>
                <w:highlight w:val="none"/>
              </w:rPr>
              <w:t>3</w:t>
            </w:r>
            <w:r>
              <w:rPr>
                <w:rFonts w:hint="eastAsia" w:eastAsia="仿宋_GB2312"/>
                <w:szCs w:val="21"/>
                <w:highlight w:val="none"/>
                <w:lang w:val="en-US" w:eastAsia="zh-CN"/>
              </w:rPr>
              <w:t>5</w:t>
            </w:r>
            <w:r>
              <w:rPr>
                <w:rFonts w:hint="default" w:eastAsia="仿宋_GB2312"/>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020.0</w:t>
            </w:r>
            <w:r>
              <w:rPr>
                <w:rFonts w:hint="eastAsia" w:eastAsia="仿宋_GB2312"/>
                <w:szCs w:val="21"/>
                <w:highlight w:val="none"/>
                <w:lang w:val="en-US" w:eastAsia="zh-CN"/>
              </w:rPr>
              <w:t>9.30</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eastAsia="仿宋_GB2312"/>
                <w:szCs w:val="21"/>
                <w:highlight w:val="none"/>
              </w:rPr>
            </w:pPr>
            <w:r>
              <w:rPr>
                <w:rFonts w:hint="default" w:eastAsia="仿宋_GB2312"/>
                <w:szCs w:val="21"/>
                <w:highlight w:val="none"/>
              </w:rPr>
              <w:t>A compact silicon–carbon composite with an</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eastAsia="仿宋_GB2312"/>
                <w:szCs w:val="21"/>
                <w:highlight w:val="none"/>
              </w:rPr>
            </w:pPr>
            <w:r>
              <w:rPr>
                <w:rFonts w:hint="default" w:eastAsia="仿宋_GB2312"/>
                <w:szCs w:val="21"/>
                <w:highlight w:val="none"/>
              </w:rPr>
              <w:t>embedded structure for high cycling coulombic</w:t>
            </w:r>
          </w:p>
          <w:p>
            <w:pPr>
              <w:keepNext w:val="0"/>
              <w:keepLines w:val="0"/>
              <w:pageBreakBefore w:val="0"/>
              <w:widowControl w:val="0"/>
              <w:suppressLineNumbers w:val="0"/>
              <w:kinsoku/>
              <w:wordWrap/>
              <w:overflowPunct/>
              <w:topLinePunct w:val="0"/>
              <w:bidi w:val="0"/>
              <w:snapToGrid w:val="0"/>
              <w:spacing w:before="0" w:beforeAutospacing="0" w:after="0" w:afterAutospacing="0"/>
              <w:ind w:left="0" w:right="0"/>
              <w:jc w:val="center"/>
              <w:textAlignment w:val="auto"/>
              <w:rPr>
                <w:rFonts w:hint="default" w:eastAsia="仿宋_GB2312"/>
                <w:szCs w:val="21"/>
                <w:highlight w:val="none"/>
              </w:rPr>
            </w:pPr>
            <w:r>
              <w:rPr>
                <w:rFonts w:hint="default" w:eastAsia="仿宋_GB2312"/>
                <w:szCs w:val="21"/>
                <w:highlight w:val="none"/>
              </w:rPr>
              <w:t>efficiency anode materials in lithium-ion batteries</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eastAsia="仿宋_GB2312"/>
                <w:szCs w:val="21"/>
                <w:highlight w:val="none"/>
              </w:rPr>
            </w:pPr>
            <w:r>
              <w:rPr>
                <w:rFonts w:hint="default" w:eastAsia="仿宋_GB2312"/>
                <w:szCs w:val="21"/>
                <w:highlight w:val="none"/>
              </w:rPr>
              <w:t>Inorg</w:t>
            </w:r>
            <w:r>
              <w:rPr>
                <w:rFonts w:hint="eastAsia" w:eastAsia="仿宋_GB2312"/>
                <w:szCs w:val="21"/>
                <w:highlight w:val="none"/>
                <w:lang w:val="en-US" w:eastAsia="zh-CN"/>
              </w:rPr>
              <w:t xml:space="preserve">anic </w:t>
            </w:r>
            <w:r>
              <w:rPr>
                <w:rFonts w:hint="default" w:eastAsia="仿宋_GB2312"/>
                <w:szCs w:val="21"/>
                <w:highlight w:val="none"/>
              </w:rPr>
              <w:t>Chem</w:t>
            </w:r>
            <w:r>
              <w:rPr>
                <w:rFonts w:hint="eastAsia" w:eastAsia="仿宋_GB2312"/>
                <w:szCs w:val="21"/>
                <w:highlight w:val="none"/>
                <w:lang w:val="en-US" w:eastAsia="zh-CN"/>
              </w:rPr>
              <w:t>istry</w:t>
            </w:r>
            <w:r>
              <w:rPr>
                <w:rFonts w:hint="default" w:eastAsia="仿宋_GB2312"/>
                <w:szCs w:val="21"/>
                <w:highlight w:val="none"/>
              </w:rPr>
              <w:t xml:space="preserve"> Front</w:t>
            </w:r>
            <w:r>
              <w:rPr>
                <w:rFonts w:hint="eastAsia" w:eastAsia="仿宋_GB2312"/>
                <w:szCs w:val="21"/>
                <w:highlight w:val="none"/>
                <w:lang w:val="en-US" w:eastAsia="zh-CN"/>
              </w:rPr>
              <w:t>iers</w:t>
            </w:r>
            <w:r>
              <w:rPr>
                <w:rFonts w:hint="default" w:eastAsia="仿宋_GB2312"/>
                <w:szCs w:val="21"/>
                <w:highlight w:val="none"/>
              </w:rPr>
              <w:t>, 2020, 7</w:t>
            </w:r>
            <w:r>
              <w:rPr>
                <w:rFonts w:hint="eastAsia" w:eastAsia="仿宋_GB2312"/>
                <w:szCs w:val="21"/>
                <w:highlight w:val="none"/>
                <w:lang w:val="en-US" w:eastAsia="zh-CN"/>
              </w:rPr>
              <w:t>(13):</w:t>
            </w:r>
            <w:r>
              <w:rPr>
                <w:rFonts w:hint="default" w:eastAsia="仿宋_GB2312"/>
                <w:szCs w:val="21"/>
                <w:highlight w:val="none"/>
              </w:rPr>
              <w:t xml:space="preserve"> 2487–2496</w:t>
            </w:r>
            <w:r>
              <w:rPr>
                <w:rFonts w:hint="eastAsia" w:eastAsia="仿宋_GB2312"/>
                <w:szCs w:val="21"/>
                <w:highlight w:val="none"/>
              </w:rPr>
              <w:t>，</w:t>
            </w:r>
            <w:r>
              <w:rPr>
                <w:rFonts w:hint="eastAsia" w:eastAsia="仿宋_GB2312"/>
                <w:szCs w:val="21"/>
                <w:highlight w:val="none"/>
                <w:lang w:val="en-US" w:eastAsia="zh-CN"/>
              </w:rPr>
              <w:t>引用30次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020.0</w:t>
            </w:r>
            <w:r>
              <w:rPr>
                <w:rFonts w:hint="eastAsia" w:eastAsia="仿宋_GB2312"/>
                <w:szCs w:val="21"/>
                <w:highlight w:val="none"/>
                <w:lang w:val="en-US" w:eastAsia="zh-CN"/>
              </w:rPr>
              <w:t>8.21</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eastAsia="仿宋_GB2312"/>
                <w:szCs w:val="21"/>
                <w:highlight w:val="none"/>
              </w:rPr>
            </w:pPr>
            <w:r>
              <w:rPr>
                <w:rFonts w:hint="default" w:eastAsia="仿宋_GB2312"/>
                <w:szCs w:val="21"/>
                <w:highlight w:val="none"/>
              </w:rPr>
              <w:t>Self-healing alginate–carboxymethyl chitosan porous scaffold as an effective binder for silicon anodes in lithium-ion batteries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Rare</w:t>
            </w:r>
            <w:r>
              <w:rPr>
                <w:rFonts w:hint="default" w:eastAsia="仿宋_GB2312"/>
                <w:szCs w:val="21"/>
                <w:highlight w:val="none"/>
              </w:rPr>
              <w:t xml:space="preserve"> </w:t>
            </w:r>
            <w:r>
              <w:rPr>
                <w:rFonts w:hint="eastAsia" w:eastAsia="仿宋_GB2312"/>
                <w:szCs w:val="21"/>
                <w:highlight w:val="none"/>
              </w:rPr>
              <w:t>Metals</w:t>
            </w:r>
            <w:r>
              <w:rPr>
                <w:rFonts w:hint="eastAsia" w:eastAsia="仿宋_GB2312"/>
                <w:szCs w:val="21"/>
                <w:highlight w:val="none"/>
                <w:lang w:val="en-US" w:eastAsia="zh-CN"/>
              </w:rPr>
              <w:t>, 2019, 38(9):</w:t>
            </w:r>
            <w:r>
              <w:rPr>
                <w:rFonts w:hint="default" w:eastAsia="仿宋_GB2312"/>
                <w:szCs w:val="21"/>
                <w:highlight w:val="none"/>
              </w:rPr>
              <w:t xml:space="preserve"> 832–839, </w:t>
            </w:r>
            <w:r>
              <w:rPr>
                <w:rFonts w:hint="eastAsia" w:eastAsia="仿宋_GB2312"/>
                <w:szCs w:val="21"/>
                <w:highlight w:val="none"/>
                <w:lang w:val="en-US" w:eastAsia="zh-CN"/>
              </w:rPr>
              <w:t>引用次数62</w:t>
            </w:r>
            <w:r>
              <w:rPr>
                <w:rFonts w:hint="default" w:eastAsia="仿宋_GB2312"/>
                <w:szCs w:val="21"/>
                <w:highlight w:val="none"/>
              </w:rPr>
              <w:t>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2019.0</w:t>
            </w:r>
            <w:r>
              <w:rPr>
                <w:rFonts w:hint="eastAsia" w:eastAsia="仿宋_GB2312"/>
                <w:szCs w:val="21"/>
                <w:highlight w:val="none"/>
                <w:lang w:val="en-US" w:eastAsia="zh-CN"/>
              </w:rPr>
              <w:t>8.27</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国家级，国家重点研发计划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高端显示玻璃基板用稀土抛光材料及其应用关键技术</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11</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1375.91</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国家级，国家重点研发计划</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高容量硅碳复合负极材料的开发和应用</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w:t>
            </w:r>
            <w:r>
              <w:rPr>
                <w:rFonts w:hint="default" w:eastAsia="仿宋_GB2312"/>
                <w:szCs w:val="21"/>
                <w:highlight w:val="none"/>
              </w:rPr>
              <w:t>16</w:t>
            </w:r>
            <w:r>
              <w:rPr>
                <w:rFonts w:hint="eastAsia" w:eastAsia="仿宋_GB2312"/>
                <w:szCs w:val="21"/>
                <w:highlight w:val="none"/>
                <w:lang w:val="en-US" w:eastAsia="zh-CN"/>
              </w:rPr>
              <w:t>年</w:t>
            </w:r>
            <w:r>
              <w:rPr>
                <w:rFonts w:hint="default" w:eastAsia="仿宋_GB2312"/>
                <w:szCs w:val="21"/>
                <w:highlight w:val="none"/>
              </w:rPr>
              <w:t>6</w:t>
            </w:r>
            <w:r>
              <w:rPr>
                <w:rFonts w:hint="eastAsia" w:eastAsia="仿宋_GB2312"/>
                <w:szCs w:val="21"/>
                <w:highlight w:val="none"/>
                <w:lang w:val="en-US" w:eastAsia="zh-CN"/>
              </w:rPr>
              <w:t>月</w:t>
            </w:r>
            <w:r>
              <w:rPr>
                <w:rFonts w:hint="eastAsia" w:eastAsia="仿宋_GB2312"/>
                <w:szCs w:val="21"/>
                <w:highlight w:val="none"/>
              </w:rPr>
              <w:t>-20</w:t>
            </w:r>
            <w:r>
              <w:rPr>
                <w:rFonts w:hint="default" w:eastAsia="仿宋_GB2312"/>
                <w:szCs w:val="21"/>
                <w:highlight w:val="none"/>
              </w:rPr>
              <w:t>19</w:t>
            </w:r>
            <w:r>
              <w:rPr>
                <w:rFonts w:hint="eastAsia" w:eastAsia="仿宋_GB2312"/>
                <w:szCs w:val="21"/>
                <w:highlight w:val="none"/>
                <w:lang w:val="en-US" w:eastAsia="zh-CN"/>
              </w:rPr>
              <w:t>年</w:t>
            </w:r>
            <w:r>
              <w:rPr>
                <w:rFonts w:hint="eastAsia" w:eastAsia="仿宋_GB2312"/>
                <w:szCs w:val="21"/>
                <w:highlight w:val="none"/>
              </w:rPr>
              <w:t>1</w:t>
            </w:r>
            <w:r>
              <w:rPr>
                <w:rFonts w:hint="default" w:eastAsia="仿宋_GB2312"/>
                <w:szCs w:val="21"/>
                <w:highlight w:val="none"/>
              </w:rPr>
              <w:t>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00.00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国家级，国家自然科学基金重点项目</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硅碳负极复合材料及电化学界面特性的研究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w:t>
            </w:r>
            <w:r>
              <w:rPr>
                <w:rFonts w:hint="default" w:eastAsia="仿宋_GB2312"/>
                <w:szCs w:val="21"/>
                <w:highlight w:val="none"/>
              </w:rPr>
              <w:t>17</w:t>
            </w:r>
            <w:r>
              <w:rPr>
                <w:rFonts w:hint="eastAsia" w:eastAsia="仿宋_GB2312"/>
                <w:szCs w:val="21"/>
                <w:highlight w:val="none"/>
                <w:lang w:val="en-US" w:eastAsia="zh-CN"/>
              </w:rPr>
              <w:t>年</w:t>
            </w:r>
            <w:r>
              <w:rPr>
                <w:rFonts w:hint="default"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w:t>
            </w:r>
            <w:r>
              <w:rPr>
                <w:rFonts w:hint="default" w:eastAsia="仿宋_GB2312"/>
                <w:szCs w:val="21"/>
                <w:highlight w:val="none"/>
              </w:rPr>
              <w:t>20</w:t>
            </w:r>
            <w:r>
              <w:rPr>
                <w:rFonts w:hint="eastAsia" w:eastAsia="仿宋_GB2312"/>
                <w:szCs w:val="21"/>
                <w:highlight w:val="none"/>
                <w:lang w:val="en-US" w:eastAsia="zh-CN"/>
              </w:rPr>
              <w:t>年</w:t>
            </w:r>
            <w:r>
              <w:rPr>
                <w:rFonts w:hint="eastAsia" w:eastAsia="仿宋_GB2312"/>
                <w:szCs w:val="21"/>
                <w:highlight w:val="none"/>
              </w:rPr>
              <w:t>1</w:t>
            </w:r>
            <w:r>
              <w:rPr>
                <w:rFonts w:hint="default" w:eastAsia="仿宋_GB2312"/>
                <w:szCs w:val="21"/>
                <w:highlight w:val="none"/>
              </w:rPr>
              <w:t>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50.00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省部级，中关村国家自主创新示范区高精尖产业培育专项资金</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动力电池关键材料及其应用协同创新平台</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w:t>
            </w:r>
            <w:r>
              <w:rPr>
                <w:rFonts w:hint="default" w:eastAsia="仿宋_GB2312"/>
                <w:szCs w:val="21"/>
                <w:highlight w:val="none"/>
              </w:rPr>
              <w:t>17</w:t>
            </w:r>
            <w:r>
              <w:rPr>
                <w:rFonts w:hint="eastAsia" w:eastAsia="仿宋_GB2312"/>
                <w:szCs w:val="21"/>
                <w:highlight w:val="none"/>
                <w:lang w:val="en-US" w:eastAsia="zh-CN"/>
              </w:rPr>
              <w:t>年</w:t>
            </w:r>
            <w:r>
              <w:rPr>
                <w:rFonts w:hint="default"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w:t>
            </w:r>
            <w:r>
              <w:rPr>
                <w:rFonts w:hint="default" w:eastAsia="仿宋_GB2312"/>
                <w:szCs w:val="21"/>
                <w:highlight w:val="none"/>
              </w:rPr>
              <w:t>19</w:t>
            </w:r>
            <w:r>
              <w:rPr>
                <w:rFonts w:hint="eastAsia" w:eastAsia="仿宋_GB2312"/>
                <w:szCs w:val="21"/>
                <w:highlight w:val="none"/>
                <w:lang w:val="en-US" w:eastAsia="zh-CN"/>
              </w:rPr>
              <w:t>年</w:t>
            </w:r>
            <w:r>
              <w:rPr>
                <w:rFonts w:hint="eastAsia" w:eastAsia="仿宋_GB2312"/>
                <w:szCs w:val="21"/>
                <w:highlight w:val="none"/>
              </w:rPr>
              <w:t>1</w:t>
            </w:r>
            <w:r>
              <w:rPr>
                <w:rFonts w:hint="default" w:eastAsia="仿宋_GB2312"/>
                <w:szCs w:val="21"/>
                <w:highlight w:val="none"/>
              </w:rPr>
              <w:t>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000.00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省部级，河北省创新能力提升计划</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国科稀土新材料有限公司院士工作站和院士合作重点单位建设</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5</w:t>
            </w:r>
            <w:r>
              <w:rPr>
                <w:rFonts w:hint="eastAsia" w:eastAsia="仿宋_GB2312"/>
                <w:szCs w:val="21"/>
                <w:highlight w:val="none"/>
                <w:lang w:val="en-US" w:eastAsia="zh-CN"/>
              </w:rPr>
              <w:t>月</w:t>
            </w: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30</w:t>
            </w:r>
            <w:r>
              <w:rPr>
                <w:rFonts w:hint="default" w:eastAsia="仿宋_GB2312"/>
                <w:szCs w:val="21"/>
                <w:highlight w:val="none"/>
              </w:rPr>
              <w:t>.00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2022年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eastAsia" w:eastAsia="仿宋_GB2312"/>
                <w:szCs w:val="21"/>
                <w:highlight w:val="none"/>
                <w:lang w:val="en-US" w:eastAsia="zh-CN"/>
              </w:rPr>
              <w:t>/32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全体研究生</w:t>
            </w: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cantSplit/>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仿宋_GB2312"/>
                <w:szCs w:val="21"/>
                <w:highlight w:val="none"/>
              </w:rPr>
            </w:pPr>
            <w:r>
              <w:rPr>
                <w:rFonts w:hint="default" w:eastAsia="等线"/>
                <w:color w:val="000000"/>
                <w:szCs w:val="21"/>
                <w:highlight w:val="none"/>
              </w:rPr>
              <w:br w:type="page"/>
            </w:r>
            <w:r>
              <w:rPr>
                <w:rFonts w:hint="default" w:eastAsia="仿宋_GB2312"/>
                <w:szCs w:val="21"/>
                <w:highlight w:val="none"/>
              </w:rPr>
              <w:br w:type="page"/>
            </w:r>
            <w:r>
              <w:rPr>
                <w:rFonts w:hint="default" w:eastAsia="仿宋_GB2312"/>
                <w:szCs w:val="21"/>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szCs w:val="21"/>
                <w:highlight w:val="none"/>
              </w:rPr>
              <w:t>骨干教师简况</w:t>
            </w:r>
          </w:p>
        </w:tc>
      </w:tr>
      <w:tr>
        <w:tblPrEx>
          <w:tblCellMar>
            <w:top w:w="0" w:type="dxa"/>
            <w:left w:w="28" w:type="dxa"/>
            <w:bottom w:w="0" w:type="dxa"/>
            <w:right w:w="28" w:type="dxa"/>
          </w:tblCellMar>
        </w:tblPrEx>
        <w:trPr>
          <w:cantSplit/>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jc w:val="center"/>
              <w:rPr>
                <w:rFonts w:hint="default" w:eastAsia="等线"/>
                <w:b/>
                <w:color w:val="000000"/>
                <w:szCs w:val="21"/>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等线"/>
                <w:b/>
                <w:color w:val="000000"/>
                <w:szCs w:val="21"/>
                <w:highlight w:val="none"/>
              </w:rPr>
            </w:pPr>
            <w:r>
              <w:rPr>
                <w:rFonts w:hint="eastAsia" w:eastAsia="等线"/>
                <w:b/>
                <w:color w:val="000000"/>
                <w:szCs w:val="21"/>
                <w:highlight w:val="none"/>
              </w:rPr>
              <w:t>冶金工程</w:t>
            </w:r>
          </w:p>
        </w:tc>
      </w:tr>
      <w:tr>
        <w:tblPrEx>
          <w:tblCellMar>
            <w:top w:w="0" w:type="dxa"/>
            <w:left w:w="28" w:type="dxa"/>
            <w:bottom w:w="0" w:type="dxa"/>
            <w:right w:w="28" w:type="dxa"/>
          </w:tblCellMar>
        </w:tblPrEx>
        <w:trPr>
          <w:cantSplit/>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李文娟</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女</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1983</w:t>
            </w:r>
            <w:r>
              <w:rPr>
                <w:rFonts w:hint="eastAsia" w:eastAsia="仿宋_GB2312"/>
                <w:kern w:val="0"/>
                <w:szCs w:val="21"/>
                <w:highlight w:val="none"/>
                <w:lang w:val="en-US" w:eastAsia="zh-CN"/>
              </w:rPr>
              <w:t>年</w:t>
            </w:r>
            <w:r>
              <w:rPr>
                <w:rFonts w:hint="eastAsia" w:eastAsia="仿宋_GB2312"/>
                <w:kern w:val="0"/>
                <w:szCs w:val="21"/>
                <w:highlight w:val="none"/>
              </w:rPr>
              <w:t>12</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高品质有色金属绿色特种冶金国家工程研究中心</w:t>
            </w:r>
          </w:p>
        </w:tc>
      </w:tr>
      <w:tr>
        <w:tblPrEx>
          <w:tblCellMar>
            <w:top w:w="0" w:type="dxa"/>
            <w:left w:w="28" w:type="dxa"/>
            <w:bottom w:w="0" w:type="dxa"/>
            <w:right w:w="28" w:type="dxa"/>
          </w:tblCellMar>
        </w:tblPrEx>
        <w:trPr>
          <w:cantSplit/>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硕士</w:t>
            </w:r>
            <w:r>
              <w:rPr>
                <w:rFonts w:hint="eastAsia" w:eastAsia="仿宋_GB2312"/>
                <w:szCs w:val="21"/>
                <w:highlight w:val="none"/>
                <w:lang w:eastAsia="zh-CN"/>
              </w:rPr>
              <w:t>（</w:t>
            </w:r>
            <w:r>
              <w:rPr>
                <w:rFonts w:hint="eastAsia" w:eastAsia="仿宋_GB2312"/>
                <w:szCs w:val="21"/>
                <w:highlight w:val="none"/>
              </w:rPr>
              <w:t>北京有色金属研究总院</w:t>
            </w:r>
            <w:r>
              <w:rPr>
                <w:rFonts w:hint="eastAsia" w:eastAsia="仿宋_GB2312"/>
                <w:szCs w:val="21"/>
                <w:highlight w:val="none"/>
                <w:lang w:eastAsia="zh-CN"/>
              </w:rPr>
              <w:t>、</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矿物加工工程</w:t>
            </w:r>
            <w:r>
              <w:rPr>
                <w:rFonts w:hint="eastAsia" w:eastAsia="仿宋_GB2312"/>
                <w:szCs w:val="21"/>
                <w:highlight w:val="none"/>
                <w:lang w:eastAsia="zh-CN"/>
              </w:rPr>
              <w:t>、</w:t>
            </w:r>
            <w:r>
              <w:rPr>
                <w:rFonts w:hint="eastAsia" w:eastAsia="仿宋_GB2312"/>
                <w:szCs w:val="21"/>
                <w:highlight w:val="none"/>
              </w:rPr>
              <w:t>2008</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cantSplit/>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jc w:val="left"/>
              <w:rPr>
                <w:rFonts w:hint="default" w:eastAsia="仿宋_GB2312"/>
                <w:szCs w:val="21"/>
                <w:highlight w:val="none"/>
              </w:rPr>
            </w:pPr>
            <w:r>
              <w:rPr>
                <w:rFonts w:hint="default" w:eastAsia="仿宋_GB2312"/>
                <w:szCs w:val="21"/>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jc w:val="left"/>
              <w:rPr>
                <w:rFonts w:hint="default" w:eastAsia="仿宋_GB2312"/>
                <w:szCs w:val="21"/>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硕士生导师。主要研究方向：有色金属、贵金属选冶。先后承担和骨干参与国家自然科学基金、重点研发计划、863计划、科技支撑等国家级项目5项，获中国有色金属工业科学技术奖一等奖1项、二等奖3项，发明专利近20件，发表论文20余篇。多矿相载金矿石中金的梯级利用提金新技术成果、微细粒铅锌矿物回收和硫铁分离技术、臭氧-高效菌填料生物膜工艺、高硫铜比含金铜矿多维度耦合选矿关键技术研发与应用等多项技术成果在紫金矿业集团旗下，如紫金山金铜矿获得应用，取得了显著的的经济和社会效益。兼任中国有色金属学会会员、中国硅酸盐学会矿物材料分会第一届理事会青年理事、中国粉体学会青年理事。已培养毕业研究生2名，在读研究生3名。</w:t>
            </w:r>
          </w:p>
          <w:p>
            <w:pPr>
              <w:keepNext w:val="0"/>
              <w:keepLines w:val="0"/>
              <w:suppressLineNumbers w:val="0"/>
              <w:spacing w:before="0" w:beforeAutospacing="0" w:after="0" w:afterAutospacing="0"/>
              <w:ind w:left="0" w:right="0" w:firstLine="420" w:firstLineChars="200"/>
              <w:jc w:val="left"/>
              <w:rPr>
                <w:rFonts w:hint="eastAsia" w:eastAsia="仿宋_GB2312"/>
                <w:szCs w:val="21"/>
                <w:highlight w:val="none"/>
              </w:rPr>
            </w:pPr>
          </w:p>
        </w:tc>
      </w:tr>
      <w:tr>
        <w:tblPrEx>
          <w:tblCellMar>
            <w:top w:w="0" w:type="dxa"/>
            <w:left w:w="28" w:type="dxa"/>
            <w:bottom w:w="0" w:type="dxa"/>
            <w:right w:w="28" w:type="dxa"/>
          </w:tblCellMar>
        </w:tblPrEx>
        <w:trPr>
          <w:cantSplit/>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cantSplit/>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4</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r>
      <w:tr>
        <w:tblPrEx>
          <w:tblCellMar>
            <w:top w:w="0" w:type="dxa"/>
            <w:left w:w="28" w:type="dxa"/>
            <w:bottom w:w="0" w:type="dxa"/>
            <w:right w:w="28" w:type="dxa"/>
          </w:tblCellMar>
        </w:tblPrEx>
        <w:trPr>
          <w:cantSplit/>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cantSplit/>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Effect of Stabilizer on Gold Leaching with Thiourea in Alkaline Solutions</w:t>
            </w:r>
          </w:p>
        </w:tc>
        <w:tc>
          <w:tcPr>
            <w:tcW w:w="2706" w:type="dxa"/>
            <w:gridSpan w:val="5"/>
            <w:tcBorders>
              <w:top w:val="single" w:color="auto" w:sz="6"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Minerals</w:t>
            </w:r>
            <w:r>
              <w:rPr>
                <w:rFonts w:hint="eastAsia" w:eastAsia="仿宋_GB2312"/>
                <w:szCs w:val="21"/>
                <w:highlight w:val="none"/>
                <w:lang w:val="en-US" w:eastAsia="zh-CN"/>
              </w:rPr>
              <w:t xml:space="preserve">, </w:t>
            </w:r>
            <w:r>
              <w:rPr>
                <w:rFonts w:hint="eastAsia" w:eastAsia="仿宋_GB2312"/>
                <w:szCs w:val="21"/>
                <w:highlight w:val="none"/>
              </w:rPr>
              <w:t>2022, 12</w:t>
            </w:r>
            <w:r>
              <w:rPr>
                <w:rFonts w:hint="eastAsia" w:eastAsia="仿宋_GB2312"/>
                <w:szCs w:val="21"/>
                <w:highlight w:val="none"/>
                <w:lang w:val="en-US" w:eastAsia="zh-CN"/>
              </w:rPr>
              <w:t xml:space="preserve">(1): </w:t>
            </w:r>
            <w:r>
              <w:rPr>
                <w:rFonts w:hint="eastAsia" w:eastAsia="仿宋_GB2312"/>
                <w:szCs w:val="21"/>
                <w:highlight w:val="none"/>
              </w:rPr>
              <w:t>89</w:t>
            </w:r>
            <w:r>
              <w:rPr>
                <w:rFonts w:hint="eastAsia" w:eastAsia="仿宋_GB2312"/>
                <w:szCs w:val="21"/>
                <w:highlight w:val="none"/>
                <w:lang w:val="en-US" w:eastAsia="zh-CN"/>
              </w:rPr>
              <w:t>, 引用3次</w:t>
            </w:r>
          </w:p>
        </w:tc>
        <w:tc>
          <w:tcPr>
            <w:tcW w:w="141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bCs/>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.03.05</w:t>
            </w:r>
          </w:p>
        </w:tc>
        <w:tc>
          <w:tcPr>
            <w:tcW w:w="1276"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szCs w:val="21"/>
                <w:highlight w:val="none"/>
              </w:rPr>
            </w:pPr>
            <w:r>
              <w:rPr>
                <w:rFonts w:hint="eastAsia" w:eastAsia="仿宋_GB2312"/>
                <w:szCs w:val="21"/>
                <w:highlight w:val="none"/>
              </w:rPr>
              <w:t>第一作者</w:t>
            </w:r>
          </w:p>
        </w:tc>
      </w:tr>
      <w:tr>
        <w:tblPrEx>
          <w:tblCellMar>
            <w:top w:w="0" w:type="dxa"/>
            <w:left w:w="28" w:type="dxa"/>
            <w:bottom w:w="0" w:type="dxa"/>
            <w:right w:w="28" w:type="dxa"/>
          </w:tblCellMar>
        </w:tblPrEx>
        <w:trPr>
          <w:cantSplit/>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Electrochemical adsorption and passivation on gold surface in alkaline thiourea solutions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Rare Met</w:t>
            </w:r>
            <w:r>
              <w:rPr>
                <w:rFonts w:hint="eastAsia" w:eastAsia="仿宋_GB2312"/>
                <w:szCs w:val="21"/>
                <w:highlight w:val="none"/>
                <w:lang w:val="en-US" w:eastAsia="zh-CN"/>
              </w:rPr>
              <w:t>als,</w:t>
            </w:r>
            <w:r>
              <w:rPr>
                <w:rFonts w:hint="eastAsia" w:eastAsia="仿宋_GB2312"/>
                <w:szCs w:val="21"/>
                <w:highlight w:val="none"/>
              </w:rPr>
              <w:t xml:space="preserve"> 2020</w:t>
            </w:r>
            <w:r>
              <w:rPr>
                <w:rFonts w:hint="eastAsia" w:eastAsia="仿宋_GB2312"/>
                <w:szCs w:val="21"/>
                <w:highlight w:val="none"/>
                <w:lang w:val="en-US" w:eastAsia="zh-CN"/>
              </w:rPr>
              <w:t xml:space="preserve">, </w:t>
            </w:r>
            <w:r>
              <w:rPr>
                <w:rFonts w:hint="eastAsia" w:eastAsia="仿宋_GB2312"/>
                <w:szCs w:val="21"/>
                <w:highlight w:val="none"/>
              </w:rPr>
              <w:t>39(8):951</w:t>
            </w:r>
            <w:r>
              <w:rPr>
                <w:rFonts w:hint="eastAsia" w:ascii="微软雅黑" w:hAnsi="微软雅黑" w:eastAsia="微软雅黑" w:cs="微软雅黑"/>
                <w:szCs w:val="21"/>
                <w:highlight w:val="none"/>
              </w:rPr>
              <w:t>–</w:t>
            </w:r>
            <w:r>
              <w:rPr>
                <w:rFonts w:hint="eastAsia" w:eastAsia="仿宋_GB2312"/>
                <w:szCs w:val="21"/>
                <w:highlight w:val="none"/>
              </w:rPr>
              <w:t>958</w:t>
            </w:r>
            <w:r>
              <w:rPr>
                <w:rFonts w:hint="eastAsia" w:eastAsia="仿宋_GB2312"/>
                <w:szCs w:val="21"/>
                <w:highlight w:val="none"/>
                <w:lang w:val="en-US" w:eastAsia="zh-CN"/>
              </w:rPr>
              <w:t>, 引用9次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val="en-US" w:eastAsia="zh-CN"/>
              </w:rPr>
              <w:t>.07.01</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szCs w:val="21"/>
                <w:highlight w:val="none"/>
              </w:rPr>
            </w:pPr>
            <w:r>
              <w:rPr>
                <w:rFonts w:hint="eastAsia" w:eastAsia="仿宋_GB2312"/>
                <w:szCs w:val="21"/>
                <w:highlight w:val="none"/>
              </w:rPr>
              <w:t>第一作者</w:t>
            </w:r>
          </w:p>
        </w:tc>
      </w:tr>
      <w:tr>
        <w:tblPrEx>
          <w:tblCellMar>
            <w:top w:w="0" w:type="dxa"/>
            <w:left w:w="28" w:type="dxa"/>
            <w:bottom w:w="0" w:type="dxa"/>
            <w:right w:w="28" w:type="dxa"/>
          </w:tblCellMar>
        </w:tblPrEx>
        <w:trPr>
          <w:cantSplit/>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Electrochemical</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behavior of gold and its associated minerals in alkaline thiourea</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solutions</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International Journal of Minerals, Metallurgy and Materials</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2018, 25(7):</w:t>
            </w:r>
            <w:r>
              <w:rPr>
                <w:rFonts w:hint="eastAsia" w:eastAsia="仿宋_GB2312"/>
                <w:szCs w:val="21"/>
                <w:highlight w:val="none"/>
              </w:rPr>
              <w:t xml:space="preserve"> 737</w:t>
            </w:r>
            <w:r>
              <w:rPr>
                <w:rFonts w:hint="eastAsia" w:eastAsia="仿宋_GB2312"/>
                <w:szCs w:val="21"/>
                <w:highlight w:val="none"/>
                <w:lang w:val="en-US" w:eastAsia="zh-CN"/>
              </w:rPr>
              <w:t>-743, 引用8次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018</w:t>
            </w:r>
            <w:r>
              <w:rPr>
                <w:rFonts w:hint="eastAsia" w:eastAsia="仿宋_GB2312"/>
                <w:szCs w:val="21"/>
                <w:highlight w:val="none"/>
                <w:lang w:val="en-US" w:eastAsia="zh-CN"/>
              </w:rPr>
              <w:t>.12.28</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cantSplit/>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Electrochemical dissolution behavior of gold and its main</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coexistent sulfide minerals in acid thiocyanate solutions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Rare Metals</w:t>
            </w:r>
            <w:r>
              <w:rPr>
                <w:rFonts w:hint="eastAsia" w:eastAsia="仿宋_GB2312"/>
                <w:szCs w:val="21"/>
                <w:highlight w:val="none"/>
                <w:lang w:val="en-US" w:eastAsia="zh-CN"/>
              </w:rPr>
              <w:t>,</w:t>
            </w:r>
            <w:r>
              <w:rPr>
                <w:rFonts w:hint="eastAsia" w:eastAsia="仿宋_GB2312"/>
                <w:szCs w:val="21"/>
                <w:highlight w:val="none"/>
              </w:rPr>
              <w:t xml:space="preserve"> 2022, 41(1):</w:t>
            </w:r>
            <w:r>
              <w:rPr>
                <w:rFonts w:hint="eastAsia" w:eastAsia="仿宋_GB2312"/>
                <w:szCs w:val="21"/>
                <w:highlight w:val="none"/>
                <w:lang w:val="en-US" w:eastAsia="zh-CN"/>
              </w:rPr>
              <w:t>254-261, 引用5次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w:t>
            </w:r>
            <w:r>
              <w:rPr>
                <w:rFonts w:hint="eastAsia" w:eastAsia="仿宋_GB2312"/>
                <w:szCs w:val="21"/>
                <w:highlight w:val="none"/>
                <w:lang w:val="en-US" w:eastAsia="zh-CN"/>
              </w:rPr>
              <w:t>1.02.03</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cantSplit/>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cantSplit/>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复杂锑金多金属矿多场强化分选关键技术与示范</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r>
              <w:rPr>
                <w:rFonts w:hint="eastAsia" w:eastAsia="仿宋_GB2312"/>
                <w:szCs w:val="21"/>
                <w:highlight w:val="none"/>
              </w:rPr>
              <w:t>-2025</w:t>
            </w:r>
            <w:r>
              <w:rPr>
                <w:rFonts w:hint="eastAsia" w:eastAsia="仿宋_GB2312"/>
                <w:szCs w:val="21"/>
                <w:highlight w:val="none"/>
                <w:lang w:val="en-US" w:eastAsia="zh-CN"/>
              </w:rPr>
              <w:t>年</w:t>
            </w:r>
            <w:r>
              <w:rPr>
                <w:rFonts w:hint="eastAsia" w:eastAsia="仿宋_GB2312"/>
                <w:szCs w:val="21"/>
                <w:highlight w:val="none"/>
              </w:rPr>
              <w:t>9</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360</w:t>
            </w:r>
          </w:p>
        </w:tc>
      </w:tr>
      <w:tr>
        <w:tblPrEx>
          <w:tblCellMar>
            <w:top w:w="0" w:type="dxa"/>
            <w:left w:w="28" w:type="dxa"/>
            <w:bottom w:w="0" w:type="dxa"/>
            <w:right w:w="28" w:type="dxa"/>
          </w:tblCellMar>
        </w:tblPrEx>
        <w:trPr>
          <w:cantSplit/>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left w:val="single" w:color="auto" w:sz="12" w:space="0"/>
              <w:bottom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eastAsia" w:eastAsia="仿宋_GB2312"/>
                <w:b/>
                <w:highlight w:val="none"/>
                <w:lang w:val="en-US" w:eastAsia="zh-CN"/>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刘元红</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女</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1980年2月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稀土国家工程研究中心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p>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（北京有色金属研究总院、有色金属冶金专业、20</w:t>
            </w:r>
            <w:r>
              <w:rPr>
                <w:rFonts w:hint="eastAsia" w:eastAsia="仿宋_GB2312"/>
                <w:szCs w:val="21"/>
                <w:highlight w:val="none"/>
                <w:lang w:val="en-US" w:eastAsia="zh-CN"/>
              </w:rPr>
              <w:t>10年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keepNext w:val="0"/>
              <w:keepLines w:val="0"/>
              <w:suppressLineNumbers w:val="0"/>
              <w:spacing w:before="0" w:beforeAutospacing="0" w:after="0" w:afterAutospacing="0" w:line="288" w:lineRule="auto"/>
              <w:ind w:left="0" w:right="0" w:firstLine="420" w:firstLineChars="200"/>
              <w:rPr>
                <w:rFonts w:hint="eastAsia" w:eastAsia="仿宋_GB2312"/>
                <w:highlight w:val="none"/>
                <w:lang w:eastAsia="zh-CN"/>
              </w:rPr>
            </w:pPr>
            <w:r>
              <w:rPr>
                <w:rFonts w:hint="eastAsia" w:ascii="Times New Roman" w:hAnsi="Times New Roman" w:eastAsia="仿宋_GB2312" w:cs="Times New Roman"/>
                <w:color w:val="auto"/>
                <w:kern w:val="2"/>
                <w:sz w:val="21"/>
                <w:szCs w:val="24"/>
                <w:highlight w:val="none"/>
                <w:lang w:val="en-US" w:eastAsia="zh-CN" w:bidi="ar-SA"/>
              </w:rPr>
              <w:t>刘元红，博士，正高级工程师，博士生导师。就职于稀土国家工程研究中心，兼任中国稀土学会理事、发光专业委员会委员等。一直从事高性能稀土发光材料设计、合成机理和关键技术开发。主持和承担国家重点研发计划、工信部工业强基工程等10余项国家及省部级项目。发明了新成分、高耐候性氮化物红粉，销往日本、韩国等市场；开发了表面具有特定引入元素的氟化物荧光粉，其耐水性和光效得到极大提升；发明了具有自主知识产权的含镓硼酸盐系列近红外荧光粉及其光谱精准调节技术，产品在标准光源领域率先实现示范应用。获中国有色金属工业科学技术一等奖2项，中国稀土学会科学技术奖和中国专利银奖1项。具有丰富教学经验，培养博士、硕士研究生10余人。</w:t>
            </w:r>
          </w:p>
          <w:p>
            <w:pPr>
              <w:keepNext w:val="0"/>
              <w:keepLines w:val="0"/>
              <w:suppressLineNumbers w:val="0"/>
              <w:spacing w:before="0" w:beforeAutospacing="0" w:after="0" w:afterAutospacing="0" w:line="288" w:lineRule="auto"/>
              <w:ind w:left="0" w:right="0" w:firstLine="420" w:firstLineChars="200"/>
              <w:rPr>
                <w:rFonts w:hint="eastAsia" w:eastAsia="仿宋_GB2312"/>
                <w:highlight w:val="none"/>
                <w:lang w:eastAsia="zh-CN"/>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4</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2</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2</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2</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专利</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一种远红光荧光粉以及包含该荧光粉的发光装置</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中国发明专利，专利号ZL 202010954592.6</w:t>
            </w:r>
          </w:p>
        </w:tc>
        <w:tc>
          <w:tcPr>
            <w:tcW w:w="1417" w:type="dxa"/>
            <w:tcBorders>
              <w:top w:val="single" w:color="auto" w:sz="6" w:space="0"/>
              <w:left w:val="single" w:color="auto" w:sz="6" w:space="0"/>
              <w:bottom w:val="single" w:color="auto" w:sz="4" w:space="0"/>
              <w:right w:val="single" w:color="auto" w:sz="6" w:space="0"/>
            </w:tcBorders>
            <w:vAlign w:val="top"/>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2022年</w:t>
            </w:r>
          </w:p>
        </w:tc>
        <w:tc>
          <w:tcPr>
            <w:tcW w:w="1276" w:type="dxa"/>
            <w:tcBorders>
              <w:top w:val="single" w:color="auto" w:sz="6" w:space="0"/>
              <w:left w:val="single" w:color="auto" w:sz="6" w:space="0"/>
              <w:bottom w:val="single" w:color="auto" w:sz="4" w:space="0"/>
              <w:right w:val="single" w:color="auto" w:sz="12" w:space="0"/>
            </w:tcBorders>
            <w:vAlign w:val="top"/>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top"/>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专利</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一种近红外荧光粉以及含该荧光粉的发光装置</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中国发明专利，专利号ZL 201811438018.4</w:t>
            </w:r>
          </w:p>
        </w:tc>
        <w:tc>
          <w:tcPr>
            <w:tcW w:w="1417" w:type="dxa"/>
            <w:tcBorders>
              <w:top w:val="single" w:color="auto" w:sz="4" w:space="0"/>
              <w:left w:val="single" w:color="auto" w:sz="6" w:space="0"/>
              <w:right w:val="single" w:color="auto" w:sz="6" w:space="0"/>
            </w:tcBorders>
            <w:vAlign w:val="top"/>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2022年</w:t>
            </w:r>
          </w:p>
        </w:tc>
        <w:tc>
          <w:tcPr>
            <w:tcW w:w="1276" w:type="dxa"/>
            <w:tcBorders>
              <w:top w:val="single" w:color="auto" w:sz="4" w:space="0"/>
              <w:left w:val="single" w:color="auto" w:sz="6" w:space="0"/>
              <w:right w:val="single" w:color="auto" w:sz="12" w:space="0"/>
            </w:tcBorders>
            <w:vAlign w:val="top"/>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白光LED用氟化物荧光粉研究进展及发展趋势</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中国照明电器，2018(02): 20-24，引用12次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2018.02.25</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White-light emitting single-phase phosphor La3Si6N11:Dy3+,Tb3+:Color tunable emission, thermal stability and energy transfer process</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Journal of Rare Earths，2019,37(4):350-355. ，引用29次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2019.03.28</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一种近红外发光材料以及含该发光材料的发光装置</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中国发明专利，专利号ZL201811456885.0</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2022年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国家级，国家重点研发计划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新型高效深红-近红外发光材料及应用技术</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11</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1480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国家级，国家重点研发计划</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高品质全光谱白光LED封装及荧光粉研发</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2016</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5</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149.46</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省部级，河北省战略性新兴产业发展项目</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新一代显示和照明用LED荧光粉研发与产业化项目</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2015</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r>
              <w:rPr>
                <w:rFonts w:hint="eastAsia" w:eastAsia="仿宋_GB2312"/>
                <w:szCs w:val="21"/>
                <w:highlight w:val="none"/>
              </w:rPr>
              <w:t>-2018</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700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省部级，河北省级工业转型升级强基工程</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新一代显示用稀土发光材料研发及产业化</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2016</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r>
              <w:rPr>
                <w:rFonts w:hint="eastAsia" w:eastAsia="仿宋_GB2312"/>
                <w:szCs w:val="21"/>
                <w:highlight w:val="none"/>
              </w:rPr>
              <w:t>-2019</w:t>
            </w:r>
            <w:r>
              <w:rPr>
                <w:rFonts w:hint="eastAsia" w:eastAsia="仿宋_GB2312"/>
                <w:szCs w:val="21"/>
                <w:highlight w:val="none"/>
                <w:lang w:val="en-US" w:eastAsia="zh-CN"/>
              </w:rPr>
              <w:t>年</w:t>
            </w:r>
            <w:r>
              <w:rPr>
                <w:rFonts w:hint="eastAsia" w:eastAsia="仿宋_GB2312"/>
                <w:szCs w:val="21"/>
                <w:highlight w:val="none"/>
              </w:rPr>
              <w:t>5</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140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2019年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2/32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2022年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2/32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62"/>
        <w:gridCol w:w="549"/>
        <w:gridCol w:w="715"/>
        <w:gridCol w:w="419"/>
        <w:gridCol w:w="1011"/>
        <w:gridCol w:w="1417"/>
        <w:gridCol w:w="1276"/>
      </w:tblGrid>
      <w:tr>
        <w:trPr>
          <w:trHeight w:val="538" w:hRule="atLeast"/>
          <w:jc w:val="center"/>
        </w:trPr>
        <w:tc>
          <w:tcPr>
            <w:tcW w:w="9624"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eastAsia" w:eastAsia="仿宋_GB2312"/>
                <w:b/>
                <w:highlight w:val="none"/>
                <w:lang w:val="en-US" w:eastAsia="zh-CN"/>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罗阳</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男</w:t>
            </w:r>
          </w:p>
        </w:tc>
        <w:tc>
          <w:tcPr>
            <w:tcW w:w="862"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4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1983年6月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稀土国家工程研究中心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（北京有色金属研究总院、材料学金专业、2014年7月）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0"/>
            <w:tcBorders>
              <w:top w:val="single" w:color="auto" w:sz="6" w:space="0"/>
              <w:left w:val="single" w:color="auto" w:sz="6" w:space="0"/>
              <w:bottom w:val="double" w:color="auto" w:sz="4" w:space="0"/>
              <w:right w:val="single" w:color="auto" w:sz="12" w:space="0"/>
            </w:tcBorders>
          </w:tcPr>
          <w:p>
            <w:pPr>
              <w:pStyle w:val="17"/>
              <w:keepNext w:val="0"/>
              <w:keepLines w:val="0"/>
              <w:widowControl/>
              <w:suppressLineNumbers w:val="0"/>
              <w:shd w:val="clear" w:color="auto" w:fill="FFFFFF"/>
              <w:spacing w:line="30" w:lineRule="atLeast"/>
              <w:ind w:left="0" w:right="0" w:firstLine="480" w:firstLineChars="200"/>
              <w:textAlignment w:val="baseline"/>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罗阳，博士，正高级工程师，博士生导师。现任有研稀土新材料股份有限公司总经理助理，兼任中国稀土学会理事、理化检验专业委员会委员。一直从事磁性功能材料基础研究和应用技术开发，主持及参与国家及省部级项目10余项，带领团队突破多项稀土磁性材料关键技术，自主开发出覆盖稀土永磁系列多种高端稀土磁性材料产品，为下游应用提供全系列磁性材料解决方案。获中国专利优秀奖1项，中国有色金属工业科学技术一等奖、三等奖各1项，中国稀土科学技术奖二等奖1项（排名均第一）等；获授权发明专利90余项（第一发明人50余项），发表SCI/EI论文40余篇。获得山东省青年科技奖、中国有色金属学会杰出工程师青年奖，中国稀土学会杰出工程师奖等荣誉。具有丰富的教学经验，先后培养博士、硕士研究生近20人。</w:t>
            </w:r>
          </w:p>
          <w:p>
            <w:pPr>
              <w:pStyle w:val="17"/>
              <w:keepNext w:val="0"/>
              <w:keepLines w:val="0"/>
              <w:widowControl/>
              <w:suppressLineNumbers w:val="0"/>
              <w:shd w:val="clear" w:color="auto" w:fill="FFFFFF"/>
              <w:spacing w:before="0" w:beforeAutospacing="0" w:line="240" w:lineRule="auto"/>
              <w:ind w:left="0" w:right="0" w:firstLine="420" w:firstLineChars="200"/>
              <w:textAlignment w:val="baseline"/>
              <w:rPr>
                <w:rFonts w:hint="eastAsia" w:ascii="Times New Roman" w:hAnsi="Times New Roman" w:eastAsia="仿宋_GB2312" w:cs="Times New Roman"/>
                <w:kern w:val="2"/>
                <w:sz w:val="21"/>
                <w:highlight w:val="none"/>
                <w:lang w:val="en-US" w:eastAsia="zh-CN"/>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58"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694"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58"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w:t>
            </w:r>
          </w:p>
        </w:tc>
        <w:tc>
          <w:tcPr>
            <w:tcW w:w="1558"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5</w:t>
            </w:r>
          </w:p>
        </w:tc>
        <w:tc>
          <w:tcPr>
            <w:tcW w:w="1264"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4</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3</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lang w:val="en-US" w:eastAsia="zh-CN"/>
              </w:rPr>
            </w:pPr>
            <w:r>
              <w:rPr>
                <w:rFonts w:hint="eastAsia" w:eastAsia="仿宋_GB2312"/>
                <w:highlight w:val="none"/>
                <w:lang w:val="en-US" w:eastAsia="zh-CN"/>
              </w:rPr>
              <w:t>16</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获奖</w:t>
            </w:r>
          </w:p>
        </w:tc>
        <w:tc>
          <w:tcPr>
            <w:tcW w:w="1558"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各向同性快淬磁粉产业化技术及装备</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中国有色金属工业科学技术奖</w:t>
            </w:r>
            <w:r>
              <w:rPr>
                <w:rFonts w:hint="eastAsia" w:eastAsia="仿宋_GB2312"/>
                <w:szCs w:val="21"/>
                <w:highlight w:val="none"/>
                <w:lang w:val="en-US" w:eastAsia="zh-CN"/>
              </w:rPr>
              <w:t>一等奖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2019</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获奖</w:t>
            </w:r>
          </w:p>
        </w:tc>
        <w:tc>
          <w:tcPr>
            <w:tcW w:w="1558"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稀土永磁粉、粘结磁体，以及应用该粘结磁体的器件ZL 201210228958.7</w:t>
            </w:r>
          </w:p>
        </w:tc>
        <w:tc>
          <w:tcPr>
            <w:tcW w:w="2694" w:type="dxa"/>
            <w:gridSpan w:val="4"/>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中国专利</w:t>
            </w:r>
            <w:r>
              <w:rPr>
                <w:rFonts w:hint="eastAsia" w:eastAsia="仿宋_GB2312"/>
                <w:szCs w:val="21"/>
                <w:highlight w:val="none"/>
                <w:lang w:val="en-US" w:eastAsia="zh-CN"/>
              </w:rPr>
              <w:t>奖</w:t>
            </w:r>
            <w:r>
              <w:rPr>
                <w:rFonts w:hint="eastAsia" w:eastAsia="仿宋_GB2312"/>
                <w:szCs w:val="21"/>
                <w:highlight w:val="none"/>
              </w:rPr>
              <w:t>优秀奖</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bCs/>
                <w:highlight w:val="none"/>
                <w:lang w:eastAsia="zh-CN"/>
              </w:rPr>
            </w:pPr>
            <w:r>
              <w:rPr>
                <w:rFonts w:hint="eastAsia" w:eastAsia="仿宋_GB2312"/>
                <w:bCs/>
                <w:highlight w:val="none"/>
              </w:rPr>
              <w:t>2018</w:t>
            </w:r>
            <w:r>
              <w:rPr>
                <w:rFonts w:hint="eastAsia" w:eastAsia="仿宋_GB2312"/>
                <w:bCs/>
                <w:highlight w:val="none"/>
                <w:lang w:val="en-US" w:eastAsia="zh-CN"/>
              </w:rPr>
              <w:t>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获奖</w:t>
            </w:r>
          </w:p>
        </w:tc>
        <w:tc>
          <w:tcPr>
            <w:tcW w:w="1558"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钕铁硼速凝薄片合金GB/T 29655-2013</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中国有色金属工业科学技术奖</w:t>
            </w:r>
            <w:r>
              <w:rPr>
                <w:rFonts w:hint="eastAsia" w:eastAsia="仿宋_GB2312"/>
                <w:szCs w:val="21"/>
                <w:highlight w:val="none"/>
                <w:lang w:val="en-US" w:eastAsia="zh-CN"/>
              </w:rPr>
              <w:t>三等奖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2018</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lang w:val="en-US" w:eastAsia="zh-CN"/>
              </w:rPr>
            </w:pPr>
            <w:r>
              <w:rPr>
                <w:rFonts w:hint="eastAsia" w:eastAsia="仿宋_GB2312"/>
                <w:highlight w:val="none"/>
                <w:lang w:val="en-US" w:eastAsia="zh-CN"/>
              </w:rPr>
              <w:t>专利</w:t>
            </w:r>
          </w:p>
        </w:tc>
        <w:tc>
          <w:tcPr>
            <w:tcW w:w="15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一种异方性粘结磁粉及其制备方法</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日本发明专利，专利号</w:t>
            </w:r>
            <w:r>
              <w:rPr>
                <w:rFonts w:hint="default" w:ascii="Times New Roman" w:hAnsi="Times New Roman" w:eastAsia="仿宋_GB2312" w:cs="Times New Roman"/>
                <w:kern w:val="2"/>
                <w:sz w:val="21"/>
                <w:szCs w:val="21"/>
                <w:highlight w:val="none"/>
                <w:lang w:val="en-US" w:eastAsia="zh-CN" w:bidi="ar-SA"/>
              </w:rPr>
              <w:t>JP7026192</w:t>
            </w:r>
            <w:r>
              <w:rPr>
                <w:rFonts w:hint="eastAsia" w:eastAsia="仿宋_GB2312" w:cs="Times New Roman"/>
                <w:kern w:val="2"/>
                <w:sz w:val="21"/>
                <w:szCs w:val="21"/>
                <w:highlight w:val="none"/>
                <w:lang w:val="en-US" w:eastAsia="zh-CN" w:bidi="ar-SA"/>
              </w:rPr>
              <w:t>B</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lang w:val="en-US" w:eastAsia="zh-CN"/>
              </w:rPr>
              <w:t>2022</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4"/>
                <w:highlight w:val="none"/>
                <w:lang w:val="en-US" w:eastAsia="zh-CN" w:bidi="ar-SA"/>
              </w:rPr>
            </w:pPr>
            <w:r>
              <w:rPr>
                <w:rFonts w:hint="eastAsia" w:eastAsia="仿宋_GB2312"/>
                <w:highlight w:val="none"/>
                <w:lang w:val="en-US" w:eastAsia="zh-CN"/>
              </w:rPr>
              <w:t>论文</w:t>
            </w:r>
          </w:p>
        </w:tc>
        <w:tc>
          <w:tcPr>
            <w:tcW w:w="1558"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kern w:val="2"/>
                <w:sz w:val="21"/>
                <w:szCs w:val="24"/>
                <w:highlight w:val="none"/>
                <w:lang w:val="en-US" w:eastAsia="zh-CN" w:bidi="ar-SA"/>
              </w:rPr>
            </w:pPr>
            <w:r>
              <w:rPr>
                <w:rFonts w:hint="default" w:ascii="TimesNewRomanPSMT" w:hAnsi="TimesNewRomanPSMT" w:eastAsia="TimesNewRomanPSMT" w:cs="TimesNewRomanPSMT"/>
                <w:b w:val="0"/>
                <w:bCs w:val="0"/>
                <w:color w:val="000000"/>
                <w:sz w:val="21"/>
                <w:szCs w:val="21"/>
                <w:highlight w:val="none"/>
              </w:rPr>
              <w:t>Effect of nitrogen ion implantation on phases, crystallization behaviors and magnetic properties of amorphous Fe-Si-B ribbons</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NewRomanPSMT" w:hAnsi="TimesNewRomanPSMT" w:eastAsia="TimesNewRomanPSMT" w:cs="TimesNewRomanPSMT"/>
                <w:b w:val="0"/>
                <w:bCs w:val="0"/>
                <w:color w:val="000000"/>
                <w:sz w:val="21"/>
                <w:szCs w:val="21"/>
                <w:highlight w:val="none"/>
              </w:rPr>
              <w:t>Journal of Magnetism and Magnetic Materials. 2019, 481:68-71</w:t>
            </w:r>
            <w:r>
              <w:rPr>
                <w:rFonts w:hint="eastAsia" w:ascii="TimesNewRomanPSMT" w:hAnsi="TimesNewRomanPSMT" w:eastAsia="宋体" w:cs="TimesNewRomanPSMT"/>
                <w:b w:val="0"/>
                <w:bCs w:val="0"/>
                <w:color w:val="000000"/>
                <w:sz w:val="21"/>
                <w:szCs w:val="21"/>
                <w:highlight w:val="none"/>
                <w:lang w:eastAsia="zh-CN"/>
              </w:rPr>
              <w:t>，</w:t>
            </w:r>
            <w:r>
              <w:rPr>
                <w:rFonts w:hint="default" w:eastAsia="仿宋_GB2312"/>
                <w:szCs w:val="21"/>
                <w:highlight w:val="none"/>
              </w:rPr>
              <w:t>引用</w:t>
            </w:r>
            <w:r>
              <w:rPr>
                <w:rFonts w:hint="eastAsia" w:eastAsia="仿宋_GB2312"/>
                <w:szCs w:val="21"/>
                <w:highlight w:val="none"/>
                <w:lang w:val="en-US" w:eastAsia="zh-CN"/>
              </w:rPr>
              <w:t>2</w:t>
            </w:r>
            <w:r>
              <w:rPr>
                <w:rFonts w:hint="default" w:eastAsia="仿宋_GB2312"/>
                <w:szCs w:val="21"/>
                <w:highlight w:val="none"/>
              </w:rPr>
              <w:t>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2019.04.02</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国家重点研发计划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微特电机专用粘结磁体高性能化技术</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r>
              <w:rPr>
                <w:rFonts w:hint="eastAsia" w:eastAsia="仿宋_GB2312"/>
                <w:szCs w:val="21"/>
                <w:highlight w:val="none"/>
              </w:rPr>
              <w:t>-2025</w:t>
            </w:r>
            <w:r>
              <w:rPr>
                <w:rFonts w:hint="eastAsia" w:eastAsia="仿宋_GB2312"/>
                <w:szCs w:val="21"/>
                <w:highlight w:val="none"/>
                <w:lang w:val="en-US" w:eastAsia="zh-CN"/>
              </w:rPr>
              <w:t>年</w:t>
            </w:r>
            <w:r>
              <w:rPr>
                <w:rFonts w:hint="eastAsia" w:eastAsia="仿宋_GB2312"/>
                <w:szCs w:val="21"/>
                <w:highlight w:val="none"/>
              </w:rPr>
              <w:t>5</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1800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国家重点研发计划</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多主相高丰度稀土永磁材料的成分、组织结构与磁性能关系规律研究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2016</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92</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工信部产业基础再造和制造业高质量发展专项</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高精度微尺寸、长服役稳定性稀土永磁体项目</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10000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河北省，</w:t>
            </w:r>
            <w:r>
              <w:rPr>
                <w:rFonts w:hint="eastAsia" w:eastAsia="仿宋_GB2312"/>
                <w:szCs w:val="21"/>
                <w:highlight w:val="none"/>
              </w:rPr>
              <w:t>山东重点研发计划</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电机用超高性能稀土永磁制备及产业化</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r>
              <w:rPr>
                <w:rFonts w:hint="eastAsia" w:eastAsia="仿宋_GB2312"/>
                <w:szCs w:val="21"/>
                <w:highlight w:val="none"/>
              </w:rPr>
              <w:t>-2025</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996</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4"/>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河北省，</w:t>
            </w:r>
            <w:r>
              <w:rPr>
                <w:rFonts w:hint="eastAsia" w:eastAsia="仿宋_GB2312"/>
                <w:szCs w:val="21"/>
                <w:highlight w:val="none"/>
              </w:rPr>
              <w:t>河北省科技重大专项</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高性能异方性粘结稀土永磁材料产业化</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2019</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300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6"/>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2019年</w:t>
            </w: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2/32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2022年</w:t>
            </w:r>
          </w:p>
        </w:tc>
        <w:tc>
          <w:tcPr>
            <w:tcW w:w="4252"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4/32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eastAsia" w:eastAsia="仿宋_GB2312"/>
                <w:b/>
                <w:highlight w:val="none"/>
                <w:lang w:val="en-US" w:eastAsia="zh-CN"/>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崔梅生</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1971年6月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稀土国家工程研究中心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（北京有色金属研究总院、有色金属冶金专业、2019年6月）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napToGrid w:val="0"/>
              <w:spacing w:before="0" w:beforeAutospacing="0" w:after="0" w:afterAutospacing="0" w:line="360" w:lineRule="auto"/>
              <w:ind w:left="0" w:right="0" w:firstLine="360" w:firstLineChars="200"/>
              <w:rPr>
                <w:rFonts w:hint="default"/>
                <w:sz w:val="18"/>
                <w:szCs w:val="18"/>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崔梅生，博士，正高级工程师，硕士生导师。就职于稀土国家工程研究中心，兼任中国稀土学会催化专业委员会学术委员、中国能源学会能源与环境专业委员会委员。一直从事环境与能源方面稀土催化材料的应用开发及基础理论研究。主持和参与国家重点研发计划项目“汽油车颗粒物捕集及清洁排放集成技术-满足国六排放标准的汽油车三效催化剂技术研究”、国家自然科学基金应急管理项目“面向2035的稀土催化材料发展战略研究”等国家和省部级项目10余项获得授权发明专利30余项，发表学术论文30余篇，合著《有色金属进展》、《中国稀土》等，获省部级科技进步奖一等奖3项。具有较为丰富的教学经验，先后培养硕士研究生7人。</w:t>
            </w:r>
          </w:p>
          <w:p>
            <w:pPr>
              <w:pStyle w:val="61"/>
              <w:keepNext w:val="0"/>
              <w:keepLines w:val="0"/>
              <w:suppressLineNumbers w:val="0"/>
              <w:snapToGrid w:val="0"/>
              <w:spacing w:before="0" w:beforeAutospacing="0" w:after="0" w:afterAutospacing="0" w:line="360" w:lineRule="auto"/>
              <w:ind w:left="0" w:right="0" w:firstLine="360"/>
              <w:rPr>
                <w:rFonts w:hint="eastAsia" w:ascii="Times New Roman" w:hAnsi="Times New Roman" w:eastAsia="仿宋_GB2312" w:cs="Times New Roman"/>
                <w:kern w:val="2"/>
                <w:sz w:val="21"/>
                <w:szCs w:val="24"/>
                <w:highlight w:val="none"/>
                <w:lang w:val="en-US" w:eastAsia="zh-CN" w:bidi="ar-SA"/>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3</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9</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jc w:val="center"/>
              <w:rPr>
                <w:rFonts w:hint="eastAsia"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Effects of precursor moisture and inert N2 atmosphere calcinations on structure and properties of alumina modified CeZrLaNd mixed oxides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Journal of Rare Earths，2019,37(6):609-616, 引用3次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2019.05.27</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top"/>
          </w:tcPr>
          <w:p>
            <w:pPr>
              <w:keepNext w:val="0"/>
              <w:keepLines w:val="0"/>
              <w:suppressLineNumbers w:val="0"/>
              <w:spacing w:before="0" w:beforeAutospacing="0" w:after="0" w:afterAutospacing="0"/>
              <w:ind w:left="0" w:right="0"/>
              <w:jc w:val="center"/>
              <w:rPr>
                <w:rFonts w:hint="eastAsia"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Effect of grain size on thermal stability and oxygen storage capacity of Ce0.17Zr0.73La0.02Nd0.04Y0.04O2 solid solutions</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Journal of Rare Earths，2019,37(2):178-184，引用8次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2019.02.19</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Effects of precursor moisture calcination on the properties of CeZrLaPr solid solution and catalytic behavior of Pd supported catalysts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Ceramics International</w:t>
            </w:r>
            <w:r>
              <w:rPr>
                <w:rFonts w:hint="eastAsia" w:eastAsia="仿宋_GB2312" w:cs="Times New Roman"/>
                <w:kern w:val="2"/>
                <w:sz w:val="21"/>
                <w:szCs w:val="21"/>
                <w:highlight w:val="none"/>
                <w:lang w:val="en-US" w:eastAsia="zh-CN" w:bidi="ar-SA"/>
              </w:rPr>
              <w:t>，2019,45(9):12080-12087</w:t>
            </w:r>
            <w:r>
              <w:rPr>
                <w:rFonts w:hint="eastAsia" w:ascii="TimesNewRomanPSMT" w:hAnsi="TimesNewRomanPSMT" w:eastAsia="宋体" w:cs="TimesNewRomanPSMT"/>
                <w:b w:val="0"/>
                <w:bCs w:val="0"/>
                <w:color w:val="000000"/>
                <w:sz w:val="21"/>
                <w:szCs w:val="21"/>
                <w:highlight w:val="none"/>
                <w:lang w:eastAsia="zh-CN"/>
              </w:rPr>
              <w:t>，</w:t>
            </w:r>
            <w:r>
              <w:rPr>
                <w:rFonts w:hint="default" w:eastAsia="仿宋_GB2312"/>
                <w:szCs w:val="21"/>
                <w:highlight w:val="none"/>
              </w:rPr>
              <w:t>引用</w:t>
            </w:r>
            <w:r>
              <w:rPr>
                <w:rFonts w:hint="eastAsia" w:ascii="TimesNewRomanPSMT" w:hAnsi="TimesNewRomanPSMT" w:eastAsia="宋体" w:cs="TimesNewRomanPSMT"/>
                <w:b w:val="0"/>
                <w:bCs w:val="0"/>
                <w:color w:val="000000"/>
                <w:sz w:val="21"/>
                <w:szCs w:val="21"/>
                <w:highlight w:val="none"/>
                <w:lang w:val="en-US" w:eastAsia="zh-CN"/>
              </w:rPr>
              <w:t>2</w:t>
            </w:r>
            <w:r>
              <w:rPr>
                <w:rFonts w:hint="default" w:eastAsia="仿宋_GB2312"/>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2019.0</w:t>
            </w:r>
            <w:r>
              <w:rPr>
                <w:rFonts w:hint="eastAsia" w:eastAsia="仿宋_GB2312" w:cs="Times New Roman"/>
                <w:kern w:val="2"/>
                <w:sz w:val="21"/>
                <w:szCs w:val="21"/>
                <w:highlight w:val="none"/>
                <w:lang w:val="en-US" w:eastAsia="zh-CN" w:bidi="ar-SA"/>
              </w:rPr>
              <w:t>5.20</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cs="Times New Roman"/>
                <w:kern w:val="2"/>
                <w:sz w:val="21"/>
                <w:szCs w:val="21"/>
                <w:highlight w:val="none"/>
                <w:lang w:val="en-US" w:eastAsia="zh-CN" w:bidi="ar-SA"/>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eastAsia="仿宋_GB2312"/>
                <w:highlight w:val="none"/>
              </w:rPr>
            </w:pPr>
            <w:r>
              <w:rPr>
                <w:rFonts w:hint="eastAsia" w:eastAsia="仿宋_GB2312"/>
                <w:highlight w:val="none"/>
              </w:rPr>
              <w:t>Effects of hydrogen peroxide co-precipitation and inert N2 atmosphere calcination on CeZrLaNd mixed oxides and the catalytic performance used on Pd supported three-way catalysts</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RSC Advances</w:t>
            </w:r>
            <w:r>
              <w:rPr>
                <w:rFonts w:hint="eastAsia" w:eastAsia="仿宋_GB2312"/>
                <w:szCs w:val="21"/>
                <w:highlight w:val="none"/>
                <w:lang w:eastAsia="zh-CN"/>
              </w:rPr>
              <w:t>，2019,9(14):8081-8090</w:t>
            </w:r>
            <w:r>
              <w:rPr>
                <w:rFonts w:hint="eastAsia" w:ascii="TimesNewRomanPSMT" w:hAnsi="TimesNewRomanPSMT" w:eastAsia="宋体" w:cs="TimesNewRomanPSMT"/>
                <w:b w:val="0"/>
                <w:bCs w:val="0"/>
                <w:color w:val="000000"/>
                <w:sz w:val="21"/>
                <w:szCs w:val="21"/>
                <w:highlight w:val="none"/>
                <w:lang w:eastAsia="zh-CN"/>
              </w:rPr>
              <w:t>，</w:t>
            </w:r>
            <w:r>
              <w:rPr>
                <w:rFonts w:hint="default" w:eastAsia="仿宋_GB2312"/>
                <w:szCs w:val="21"/>
                <w:highlight w:val="none"/>
              </w:rPr>
              <w:t>引用</w:t>
            </w:r>
            <w:r>
              <w:rPr>
                <w:rFonts w:hint="eastAsia" w:ascii="TimesNewRomanPSMT" w:hAnsi="TimesNewRomanPSMT" w:cs="TimesNewRomanPSMT"/>
                <w:b w:val="0"/>
                <w:bCs w:val="0"/>
                <w:color w:val="000000"/>
                <w:sz w:val="21"/>
                <w:szCs w:val="21"/>
                <w:highlight w:val="none"/>
                <w:lang w:val="en-US" w:eastAsia="zh-CN"/>
              </w:rPr>
              <w:t>3</w:t>
            </w:r>
            <w:r>
              <w:rPr>
                <w:rFonts w:hint="default" w:eastAsia="仿宋_GB2312"/>
                <w:szCs w:val="21"/>
                <w:highlight w:val="none"/>
              </w:rPr>
              <w:t>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2019.0</w:t>
            </w:r>
            <w:r>
              <w:rPr>
                <w:rFonts w:hint="eastAsia" w:eastAsia="仿宋_GB2312"/>
                <w:szCs w:val="21"/>
                <w:highlight w:val="none"/>
                <w:lang w:val="en-US" w:eastAsia="zh-CN"/>
              </w:rPr>
              <w:t>4</w:t>
            </w:r>
            <w:r>
              <w:rPr>
                <w:rFonts w:hint="eastAsia" w:eastAsia="仿宋_GB2312"/>
                <w:szCs w:val="21"/>
                <w:highlight w:val="none"/>
              </w:rPr>
              <w:t>.</w:t>
            </w:r>
            <w:r>
              <w:rPr>
                <w:rFonts w:hint="eastAsia" w:eastAsia="仿宋_GB2312"/>
                <w:szCs w:val="21"/>
                <w:highlight w:val="none"/>
                <w:lang w:val="en-US" w:eastAsia="zh-CN"/>
              </w:rPr>
              <w:t>10</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论文</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Effects of co-precipitation temperature on the structure and properties of La, Y-doped cerium zirconium mixed oxides</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Transactions Of Nonferrous Metals Society Of China</w:t>
            </w:r>
            <w:r>
              <w:rPr>
                <w:rFonts w:hint="eastAsia" w:eastAsia="仿宋_GB2312" w:cs="Times New Roman"/>
                <w:kern w:val="2"/>
                <w:sz w:val="21"/>
                <w:szCs w:val="21"/>
                <w:highlight w:val="none"/>
                <w:lang w:val="en-US" w:eastAsia="zh-CN" w:bidi="ar-SA"/>
              </w:rPr>
              <w:t>，2022,32(2):618-628</w:t>
            </w:r>
            <w:r>
              <w:rPr>
                <w:rFonts w:hint="eastAsia" w:ascii="TimesNewRomanPSMT" w:hAnsi="TimesNewRomanPSMT" w:eastAsia="宋体" w:cs="TimesNewRomanPSMT"/>
                <w:b w:val="0"/>
                <w:bCs w:val="0"/>
                <w:color w:val="000000"/>
                <w:sz w:val="21"/>
                <w:szCs w:val="21"/>
                <w:highlight w:val="none"/>
                <w:lang w:eastAsia="zh-CN"/>
              </w:rPr>
              <w:t>，</w:t>
            </w:r>
            <w:r>
              <w:rPr>
                <w:rFonts w:hint="default" w:eastAsia="仿宋_GB2312"/>
                <w:szCs w:val="21"/>
                <w:highlight w:val="none"/>
              </w:rPr>
              <w:t>引用</w:t>
            </w:r>
            <w:r>
              <w:rPr>
                <w:rFonts w:hint="eastAsia" w:ascii="TimesNewRomanPSMT" w:hAnsi="TimesNewRomanPSMT" w:cs="TimesNewRomanPSMT"/>
                <w:b w:val="0"/>
                <w:bCs w:val="0"/>
                <w:color w:val="000000"/>
                <w:sz w:val="21"/>
                <w:szCs w:val="21"/>
                <w:highlight w:val="none"/>
                <w:lang w:val="en-US" w:eastAsia="zh-CN"/>
              </w:rPr>
              <w:t>4</w:t>
            </w:r>
            <w:r>
              <w:rPr>
                <w:rFonts w:hint="default" w:eastAsia="仿宋_GB2312"/>
                <w:szCs w:val="21"/>
                <w:highlight w:val="none"/>
              </w:rPr>
              <w:t>次</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ascii="Times New Roman" w:hAnsi="Times New Roman" w:eastAsia="仿宋_GB2312" w:cs="Times New Roman"/>
                <w:kern w:val="2"/>
                <w:sz w:val="21"/>
                <w:szCs w:val="21"/>
                <w:highlight w:val="none"/>
                <w:lang w:val="en-US" w:eastAsia="zh-CN" w:bidi="ar-SA"/>
              </w:rPr>
              <w:t>2022.02.28</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cs="Times New Roman"/>
                <w:kern w:val="2"/>
                <w:sz w:val="21"/>
                <w:szCs w:val="21"/>
                <w:highlight w:val="none"/>
                <w:lang w:val="en-US" w:eastAsia="zh-CN" w:bidi="ar-SA"/>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国家级，</w:t>
            </w:r>
            <w:r>
              <w:rPr>
                <w:rFonts w:hint="eastAsia" w:eastAsia="仿宋_GB2312"/>
                <w:szCs w:val="21"/>
                <w:highlight w:val="none"/>
              </w:rPr>
              <w:t>国家重点研发计划</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tabs>
                <w:tab w:val="left" w:pos="805"/>
              </w:tabs>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eastAsia="zh-CN"/>
              </w:rPr>
              <w:t>满足国六排放标准的汽油车三效催化剂技术研究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2017</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150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2019年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2/32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2022年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eastAsia" w:eastAsia="仿宋_GB2312"/>
                <w:b/>
                <w:highlight w:val="none"/>
                <w:lang w:val="en-US" w:eastAsia="zh-CN"/>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Cs/>
                <w:spacing w:val="-6"/>
                <w:szCs w:val="21"/>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余金秋</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lang w:val="en-US" w:eastAsia="zh-CN"/>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lang w:val="en-US" w:eastAsia="zh-CN"/>
              </w:rPr>
              <w:t>1984年10月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lang w:val="en-US" w:eastAsia="zh-CN"/>
              </w:rPr>
              <w:t>稀土国家工程研究中心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博士</w:t>
            </w:r>
          </w:p>
          <w:p>
            <w:pPr>
              <w:keepNext w:val="0"/>
              <w:keepLines w:val="0"/>
              <w:widowControl/>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（中国科学院研究生院、物理化学专业、2011年7月）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余金秋，博士，正高级工程师，硕士生导师。就职于稀土国家工程研究中心，兼任中国稀土行业协会光功能材料分会副秘书长，中国稀土学会稀土晶体专业委员会委员、理化检验专业委员会委员，中国地质大学专业型硕士校外导师等。一直从事高纯稀土卤化物及闪烁晶体研究及工程化开发。主持和参与973、国资委攻关项目、国家自然科学基金等多项国家及省部级项目，国内率先开发出LaBr3、CeBr3、SrI2、YCl3等多种闪烁晶体用高纯无水卤化物批量制备技术并实现其产业化，打破了国外长期技术垄断，填补了国内空白。开发并掌握大尺寸硅酸钇镥、溴化镧闪烁晶体制备技术。获中国有色金属工业科学技术奖二等奖1项（排名第一），发表学术论文13篇，获授权发明专利18项。</w:t>
            </w:r>
          </w:p>
          <w:p>
            <w:pPr>
              <w:keepNext w:val="0"/>
              <w:keepLines w:val="0"/>
              <w:suppressLineNumbers w:val="0"/>
              <w:spacing w:before="0" w:beforeAutospacing="0" w:after="0" w:afterAutospacing="0"/>
              <w:ind w:left="0" w:right="0" w:firstLine="420" w:firstLineChars="200"/>
              <w:rPr>
                <w:rFonts w:hint="eastAsia" w:ascii="Times New Roman" w:hAnsi="Times New Roman" w:eastAsia="仿宋_GB2312" w:cs="Times New Roman"/>
                <w:kern w:val="2"/>
                <w:sz w:val="21"/>
                <w:szCs w:val="24"/>
                <w:highlight w:val="none"/>
                <w:lang w:val="en-US" w:eastAsia="zh-CN" w:bidi="ar-SA"/>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3</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5</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1</w:t>
            </w: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闪烁晶体用高纯无水金属卤化物及其批量制备与应用技术（发明）</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中国有色金属工业科学技术奖</w:t>
            </w:r>
            <w:r>
              <w:rPr>
                <w:rFonts w:hint="eastAsia" w:eastAsia="仿宋_GB2312"/>
                <w:szCs w:val="21"/>
                <w:highlight w:val="none"/>
                <w:lang w:val="en-US" w:eastAsia="zh-CN"/>
              </w:rPr>
              <w:t>二等奖</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color w:val="000000"/>
                <w:szCs w:val="21"/>
                <w:highlight w:val="none"/>
              </w:rPr>
              <w:t>专利</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稀土卤化物闪烁材料及其应用</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美国发明专利，专利号</w:t>
            </w:r>
            <w:r>
              <w:rPr>
                <w:rFonts w:hint="eastAsia" w:eastAsia="仿宋_GB2312"/>
                <w:szCs w:val="21"/>
                <w:highlight w:val="none"/>
              </w:rPr>
              <w:t>US11512251B2</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bCs/>
                <w:highlight w:val="none"/>
                <w:lang w:val="en-US" w:eastAsia="zh-CN"/>
              </w:rPr>
            </w:pPr>
            <w:r>
              <w:rPr>
                <w:rFonts w:hint="eastAsia" w:eastAsia="仿宋_GB2312"/>
                <w:bCs/>
                <w:highlight w:val="none"/>
              </w:rPr>
              <w:t>2022</w:t>
            </w:r>
            <w:r>
              <w:rPr>
                <w:rFonts w:hint="eastAsia" w:eastAsia="仿宋_GB2312"/>
                <w:bCs/>
                <w:highlight w:val="none"/>
                <w:lang w:val="en-US" w:eastAsia="zh-CN"/>
              </w:rPr>
              <w:t>年</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color w:val="000000"/>
                <w:szCs w:val="21"/>
                <w:highlight w:val="none"/>
              </w:rPr>
              <w:t>专利</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高纯无水稀土卤化物及其制备方法</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中国发明专利，专利号</w:t>
            </w:r>
            <w:r>
              <w:rPr>
                <w:rFonts w:hint="eastAsia" w:eastAsia="仿宋_GB2312"/>
                <w:szCs w:val="21"/>
                <w:highlight w:val="none"/>
              </w:rPr>
              <w:t>201610410901.7</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eastAsia="zh-CN"/>
              </w:rPr>
            </w:pPr>
            <w:r>
              <w:rPr>
                <w:rFonts w:hint="eastAsia" w:eastAsia="仿宋_GB2312"/>
                <w:szCs w:val="21"/>
                <w:highlight w:val="none"/>
              </w:rPr>
              <w:t>2019</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000000"/>
                <w:szCs w:val="21"/>
                <w:highlight w:val="none"/>
              </w:rPr>
            </w:pPr>
            <w:r>
              <w:rPr>
                <w:rFonts w:hint="eastAsia" w:eastAsia="仿宋_GB2312"/>
                <w:highlight w:val="none"/>
                <w:lang w:val="en-US" w:eastAsia="zh-CN"/>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仿宋_GB2312"/>
                <w:szCs w:val="21"/>
                <w:highlight w:val="none"/>
              </w:rPr>
            </w:pPr>
            <w:r>
              <w:rPr>
                <w:rFonts w:hint="eastAsia" w:eastAsia="仿宋_GB2312"/>
                <w:szCs w:val="21"/>
                <w:highlight w:val="none"/>
              </w:rPr>
              <w:t>Superionic fluorinated halide solid electrolytes for highly stable Li-metal in all-solid-state Li batteries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Advanced Energy Materials，2021,11(36): 2101915, 引用62次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2021.08.</w:t>
            </w:r>
            <w:r>
              <w:rPr>
                <w:rFonts w:hint="eastAsia" w:eastAsia="仿宋_GB2312"/>
                <w:szCs w:val="21"/>
                <w:highlight w:val="none"/>
                <w:lang w:val="en-US" w:eastAsia="zh-CN"/>
              </w:rPr>
              <w:t>15</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lang w:val="en-US" w:eastAsia="zh-CN"/>
              </w:rPr>
              <w:t>通讯作者</w:t>
            </w: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highlight w:val="none"/>
                <w:lang w:val="en-US" w:eastAsia="zh-CN"/>
              </w:rPr>
            </w:pPr>
            <w:r>
              <w:rPr>
                <w:rFonts w:hint="eastAsia" w:eastAsia="仿宋_GB2312"/>
                <w:highlight w:val="none"/>
                <w:lang w:val="en-US" w:eastAsia="zh-CN"/>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eastAsia="仿宋_GB2312"/>
                <w:highlight w:val="none"/>
              </w:rPr>
            </w:pPr>
            <w:r>
              <w:rPr>
                <w:rFonts w:hint="eastAsia" w:eastAsia="仿宋_GB2312"/>
                <w:highlight w:val="none"/>
              </w:rPr>
              <w:t>Facile synthesis of high purity anhydrous complex rare earth halides by the modified mixed-salt-dehydration method</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New Journal of Chemistry</w:t>
            </w:r>
            <w:r>
              <w:rPr>
                <w:rFonts w:hint="eastAsia" w:eastAsia="仿宋_GB2312"/>
                <w:szCs w:val="21"/>
                <w:highlight w:val="none"/>
                <w:lang w:eastAsia="zh-CN"/>
              </w:rPr>
              <w:t>，2018,</w:t>
            </w:r>
            <w:r>
              <w:rPr>
                <w:rFonts w:hint="eastAsia" w:eastAsia="仿宋_GB2312"/>
                <w:szCs w:val="21"/>
                <w:highlight w:val="none"/>
                <w:lang w:val="en-US" w:eastAsia="zh-CN"/>
              </w:rPr>
              <w:t xml:space="preserve"> </w:t>
            </w:r>
            <w:r>
              <w:rPr>
                <w:rFonts w:hint="eastAsia" w:eastAsia="仿宋_GB2312"/>
                <w:szCs w:val="21"/>
                <w:highlight w:val="none"/>
                <w:lang w:eastAsia="zh-CN"/>
              </w:rPr>
              <w:t>42</w:t>
            </w:r>
            <w:r>
              <w:rPr>
                <w:rFonts w:hint="eastAsia" w:eastAsia="仿宋_GB2312"/>
                <w:szCs w:val="21"/>
                <w:highlight w:val="none"/>
                <w:lang w:val="en-US" w:eastAsia="zh-CN"/>
              </w:rPr>
              <w:t>(11):</w:t>
            </w:r>
            <w:r>
              <w:rPr>
                <w:rFonts w:hint="eastAsia" w:eastAsia="仿宋_GB2312"/>
                <w:szCs w:val="21"/>
                <w:highlight w:val="none"/>
                <w:lang w:eastAsia="zh-CN"/>
              </w:rPr>
              <w:t xml:space="preserve"> 8351-8354 </w:t>
            </w:r>
            <w:r>
              <w:rPr>
                <w:rFonts w:hint="eastAsia" w:eastAsia="仿宋_GB2312"/>
                <w:szCs w:val="21"/>
                <w:highlight w:val="none"/>
                <w:lang w:val="en-US" w:eastAsia="zh-CN"/>
              </w:rPr>
              <w:t>, 无引用</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2018.</w:t>
            </w:r>
            <w:r>
              <w:rPr>
                <w:rFonts w:hint="eastAsia" w:eastAsia="仿宋_GB2312"/>
                <w:szCs w:val="21"/>
                <w:highlight w:val="none"/>
                <w:lang w:val="en-US" w:eastAsia="zh-CN"/>
              </w:rPr>
              <w:t>08.03</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排名第一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国家重点研发计划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高性能固态电解质材料及其关键制备技术及示范应用</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11</w:t>
            </w:r>
            <w:r>
              <w:rPr>
                <w:rFonts w:hint="eastAsia" w:eastAsia="仿宋_GB2312"/>
                <w:szCs w:val="21"/>
                <w:highlight w:val="none"/>
                <w:lang w:val="en-US" w:eastAsia="zh-CN"/>
              </w:rPr>
              <w:t>月</w:t>
            </w:r>
            <w:r>
              <w:rPr>
                <w:rFonts w:hint="eastAsia" w:eastAsia="仿宋_GB2312"/>
                <w:szCs w:val="21"/>
                <w:highlight w:val="none"/>
              </w:rPr>
              <w:t>-2025</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580</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国家重点研发计划</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新型稀土卤化物固态电解质材料设计与性能调控</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11</w:t>
            </w:r>
            <w:r>
              <w:rPr>
                <w:rFonts w:hint="eastAsia" w:eastAsia="仿宋_GB2312"/>
                <w:szCs w:val="21"/>
                <w:highlight w:val="none"/>
                <w:lang w:val="en-US" w:eastAsia="zh-CN"/>
              </w:rPr>
              <w:t>月</w:t>
            </w:r>
            <w:r>
              <w:rPr>
                <w:rFonts w:hint="eastAsia" w:eastAsia="仿宋_GB2312"/>
                <w:szCs w:val="21"/>
                <w:highlight w:val="none"/>
              </w:rPr>
              <w:t>-2025</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300</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国家级，</w:t>
            </w:r>
            <w:r>
              <w:rPr>
                <w:rFonts w:hint="eastAsia" w:eastAsia="仿宋_GB2312"/>
                <w:szCs w:val="21"/>
                <w:highlight w:val="none"/>
              </w:rPr>
              <w:t>工信部国家新材料生产应用示范平台</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医疗器械材料生产应用示范平台</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-2023</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475</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lang w:val="en-US" w:eastAsia="zh-CN"/>
              </w:rPr>
              <w:t>省部级，工信部软课题</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重点战略性矿产资源在信息技术领域的应用推广及发展路径研究</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3</w:t>
            </w:r>
            <w:r>
              <w:rPr>
                <w:rFonts w:hint="eastAsia" w:eastAsia="仿宋_GB2312"/>
                <w:szCs w:val="21"/>
                <w:highlight w:val="none"/>
                <w:lang w:val="en-US" w:eastAsia="zh-CN"/>
              </w:rPr>
              <w:t>月</w:t>
            </w:r>
            <w:r>
              <w:rPr>
                <w:rFonts w:hint="eastAsia" w:eastAsia="仿宋_GB2312"/>
                <w:szCs w:val="21"/>
                <w:highlight w:val="none"/>
              </w:rPr>
              <w:t>-2020</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kern w:val="2"/>
                <w:sz w:val="21"/>
                <w:szCs w:val="21"/>
                <w:highlight w:val="none"/>
                <w:lang w:val="en-US" w:eastAsia="zh-CN" w:bidi="ar-SA"/>
              </w:rPr>
            </w:pPr>
            <w:r>
              <w:rPr>
                <w:rFonts w:hint="eastAsia" w:eastAsia="仿宋_GB2312"/>
                <w:szCs w:val="21"/>
                <w:highlight w:val="none"/>
              </w:rPr>
              <w:t>10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2019年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2/32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rPr>
            </w:pPr>
            <w:r>
              <w:rPr>
                <w:rFonts w:hint="eastAsia" w:eastAsia="仿宋_GB2312"/>
                <w:szCs w:val="21"/>
                <w:highlight w:val="none"/>
                <w:lang w:val="en-US" w:eastAsia="zh-CN"/>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2022年</w:t>
            </w: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稀土冶金与材料</w:t>
            </w: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2/32</w:t>
            </w: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博、硕士</w:t>
            </w: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cantSplit/>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仿宋_GB2312"/>
                <w:szCs w:val="21"/>
                <w:highlight w:val="none"/>
              </w:rPr>
            </w:pPr>
            <w:r>
              <w:rPr>
                <w:rFonts w:hint="default" w:eastAsia="等线"/>
                <w:color w:val="000000"/>
                <w:szCs w:val="21"/>
                <w:highlight w:val="none"/>
              </w:rPr>
              <w:br w:type="page"/>
            </w:r>
            <w:r>
              <w:rPr>
                <w:rFonts w:hint="default" w:eastAsia="仿宋_GB2312"/>
                <w:szCs w:val="21"/>
                <w:highlight w:val="none"/>
              </w:rPr>
              <w:br w:type="page"/>
            </w:r>
            <w:r>
              <w:rPr>
                <w:rFonts w:hint="default" w:eastAsia="仿宋_GB2312"/>
                <w:szCs w:val="21"/>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szCs w:val="21"/>
                <w:highlight w:val="none"/>
              </w:rPr>
              <w:t>骨干教师简况</w:t>
            </w:r>
          </w:p>
        </w:tc>
      </w:tr>
      <w:tr>
        <w:tblPrEx>
          <w:tblCellMar>
            <w:top w:w="0" w:type="dxa"/>
            <w:left w:w="28" w:type="dxa"/>
            <w:bottom w:w="0" w:type="dxa"/>
            <w:right w:w="28" w:type="dxa"/>
          </w:tblCellMar>
        </w:tblPrEx>
        <w:trPr>
          <w:cantSplit/>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jc w:val="center"/>
              <w:rPr>
                <w:rFonts w:hint="default" w:eastAsia="等线"/>
                <w:b/>
                <w:color w:val="000000"/>
                <w:szCs w:val="21"/>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等线"/>
                <w:b/>
                <w:color w:val="000000"/>
                <w:szCs w:val="21"/>
                <w:highlight w:val="none"/>
              </w:rPr>
            </w:pPr>
            <w:r>
              <w:rPr>
                <w:rFonts w:hint="eastAsia" w:eastAsia="等线"/>
                <w:b/>
                <w:color w:val="000000"/>
                <w:szCs w:val="21"/>
                <w:highlight w:val="none"/>
              </w:rPr>
              <w:t>冶金工程</w:t>
            </w:r>
          </w:p>
        </w:tc>
      </w:tr>
      <w:tr>
        <w:tblPrEx>
          <w:tblCellMar>
            <w:top w:w="0" w:type="dxa"/>
            <w:left w:w="28" w:type="dxa"/>
            <w:bottom w:w="0" w:type="dxa"/>
            <w:right w:w="28" w:type="dxa"/>
          </w:tblCellMar>
        </w:tblPrEx>
        <w:trPr>
          <w:cantSplit/>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王良士</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982</w:t>
            </w:r>
            <w:r>
              <w:rPr>
                <w:rFonts w:hint="eastAsia" w:eastAsia="仿宋_GB2312"/>
                <w:kern w:val="0"/>
                <w:szCs w:val="21"/>
                <w:highlight w:val="none"/>
                <w:lang w:val="en-US" w:eastAsia="zh-CN"/>
              </w:rPr>
              <w:t>年</w:t>
            </w:r>
            <w:r>
              <w:rPr>
                <w:rFonts w:hint="default" w:eastAsia="仿宋_GB2312"/>
                <w:kern w:val="0"/>
                <w:szCs w:val="21"/>
                <w:highlight w:val="none"/>
              </w:rPr>
              <w:t>4</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高品质有色金属绿色特种冶金国家工程研究中心</w:t>
            </w:r>
          </w:p>
        </w:tc>
      </w:tr>
      <w:tr>
        <w:tblPrEx>
          <w:tblCellMar>
            <w:top w:w="0" w:type="dxa"/>
            <w:left w:w="28" w:type="dxa"/>
            <w:bottom w:w="0" w:type="dxa"/>
            <w:right w:w="28" w:type="dxa"/>
          </w:tblCellMar>
        </w:tblPrEx>
        <w:trPr>
          <w:cantSplit/>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r>
              <w:rPr>
                <w:rFonts w:hint="eastAsia" w:eastAsia="仿宋_GB2312"/>
                <w:szCs w:val="21"/>
                <w:highlight w:val="none"/>
                <w:lang w:eastAsia="zh-CN"/>
              </w:rPr>
              <w:t>（</w:t>
            </w:r>
            <w:r>
              <w:rPr>
                <w:rFonts w:hint="eastAsia" w:eastAsia="仿宋_GB2312"/>
                <w:szCs w:val="21"/>
                <w:highlight w:val="none"/>
              </w:rPr>
              <w:t>北京有色金属研究总院，冶金工程，2</w:t>
            </w:r>
            <w:r>
              <w:rPr>
                <w:rFonts w:hint="default" w:eastAsia="仿宋_GB2312"/>
                <w:szCs w:val="21"/>
                <w:highlight w:val="none"/>
              </w:rPr>
              <w:t>014</w:t>
            </w:r>
            <w:r>
              <w:rPr>
                <w:rFonts w:hint="eastAsia" w:eastAsia="仿宋_GB2312"/>
                <w:szCs w:val="21"/>
                <w:highlight w:val="none"/>
                <w:lang w:val="en-US" w:eastAsia="zh-CN"/>
              </w:rPr>
              <w:t>年</w:t>
            </w:r>
            <w:r>
              <w:rPr>
                <w:rFonts w:hint="default"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cantSplit/>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jc w:val="left"/>
              <w:rPr>
                <w:rFonts w:hint="default" w:eastAsia="仿宋_GB2312"/>
                <w:szCs w:val="21"/>
                <w:highlight w:val="none"/>
              </w:rPr>
            </w:pPr>
            <w:r>
              <w:rPr>
                <w:rFonts w:hint="default" w:eastAsia="仿宋_GB2312"/>
                <w:szCs w:val="21"/>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jc w:val="left"/>
              <w:rPr>
                <w:rFonts w:hint="default" w:eastAsia="仿宋_GB2312"/>
                <w:szCs w:val="21"/>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硕/博生导师，从事稀有稀土绿色冶金与资源综合利用研究，提出将配位化学耦合温度场效应用于稀土矿物物相重构，实现了稀土及氟、磷高效短流程提取。近年来承担国家自然基金3项、国家重点研发计划与北京市科技新星计划各1项及多项企业项目，作为执行负责人组织完成国家自然基金重点项目、863计划、科技支撑计划等10余项课题研究工作。以第一发明人获中国、美国、澳大利亚等发明专利授权10余件，以第一/通讯作者发表SCI论文30余篇，累计引用2000余次，H-index为22。任中国有色工业协会稀土分会副秘书长、工信部稀土行业秩序整顿专家组成员，稀有金属、中国稀土学报、中国有色金属学报等期刊青年编委。入选北京科技新星计划、中国有色金属创新争先计划。</w:t>
            </w:r>
          </w:p>
          <w:p>
            <w:pPr>
              <w:keepNext w:val="0"/>
              <w:keepLines w:val="0"/>
              <w:suppressLineNumbers w:val="0"/>
              <w:spacing w:before="0" w:beforeAutospacing="0" w:after="0" w:afterAutospacing="0"/>
              <w:ind w:left="0" w:right="0" w:firstLine="420"/>
              <w:jc w:val="left"/>
              <w:rPr>
                <w:rFonts w:hint="eastAsia" w:eastAsia="仿宋_GB2312"/>
                <w:szCs w:val="21"/>
                <w:highlight w:val="none"/>
              </w:rPr>
            </w:pPr>
          </w:p>
        </w:tc>
      </w:tr>
      <w:tr>
        <w:tblPrEx>
          <w:tblCellMar>
            <w:top w:w="0" w:type="dxa"/>
            <w:left w:w="28" w:type="dxa"/>
            <w:bottom w:w="0" w:type="dxa"/>
            <w:right w:w="28" w:type="dxa"/>
          </w:tblCellMar>
        </w:tblPrEx>
        <w:trPr>
          <w:cantSplit/>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cantSplit/>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0</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11</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p>
        </w:tc>
      </w:tr>
      <w:tr>
        <w:tblPrEx>
          <w:tblCellMar>
            <w:top w:w="0" w:type="dxa"/>
            <w:left w:w="28" w:type="dxa"/>
            <w:bottom w:w="0" w:type="dxa"/>
            <w:right w:w="28" w:type="dxa"/>
          </w:tblCellMar>
        </w:tblPrEx>
        <w:trPr>
          <w:cantSplit/>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cantSplit/>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Recent advances in the recovery of germanium during the zinc refining process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i w:val="0"/>
                <w:iCs w:val="0"/>
                <w:szCs w:val="21"/>
                <w:highlight w:val="none"/>
              </w:rPr>
            </w:pPr>
            <w:r>
              <w:rPr>
                <w:rFonts w:hint="default" w:eastAsia="仿宋_GB2312"/>
                <w:i w:val="0"/>
                <w:iCs w:val="0"/>
                <w:szCs w:val="21"/>
                <w:highlight w:val="none"/>
              </w:rPr>
              <w:t>Chemical Engineering Journal</w:t>
            </w:r>
            <w:r>
              <w:rPr>
                <w:rFonts w:hint="eastAsia" w:eastAsia="仿宋_GB2312"/>
                <w:i w:val="0"/>
                <w:iCs w:val="0"/>
                <w:szCs w:val="21"/>
                <w:highlight w:val="none"/>
              </w:rPr>
              <w:t>, 20</w:t>
            </w:r>
            <w:r>
              <w:rPr>
                <w:rFonts w:hint="default" w:eastAsia="仿宋_GB2312"/>
                <w:i w:val="0"/>
                <w:iCs w:val="0"/>
                <w:szCs w:val="21"/>
                <w:highlight w:val="none"/>
              </w:rPr>
              <w:t>22</w:t>
            </w:r>
            <w:r>
              <w:rPr>
                <w:rFonts w:hint="eastAsia" w:eastAsia="仿宋_GB2312"/>
                <w:i w:val="0"/>
                <w:iCs w:val="0"/>
                <w:szCs w:val="21"/>
                <w:highlight w:val="none"/>
              </w:rPr>
              <w:t>,</w:t>
            </w:r>
            <w:r>
              <w:rPr>
                <w:rFonts w:hint="default" w:eastAsia="仿宋_GB2312"/>
                <w:i w:val="0"/>
                <w:iCs w:val="0"/>
                <w:szCs w:val="21"/>
                <w:highlight w:val="none"/>
              </w:rPr>
              <w:t xml:space="preserve"> 446:137445</w:t>
            </w:r>
          </w:p>
          <w:p>
            <w:pPr>
              <w:keepNext w:val="0"/>
              <w:keepLines w:val="0"/>
              <w:suppressLineNumbers w:val="0"/>
              <w:spacing w:before="0" w:beforeAutospacing="0" w:after="0" w:afterAutospacing="0"/>
              <w:ind w:left="0" w:right="0"/>
              <w:jc w:val="center"/>
              <w:rPr>
                <w:rFonts w:hint="default" w:eastAsia="仿宋_GB2312"/>
                <w:i w:val="0"/>
                <w:iCs w:val="0"/>
                <w:szCs w:val="21"/>
                <w:highlight w:val="none"/>
              </w:rPr>
            </w:pPr>
            <w:r>
              <w:rPr>
                <w:rFonts w:hint="eastAsia" w:eastAsia="仿宋_GB2312"/>
                <w:i w:val="0"/>
                <w:iCs w:val="0"/>
                <w:szCs w:val="21"/>
                <w:highlight w:val="none"/>
              </w:rPr>
              <w:t>引用2</w:t>
            </w:r>
            <w:r>
              <w:rPr>
                <w:rFonts w:hint="eastAsia" w:eastAsia="仿宋_GB2312"/>
                <w:i w:val="0"/>
                <w:iCs w:val="0"/>
                <w:szCs w:val="21"/>
                <w:highlight w:val="none"/>
                <w:lang w:val="en-US" w:eastAsia="zh-CN"/>
              </w:rPr>
              <w:t>3</w:t>
            </w:r>
            <w:r>
              <w:rPr>
                <w:rFonts w:hint="eastAsia" w:eastAsia="仿宋_GB2312"/>
                <w:i w:val="0"/>
                <w:iCs w:val="0"/>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.10.09</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cantSplit/>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Recovery of Rare Earth Elements from Phosphate Rock by Hydrometallurgical Processes - A Critical Review</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i w:val="0"/>
                <w:iCs w:val="0"/>
                <w:szCs w:val="21"/>
                <w:highlight w:val="none"/>
              </w:rPr>
            </w:pPr>
            <w:r>
              <w:rPr>
                <w:rFonts w:hint="default" w:eastAsia="仿宋_GB2312"/>
                <w:i w:val="0"/>
                <w:iCs w:val="0"/>
                <w:szCs w:val="21"/>
                <w:highlight w:val="none"/>
              </w:rPr>
              <w:t>Chemical Engineering Journal</w:t>
            </w:r>
            <w:r>
              <w:rPr>
                <w:rFonts w:hint="eastAsia" w:eastAsia="仿宋_GB2312"/>
                <w:i w:val="0"/>
                <w:iCs w:val="0"/>
                <w:szCs w:val="21"/>
                <w:highlight w:val="none"/>
              </w:rPr>
              <w:t>, 2018, 335:774-800.</w:t>
            </w:r>
          </w:p>
          <w:p>
            <w:pPr>
              <w:keepNext w:val="0"/>
              <w:keepLines w:val="0"/>
              <w:suppressLineNumbers w:val="0"/>
              <w:spacing w:before="0" w:beforeAutospacing="0" w:after="0" w:afterAutospacing="0"/>
              <w:ind w:left="0" w:right="0"/>
              <w:jc w:val="center"/>
              <w:rPr>
                <w:rFonts w:hint="default" w:eastAsia="仿宋_GB2312"/>
                <w:i w:val="0"/>
                <w:iCs w:val="0"/>
                <w:szCs w:val="21"/>
                <w:highlight w:val="none"/>
              </w:rPr>
            </w:pPr>
            <w:r>
              <w:rPr>
                <w:rFonts w:hint="eastAsia" w:eastAsia="仿宋_GB2312"/>
                <w:i w:val="0"/>
                <w:iCs w:val="0"/>
                <w:szCs w:val="21"/>
                <w:highlight w:val="none"/>
              </w:rPr>
              <w:t>引用</w:t>
            </w:r>
            <w:r>
              <w:rPr>
                <w:rFonts w:hint="eastAsia" w:eastAsia="仿宋_GB2312"/>
                <w:i w:val="0"/>
                <w:iCs w:val="0"/>
                <w:szCs w:val="21"/>
                <w:highlight w:val="none"/>
                <w:lang w:val="en-US" w:eastAsia="zh-CN"/>
              </w:rPr>
              <w:t>164</w:t>
            </w:r>
            <w:r>
              <w:rPr>
                <w:rFonts w:hint="eastAsia" w:eastAsia="仿宋_GB2312"/>
                <w:i w:val="0"/>
                <w:iCs w:val="0"/>
                <w:szCs w:val="21"/>
                <w:highlight w:val="none"/>
              </w:rPr>
              <w:t>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018</w:t>
            </w:r>
            <w:r>
              <w:rPr>
                <w:rFonts w:hint="eastAsia" w:eastAsia="仿宋_GB2312"/>
                <w:szCs w:val="21"/>
                <w:highlight w:val="none"/>
                <w:lang w:val="en-US" w:eastAsia="zh-CN"/>
              </w:rPr>
              <w:t>.03.01</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cantSplit/>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Simultaneous recovery of rare earths and uranium from wet process phosphoric acid using solvent extraction with D2EHPA</w:t>
            </w:r>
            <w:r>
              <w:rPr>
                <w:rFonts w:hint="eastAsia" w:eastAsia="仿宋_GB2312"/>
                <w:szCs w:val="21"/>
                <w:highlight w:val="none"/>
              </w:rPr>
              <w:t>,</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i w:val="0"/>
                <w:iCs w:val="0"/>
                <w:szCs w:val="21"/>
                <w:highlight w:val="none"/>
              </w:rPr>
            </w:pPr>
            <w:r>
              <w:rPr>
                <w:rFonts w:hint="default" w:eastAsia="仿宋_GB2312"/>
                <w:i w:val="0"/>
                <w:iCs w:val="0"/>
                <w:szCs w:val="21"/>
                <w:highlight w:val="none"/>
              </w:rPr>
              <w:t>Hydrometallurgy</w:t>
            </w:r>
            <w:r>
              <w:rPr>
                <w:rFonts w:hint="eastAsia" w:eastAsia="仿宋_GB2312"/>
                <w:i w:val="0"/>
                <w:iCs w:val="0"/>
                <w:szCs w:val="21"/>
                <w:highlight w:val="none"/>
              </w:rPr>
              <w:t>, 2018,</w:t>
            </w:r>
            <w:r>
              <w:rPr>
                <w:rFonts w:hint="default" w:eastAsia="仿宋_GB2312"/>
                <w:i w:val="0"/>
                <w:iCs w:val="0"/>
                <w:szCs w:val="21"/>
                <w:highlight w:val="none"/>
              </w:rPr>
              <w:t xml:space="preserve"> </w:t>
            </w:r>
            <w:r>
              <w:rPr>
                <w:rFonts w:hint="eastAsia" w:eastAsia="仿宋_GB2312"/>
                <w:i w:val="0"/>
                <w:iCs w:val="0"/>
                <w:szCs w:val="21"/>
                <w:highlight w:val="none"/>
              </w:rPr>
              <w:t>175:109-116</w:t>
            </w:r>
          </w:p>
          <w:p>
            <w:pPr>
              <w:keepNext w:val="0"/>
              <w:keepLines w:val="0"/>
              <w:suppressLineNumbers w:val="0"/>
              <w:spacing w:before="0" w:beforeAutospacing="0" w:after="0" w:afterAutospacing="0"/>
              <w:ind w:left="0" w:right="0"/>
              <w:jc w:val="center"/>
              <w:rPr>
                <w:rFonts w:hint="default" w:eastAsia="仿宋_GB2312"/>
                <w:i w:val="0"/>
                <w:iCs w:val="0"/>
                <w:szCs w:val="21"/>
                <w:highlight w:val="none"/>
              </w:rPr>
            </w:pPr>
            <w:r>
              <w:rPr>
                <w:rFonts w:hint="eastAsia" w:eastAsia="仿宋_GB2312"/>
                <w:i w:val="0"/>
                <w:iCs w:val="0"/>
                <w:szCs w:val="21"/>
                <w:highlight w:val="none"/>
              </w:rPr>
              <w:t>引用</w:t>
            </w:r>
            <w:r>
              <w:rPr>
                <w:rFonts w:hint="eastAsia" w:eastAsia="仿宋_GB2312"/>
                <w:i w:val="0"/>
                <w:iCs w:val="0"/>
                <w:szCs w:val="21"/>
                <w:highlight w:val="none"/>
                <w:lang w:val="en-US" w:eastAsia="zh-CN"/>
              </w:rPr>
              <w:t>79</w:t>
            </w:r>
            <w:r>
              <w:rPr>
                <w:rFonts w:hint="eastAsia" w:eastAsia="仿宋_GB2312"/>
                <w:i w:val="0"/>
                <w:iCs w:val="0"/>
                <w:szCs w:val="21"/>
                <w:highlight w:val="none"/>
              </w:rPr>
              <w:t>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018</w:t>
            </w:r>
            <w:r>
              <w:rPr>
                <w:rFonts w:hint="eastAsia" w:eastAsia="仿宋_GB2312"/>
                <w:szCs w:val="21"/>
                <w:highlight w:val="none"/>
                <w:lang w:val="en-US" w:eastAsia="zh-CN"/>
              </w:rPr>
              <w:t>.01.01</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cantSplit/>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highlight w:val="none"/>
              </w:rPr>
              <w:fldChar w:fldCharType="begin"/>
            </w:r>
            <w:r>
              <w:rPr>
                <w:rFonts w:hint="default"/>
                <w:highlight w:val="none"/>
              </w:rPr>
              <w:instrText xml:space="preserve"> HYPERLINK "https://www.sciencedirect.com/science/article/pii/S1002072118305878" </w:instrText>
            </w:r>
            <w:r>
              <w:rPr>
                <w:rFonts w:hint="default"/>
                <w:highlight w:val="none"/>
              </w:rPr>
              <w:fldChar w:fldCharType="separate"/>
            </w:r>
            <w:r>
              <w:rPr>
                <w:rFonts w:hint="default" w:eastAsia="仿宋_GB2312"/>
                <w:szCs w:val="21"/>
                <w:highlight w:val="none"/>
              </w:rPr>
              <w:t>Simultaneous recovery of rare earth elements and phosphorus from phosphate rock by phosphoric acid leaching and selective precipitation: Towards green process</w:t>
            </w:r>
            <w:r>
              <w:rPr>
                <w:rFonts w:hint="default" w:eastAsia="仿宋_GB2312"/>
                <w:szCs w:val="21"/>
                <w:highlight w:val="none"/>
              </w:rPr>
              <w:fldChar w:fldCharType="end"/>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i/>
                <w:iCs/>
                <w:szCs w:val="21"/>
                <w:highlight w:val="none"/>
              </w:rPr>
              <w:t>Journal of Rare Earths</w:t>
            </w:r>
            <w:r>
              <w:rPr>
                <w:rFonts w:hint="eastAsia" w:eastAsia="仿宋_GB2312"/>
                <w:szCs w:val="21"/>
                <w:highlight w:val="none"/>
              </w:rPr>
              <w:t>, 2019</w:t>
            </w:r>
            <w:r>
              <w:rPr>
                <w:rFonts w:hint="default" w:eastAsia="仿宋_GB2312"/>
                <w:szCs w:val="21"/>
                <w:highlight w:val="none"/>
              </w:rPr>
              <w:t xml:space="preserve">, </w:t>
            </w:r>
            <w:r>
              <w:rPr>
                <w:rFonts w:hint="eastAsia" w:eastAsia="仿宋_GB2312"/>
                <w:szCs w:val="21"/>
                <w:highlight w:val="none"/>
              </w:rPr>
              <w:t>37(6):652-658</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引用</w:t>
            </w:r>
            <w:r>
              <w:rPr>
                <w:rFonts w:hint="eastAsia" w:eastAsia="仿宋_GB2312"/>
                <w:szCs w:val="21"/>
                <w:highlight w:val="none"/>
                <w:lang w:val="en-US" w:eastAsia="zh-CN"/>
              </w:rPr>
              <w:t>36</w:t>
            </w:r>
            <w:r>
              <w:rPr>
                <w:rFonts w:hint="eastAsia" w:eastAsia="仿宋_GB2312"/>
                <w:szCs w:val="21"/>
                <w:highlight w:val="none"/>
              </w:rPr>
              <w:t>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lang w:val="en-US" w:eastAsia="zh-CN"/>
              </w:rPr>
              <w:t>.05.27</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cantSplit/>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color w:val="000000"/>
                <w:szCs w:val="21"/>
                <w:highlight w:val="none"/>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Method for recovering phosphorus and rare earth from rare earth containing phosphate ore, and substance containing rare earth phosphate</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澳大利亚发明专利</w:t>
            </w:r>
            <w:r>
              <w:rPr>
                <w:rFonts w:hint="default" w:eastAsia="仿宋_GB2312"/>
                <w:szCs w:val="21"/>
                <w:highlight w:val="none"/>
              </w:rPr>
              <w:t>AU 2016279392</w:t>
            </w:r>
            <w:r>
              <w:rPr>
                <w:rFonts w:hint="eastAsia" w:eastAsia="仿宋_GB2312"/>
                <w:szCs w:val="21"/>
                <w:highlight w:val="none"/>
              </w:rPr>
              <w:t>，</w:t>
            </w:r>
            <w:r>
              <w:rPr>
                <w:rFonts w:hint="default" w:eastAsia="仿宋_GB2312"/>
                <w:szCs w:val="21"/>
                <w:highlight w:val="none"/>
              </w:rPr>
              <w:t>2019.5</w:t>
            </w:r>
            <w:r>
              <w:rPr>
                <w:rFonts w:hint="eastAsia" w:eastAsia="仿宋_GB2312"/>
                <w:szCs w:val="21"/>
                <w:highlight w:val="none"/>
              </w:rPr>
              <w:t>授权</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马来西亚发明专利</w:t>
            </w:r>
            <w:r>
              <w:rPr>
                <w:rFonts w:hint="default" w:eastAsia="仿宋_GB2312"/>
                <w:szCs w:val="21"/>
                <w:highlight w:val="none"/>
              </w:rPr>
              <w:t>MY-173056-A</w:t>
            </w:r>
            <w:r>
              <w:rPr>
                <w:rFonts w:hint="eastAsia" w:eastAsia="仿宋_GB2312"/>
                <w:szCs w:val="21"/>
                <w:highlight w:val="none"/>
              </w:rPr>
              <w:t>，</w:t>
            </w:r>
            <w:r>
              <w:rPr>
                <w:rFonts w:hint="default" w:eastAsia="仿宋_GB2312"/>
                <w:szCs w:val="21"/>
                <w:highlight w:val="none"/>
              </w:rPr>
              <w:t>2019.12</w:t>
            </w:r>
            <w:r>
              <w:rPr>
                <w:rFonts w:hint="eastAsia" w:eastAsia="仿宋_GB2312"/>
                <w:szCs w:val="21"/>
                <w:highlight w:val="none"/>
              </w:rPr>
              <w:t>授权</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南非发明专利</w:t>
            </w:r>
            <w:r>
              <w:rPr>
                <w:rFonts w:hint="default" w:eastAsia="仿宋_GB2312"/>
                <w:szCs w:val="21"/>
                <w:highlight w:val="none"/>
              </w:rPr>
              <w:t>ZA 2018/00118</w:t>
            </w:r>
            <w:r>
              <w:rPr>
                <w:rFonts w:hint="eastAsia" w:eastAsia="仿宋_GB2312"/>
                <w:szCs w:val="21"/>
                <w:highlight w:val="none"/>
              </w:rPr>
              <w:t>，</w:t>
            </w:r>
            <w:r>
              <w:rPr>
                <w:rFonts w:hint="default" w:eastAsia="仿宋_GB2312"/>
                <w:szCs w:val="21"/>
                <w:highlight w:val="none"/>
              </w:rPr>
              <w:t>2020.3</w:t>
            </w:r>
            <w:r>
              <w:rPr>
                <w:rFonts w:hint="eastAsia" w:eastAsia="仿宋_GB2312"/>
                <w:szCs w:val="21"/>
                <w:highlight w:val="none"/>
              </w:rPr>
              <w:t>授权</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rPr>
              <w:t>、2</w:t>
            </w:r>
            <w:r>
              <w:rPr>
                <w:rFonts w:hint="default" w:eastAsia="仿宋_GB2312"/>
                <w:szCs w:val="21"/>
                <w:highlight w:val="none"/>
              </w:rPr>
              <w:t>020</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第一发明人</w:t>
            </w:r>
          </w:p>
        </w:tc>
      </w:tr>
      <w:tr>
        <w:tblPrEx>
          <w:tblCellMar>
            <w:top w:w="0" w:type="dxa"/>
            <w:left w:w="28" w:type="dxa"/>
            <w:bottom w:w="0" w:type="dxa"/>
            <w:right w:w="28" w:type="dxa"/>
          </w:tblCellMar>
        </w:tblPrEx>
        <w:trPr>
          <w:cantSplit/>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cantSplit/>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国家重点研发计划2021YFC2902803</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锗超常富集与分离提纯关键技术及示范</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
                <w:szCs w:val="21"/>
                <w:highlight w:val="none"/>
                <w:lang w:val="en-US" w:eastAsia="zh-CN"/>
              </w:rPr>
            </w:pPr>
            <w:r>
              <w:rPr>
                <w:rFonts w:hint="default" w:eastAsia="仿宋"/>
                <w:szCs w:val="21"/>
                <w:highlight w:val="none"/>
              </w:rPr>
              <w:t>2021</w:t>
            </w:r>
            <w:r>
              <w:rPr>
                <w:rFonts w:hint="eastAsia" w:eastAsia="仿宋"/>
                <w:szCs w:val="21"/>
                <w:highlight w:val="none"/>
                <w:lang w:val="en-US" w:eastAsia="zh-CN"/>
              </w:rPr>
              <w:t>年</w:t>
            </w:r>
            <w:r>
              <w:rPr>
                <w:rFonts w:hint="default" w:eastAsia="仿宋"/>
                <w:szCs w:val="21"/>
                <w:highlight w:val="none"/>
              </w:rPr>
              <w:t>12</w:t>
            </w:r>
            <w:r>
              <w:rPr>
                <w:rFonts w:hint="eastAsia" w:eastAsia="仿宋"/>
                <w:szCs w:val="21"/>
                <w:highlight w:val="none"/>
                <w:lang w:val="en-US" w:eastAsia="zh-CN"/>
              </w:rPr>
              <w:t>月-</w:t>
            </w:r>
            <w:r>
              <w:rPr>
                <w:rFonts w:hint="default" w:eastAsia="仿宋"/>
                <w:szCs w:val="21"/>
                <w:highlight w:val="none"/>
              </w:rPr>
              <w:t>2024</w:t>
            </w:r>
            <w:r>
              <w:rPr>
                <w:rFonts w:hint="eastAsia" w:eastAsia="仿宋"/>
                <w:szCs w:val="21"/>
                <w:highlight w:val="none"/>
                <w:lang w:val="en-US" w:eastAsia="zh-CN"/>
              </w:rPr>
              <w:t>年</w:t>
            </w:r>
            <w:r>
              <w:rPr>
                <w:rFonts w:hint="default" w:eastAsia="仿宋"/>
                <w:szCs w:val="21"/>
                <w:highlight w:val="none"/>
              </w:rPr>
              <w:t>11</w:t>
            </w:r>
            <w:r>
              <w:rPr>
                <w:rFonts w:hint="eastAsia" w:eastAsia="仿宋"/>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834万元</w:t>
            </w:r>
          </w:p>
        </w:tc>
      </w:tr>
      <w:tr>
        <w:tblPrEx>
          <w:tblCellMar>
            <w:top w:w="0" w:type="dxa"/>
            <w:left w:w="28" w:type="dxa"/>
            <w:bottom w:w="0" w:type="dxa"/>
            <w:right w:w="28" w:type="dxa"/>
          </w:tblCellMar>
        </w:tblPrEx>
        <w:trPr>
          <w:cantSplit/>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国家自然科学基金52174337</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配位化学耦合温度等外场作用下氟碳铈矿的解离与物相重构过程</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szCs w:val="21"/>
                <w:highlight w:val="none"/>
                <w:lang w:val="en-US" w:eastAsia="zh-CN"/>
              </w:rPr>
            </w:pPr>
            <w:r>
              <w:rPr>
                <w:rFonts w:hint="default"/>
                <w:kern w:val="0"/>
                <w:szCs w:val="21"/>
                <w:highlight w:val="none"/>
              </w:rPr>
              <w:t>2022</w:t>
            </w:r>
            <w:r>
              <w:rPr>
                <w:rFonts w:hint="eastAsia"/>
                <w:kern w:val="0"/>
                <w:szCs w:val="21"/>
                <w:highlight w:val="none"/>
                <w:lang w:val="en-US" w:eastAsia="zh-CN"/>
              </w:rPr>
              <w:t>年</w:t>
            </w:r>
            <w:r>
              <w:rPr>
                <w:rFonts w:hint="default"/>
                <w:kern w:val="0"/>
                <w:szCs w:val="21"/>
                <w:highlight w:val="none"/>
              </w:rPr>
              <w:t>1</w:t>
            </w:r>
            <w:r>
              <w:rPr>
                <w:rFonts w:hint="eastAsia"/>
                <w:kern w:val="0"/>
                <w:szCs w:val="21"/>
                <w:highlight w:val="none"/>
                <w:lang w:val="en-US" w:eastAsia="zh-CN"/>
              </w:rPr>
              <w:t>月-</w:t>
            </w:r>
            <w:r>
              <w:rPr>
                <w:rFonts w:hint="default"/>
                <w:kern w:val="0"/>
                <w:szCs w:val="21"/>
                <w:highlight w:val="none"/>
              </w:rPr>
              <w:t>2025</w:t>
            </w:r>
            <w:r>
              <w:rPr>
                <w:rFonts w:hint="eastAsia"/>
                <w:kern w:val="0"/>
                <w:szCs w:val="21"/>
                <w:highlight w:val="none"/>
                <w:lang w:val="en-US" w:eastAsia="zh-CN"/>
              </w:rPr>
              <w:t>年</w:t>
            </w:r>
            <w:r>
              <w:rPr>
                <w:rFonts w:hint="default"/>
                <w:kern w:val="0"/>
                <w:szCs w:val="21"/>
                <w:highlight w:val="none"/>
              </w:rPr>
              <w:t>12</w:t>
            </w:r>
            <w:r>
              <w:rPr>
                <w:rFonts w:hint="eastAsia"/>
                <w:kern w:val="0"/>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kern w:val="0"/>
                <w:szCs w:val="21"/>
                <w:highlight w:val="none"/>
              </w:rPr>
              <w:t>58万元</w:t>
            </w:r>
          </w:p>
        </w:tc>
      </w:tr>
      <w:tr>
        <w:tblPrEx>
          <w:tblCellMar>
            <w:top w:w="0" w:type="dxa"/>
            <w:left w:w="28" w:type="dxa"/>
            <w:bottom w:w="0" w:type="dxa"/>
            <w:right w:w="28" w:type="dxa"/>
          </w:tblCellMar>
        </w:tblPrEx>
        <w:trPr>
          <w:cantSplit/>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国家自然科学基金</w:t>
            </w:r>
            <w:r>
              <w:rPr>
                <w:rFonts w:hint="default"/>
                <w:kern w:val="0"/>
                <w:szCs w:val="21"/>
                <w:highlight w:val="none"/>
              </w:rPr>
              <w:t>51674036</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磷酸分解磷矿过程配位化学耦合温度场对磷酸稀土沉淀-溶解平衡影响</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szCs w:val="21"/>
                <w:highlight w:val="none"/>
                <w:lang w:val="en-US" w:eastAsia="zh-CN"/>
              </w:rPr>
            </w:pPr>
            <w:r>
              <w:rPr>
                <w:rFonts w:hint="default"/>
                <w:kern w:val="0"/>
                <w:szCs w:val="21"/>
                <w:highlight w:val="none"/>
              </w:rPr>
              <w:t>2017</w:t>
            </w:r>
            <w:r>
              <w:rPr>
                <w:rFonts w:hint="eastAsia"/>
                <w:kern w:val="0"/>
                <w:szCs w:val="21"/>
                <w:highlight w:val="none"/>
                <w:lang w:val="en-US" w:eastAsia="zh-CN"/>
              </w:rPr>
              <w:t>年</w:t>
            </w:r>
            <w:r>
              <w:rPr>
                <w:rFonts w:hint="default"/>
                <w:kern w:val="0"/>
                <w:szCs w:val="21"/>
                <w:highlight w:val="none"/>
              </w:rPr>
              <w:t>1</w:t>
            </w:r>
            <w:r>
              <w:rPr>
                <w:rFonts w:hint="eastAsia"/>
                <w:kern w:val="0"/>
                <w:szCs w:val="21"/>
                <w:highlight w:val="none"/>
                <w:lang w:val="en-US" w:eastAsia="zh-CN"/>
              </w:rPr>
              <w:t>月-</w:t>
            </w:r>
            <w:r>
              <w:rPr>
                <w:rFonts w:hint="default"/>
                <w:kern w:val="0"/>
                <w:szCs w:val="21"/>
                <w:highlight w:val="none"/>
              </w:rPr>
              <w:t>2020</w:t>
            </w:r>
            <w:r>
              <w:rPr>
                <w:rFonts w:hint="eastAsia"/>
                <w:kern w:val="0"/>
                <w:szCs w:val="21"/>
                <w:highlight w:val="none"/>
                <w:lang w:val="en-US" w:eastAsia="zh-CN"/>
              </w:rPr>
              <w:t>年</w:t>
            </w:r>
            <w:r>
              <w:rPr>
                <w:rFonts w:hint="default"/>
                <w:kern w:val="0"/>
                <w:szCs w:val="21"/>
                <w:highlight w:val="none"/>
              </w:rPr>
              <w:t>12</w:t>
            </w:r>
            <w:r>
              <w:rPr>
                <w:rFonts w:hint="eastAsia"/>
                <w:kern w:val="0"/>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kern w:val="0"/>
                <w:szCs w:val="21"/>
                <w:highlight w:val="none"/>
              </w:rPr>
              <w:t>64万元</w:t>
            </w:r>
          </w:p>
        </w:tc>
      </w:tr>
      <w:tr>
        <w:tblPrEx>
          <w:tblCellMar>
            <w:top w:w="0" w:type="dxa"/>
            <w:left w:w="28" w:type="dxa"/>
            <w:bottom w:w="0" w:type="dxa"/>
            <w:right w:w="28" w:type="dxa"/>
          </w:tblCellMar>
        </w:tblPrEx>
        <w:trPr>
          <w:cantSplit/>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北京市科技新星计划Z161100004916108</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面向稀土功能材料导向的超高纯稀土化合物关键制备技术</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
                <w:szCs w:val="21"/>
                <w:highlight w:val="none"/>
                <w:lang w:val="en-US" w:eastAsia="zh-CN"/>
              </w:rPr>
            </w:pPr>
            <w:r>
              <w:rPr>
                <w:rFonts w:hint="default" w:eastAsia="仿宋"/>
                <w:szCs w:val="21"/>
                <w:highlight w:val="none"/>
              </w:rPr>
              <w:t>2016</w:t>
            </w:r>
            <w:r>
              <w:rPr>
                <w:rFonts w:hint="eastAsia" w:eastAsia="仿宋"/>
                <w:szCs w:val="21"/>
                <w:highlight w:val="none"/>
                <w:lang w:val="en-US" w:eastAsia="zh-CN"/>
              </w:rPr>
              <w:t>年</w:t>
            </w:r>
            <w:r>
              <w:rPr>
                <w:rFonts w:hint="default" w:eastAsia="仿宋"/>
                <w:szCs w:val="21"/>
                <w:highlight w:val="none"/>
              </w:rPr>
              <w:t>1</w:t>
            </w:r>
            <w:r>
              <w:rPr>
                <w:rFonts w:hint="eastAsia" w:eastAsia="仿宋"/>
                <w:szCs w:val="21"/>
                <w:highlight w:val="none"/>
                <w:lang w:val="en-US" w:eastAsia="zh-CN"/>
              </w:rPr>
              <w:t>月-</w:t>
            </w:r>
            <w:r>
              <w:rPr>
                <w:rFonts w:hint="default" w:eastAsia="仿宋"/>
                <w:szCs w:val="21"/>
                <w:highlight w:val="none"/>
              </w:rPr>
              <w:t>2018</w:t>
            </w:r>
            <w:r>
              <w:rPr>
                <w:rFonts w:hint="eastAsia" w:eastAsia="仿宋"/>
                <w:szCs w:val="21"/>
                <w:highlight w:val="none"/>
                <w:lang w:val="en-US" w:eastAsia="zh-CN"/>
              </w:rPr>
              <w:t>年</w:t>
            </w:r>
            <w:r>
              <w:rPr>
                <w:rFonts w:hint="default" w:eastAsia="仿宋"/>
                <w:szCs w:val="21"/>
                <w:highlight w:val="none"/>
              </w:rPr>
              <w:t>12</w:t>
            </w:r>
            <w:r>
              <w:rPr>
                <w:rFonts w:hint="eastAsia" w:eastAsia="仿宋"/>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
                <w:szCs w:val="21"/>
                <w:highlight w:val="none"/>
              </w:rPr>
              <w:t>35万元</w:t>
            </w:r>
          </w:p>
        </w:tc>
      </w:tr>
      <w:tr>
        <w:tblPrEx>
          <w:tblCellMar>
            <w:top w:w="0" w:type="dxa"/>
            <w:left w:w="28" w:type="dxa"/>
            <w:bottom w:w="0" w:type="dxa"/>
            <w:right w:w="28" w:type="dxa"/>
          </w:tblCellMar>
        </w:tblPrEx>
        <w:trPr>
          <w:cantSplit/>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
                <w:szCs w:val="21"/>
                <w:highlight w:val="none"/>
              </w:rPr>
            </w:pPr>
            <w:r>
              <w:rPr>
                <w:rFonts w:hint="default" w:eastAsia="仿宋"/>
                <w:szCs w:val="21"/>
                <w:highlight w:val="none"/>
              </w:rPr>
              <w:t>深圳市中金岭南有色金属股份有限公司丹霞冶炼厂科技创新项目</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
                <w:szCs w:val="21"/>
                <w:highlight w:val="none"/>
              </w:rPr>
            </w:pPr>
            <w:r>
              <w:rPr>
                <w:rFonts w:hint="eastAsia" w:eastAsia="仿宋"/>
                <w:szCs w:val="21"/>
                <w:highlight w:val="none"/>
              </w:rPr>
              <w:t>镓锗配位萃取体系开发及铜萃取剂CP150失效分析与再生</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
                <w:szCs w:val="21"/>
                <w:highlight w:val="none"/>
                <w:lang w:val="en-US" w:eastAsia="zh-CN"/>
              </w:rPr>
            </w:pPr>
            <w:r>
              <w:rPr>
                <w:rFonts w:hint="default" w:eastAsia="仿宋"/>
                <w:szCs w:val="21"/>
                <w:highlight w:val="none"/>
              </w:rPr>
              <w:t>2021</w:t>
            </w:r>
            <w:r>
              <w:rPr>
                <w:rFonts w:hint="eastAsia" w:eastAsia="仿宋"/>
                <w:szCs w:val="21"/>
                <w:highlight w:val="none"/>
                <w:lang w:val="en-US" w:eastAsia="zh-CN"/>
              </w:rPr>
              <w:t>年</w:t>
            </w:r>
            <w:r>
              <w:rPr>
                <w:rFonts w:hint="default" w:eastAsia="仿宋"/>
                <w:szCs w:val="21"/>
                <w:highlight w:val="none"/>
              </w:rPr>
              <w:t>1</w:t>
            </w:r>
            <w:r>
              <w:rPr>
                <w:rFonts w:hint="eastAsia" w:eastAsia="仿宋"/>
                <w:szCs w:val="21"/>
                <w:highlight w:val="none"/>
                <w:lang w:val="en-US" w:eastAsia="zh-CN"/>
              </w:rPr>
              <w:t>月-</w:t>
            </w:r>
            <w:r>
              <w:rPr>
                <w:rFonts w:hint="default" w:eastAsia="仿宋"/>
                <w:szCs w:val="21"/>
                <w:highlight w:val="none"/>
              </w:rPr>
              <w:t>2022</w:t>
            </w:r>
            <w:r>
              <w:rPr>
                <w:rFonts w:hint="eastAsia" w:eastAsia="仿宋"/>
                <w:szCs w:val="21"/>
                <w:highlight w:val="none"/>
                <w:lang w:val="en-US" w:eastAsia="zh-CN"/>
              </w:rPr>
              <w:t>年</w:t>
            </w:r>
            <w:r>
              <w:rPr>
                <w:rFonts w:hint="default" w:eastAsia="仿宋"/>
                <w:szCs w:val="21"/>
                <w:highlight w:val="none"/>
              </w:rPr>
              <w:t>6</w:t>
            </w:r>
            <w:r>
              <w:rPr>
                <w:rFonts w:hint="eastAsia" w:eastAsia="仿宋"/>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8</w:t>
            </w:r>
            <w:r>
              <w:rPr>
                <w:rFonts w:hint="default" w:eastAsia="仿宋_GB2312"/>
                <w:szCs w:val="21"/>
                <w:highlight w:val="none"/>
              </w:rPr>
              <w:t>0</w:t>
            </w:r>
            <w:r>
              <w:rPr>
                <w:rFonts w:hint="default" w:eastAsia="仿宋"/>
                <w:szCs w:val="21"/>
                <w:highlight w:val="none"/>
              </w:rPr>
              <w:t>万元</w:t>
            </w:r>
          </w:p>
        </w:tc>
      </w:tr>
      <w:tr>
        <w:tblPrEx>
          <w:tblCellMar>
            <w:top w:w="0" w:type="dxa"/>
            <w:left w:w="28" w:type="dxa"/>
            <w:bottom w:w="0" w:type="dxa"/>
            <w:right w:w="28" w:type="dxa"/>
          </w:tblCellMar>
        </w:tblPrEx>
        <w:trPr>
          <w:cantSplit/>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left w:val="single" w:color="auto" w:sz="12" w:space="0"/>
              <w:bottom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cantSplit/>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仿宋_GB2312"/>
                <w:szCs w:val="21"/>
                <w:highlight w:val="none"/>
              </w:rPr>
            </w:pPr>
            <w:r>
              <w:rPr>
                <w:rFonts w:hint="default" w:eastAsia="等线"/>
                <w:color w:val="000000"/>
                <w:szCs w:val="21"/>
                <w:highlight w:val="none"/>
              </w:rPr>
              <w:br w:type="page"/>
            </w:r>
            <w:r>
              <w:rPr>
                <w:rFonts w:hint="default" w:eastAsia="仿宋_GB2312"/>
                <w:szCs w:val="21"/>
                <w:highlight w:val="none"/>
              </w:rPr>
              <w:br w:type="page"/>
            </w:r>
            <w:r>
              <w:rPr>
                <w:rFonts w:hint="default" w:eastAsia="仿宋_GB2312"/>
                <w:szCs w:val="21"/>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szCs w:val="21"/>
                <w:highlight w:val="none"/>
              </w:rPr>
              <w:t>骨干教师简况</w:t>
            </w:r>
          </w:p>
        </w:tc>
      </w:tr>
      <w:tr>
        <w:tblPrEx>
          <w:tblCellMar>
            <w:top w:w="0" w:type="dxa"/>
            <w:left w:w="28" w:type="dxa"/>
            <w:bottom w:w="0" w:type="dxa"/>
            <w:right w:w="28" w:type="dxa"/>
          </w:tblCellMar>
        </w:tblPrEx>
        <w:trPr>
          <w:cantSplit/>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jc w:val="center"/>
              <w:rPr>
                <w:rFonts w:hint="default" w:eastAsia="等线"/>
                <w:b/>
                <w:color w:val="000000"/>
                <w:szCs w:val="21"/>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等线"/>
                <w:b/>
                <w:color w:val="000000"/>
                <w:szCs w:val="21"/>
                <w:highlight w:val="none"/>
              </w:rPr>
            </w:pPr>
            <w:r>
              <w:rPr>
                <w:rFonts w:hint="eastAsia" w:eastAsia="等线"/>
                <w:b/>
                <w:color w:val="000000"/>
                <w:szCs w:val="21"/>
                <w:highlight w:val="none"/>
              </w:rPr>
              <w:t>冶金工程</w:t>
            </w:r>
          </w:p>
        </w:tc>
      </w:tr>
      <w:tr>
        <w:tblPrEx>
          <w:tblCellMar>
            <w:top w:w="0" w:type="dxa"/>
            <w:left w:w="28" w:type="dxa"/>
            <w:bottom w:w="0" w:type="dxa"/>
            <w:right w:w="28" w:type="dxa"/>
          </w:tblCellMar>
        </w:tblPrEx>
        <w:trPr>
          <w:cantSplit/>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张明江</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197</w:t>
            </w:r>
            <w:r>
              <w:rPr>
                <w:rFonts w:hint="default" w:eastAsia="仿宋_GB2312"/>
                <w:kern w:val="0"/>
                <w:szCs w:val="21"/>
                <w:highlight w:val="none"/>
              </w:rPr>
              <w:t>9</w:t>
            </w:r>
            <w:r>
              <w:rPr>
                <w:rFonts w:hint="eastAsia" w:eastAsia="仿宋_GB2312"/>
                <w:kern w:val="0"/>
                <w:szCs w:val="21"/>
                <w:highlight w:val="none"/>
                <w:lang w:val="en-US" w:eastAsia="zh-CN"/>
              </w:rPr>
              <w:t>年</w:t>
            </w:r>
            <w:r>
              <w:rPr>
                <w:rFonts w:hint="default" w:eastAsia="仿宋_GB2312"/>
                <w:kern w:val="0"/>
                <w:szCs w:val="21"/>
                <w:highlight w:val="none"/>
              </w:rPr>
              <w:t>6</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高品质有色金属绿色特种冶金国家工程研究中心</w:t>
            </w:r>
          </w:p>
        </w:tc>
      </w:tr>
      <w:tr>
        <w:tblPrEx>
          <w:tblCellMar>
            <w:top w:w="0" w:type="dxa"/>
            <w:left w:w="28" w:type="dxa"/>
            <w:bottom w:w="0" w:type="dxa"/>
            <w:right w:w="28" w:type="dxa"/>
          </w:tblCellMar>
        </w:tblPrEx>
        <w:trPr>
          <w:cantSplit/>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r>
              <w:rPr>
                <w:rFonts w:hint="eastAsia" w:eastAsia="仿宋_GB2312"/>
                <w:szCs w:val="21"/>
                <w:highlight w:val="none"/>
                <w:lang w:eastAsia="zh-CN"/>
              </w:rPr>
              <w:t>（</w:t>
            </w:r>
            <w:r>
              <w:rPr>
                <w:rFonts w:hint="eastAsia" w:eastAsia="仿宋_GB2312"/>
                <w:szCs w:val="21"/>
                <w:highlight w:val="none"/>
              </w:rPr>
              <w:t>中国科学院大学</w:t>
            </w:r>
            <w:r>
              <w:rPr>
                <w:rFonts w:hint="eastAsia" w:eastAsia="仿宋_GB2312"/>
                <w:szCs w:val="21"/>
                <w:highlight w:val="none"/>
                <w:lang w:eastAsia="zh-CN"/>
              </w:rPr>
              <w:t>、</w:t>
            </w:r>
            <w:r>
              <w:rPr>
                <w:rFonts w:hint="eastAsia" w:eastAsia="仿宋_GB2312"/>
                <w:szCs w:val="21"/>
                <w:highlight w:val="none"/>
              </w:rPr>
              <w:t>微生物学</w:t>
            </w:r>
            <w:r>
              <w:rPr>
                <w:rFonts w:hint="eastAsia" w:eastAsia="仿宋_GB2312"/>
                <w:szCs w:val="21"/>
                <w:highlight w:val="none"/>
                <w:lang w:eastAsia="zh-CN"/>
              </w:rPr>
              <w:t>、</w:t>
            </w:r>
            <w:r>
              <w:rPr>
                <w:rFonts w:hint="eastAsia" w:eastAsia="仿宋_GB2312"/>
                <w:szCs w:val="21"/>
                <w:highlight w:val="none"/>
              </w:rPr>
              <w:t>2</w:t>
            </w:r>
            <w:r>
              <w:rPr>
                <w:rFonts w:hint="default" w:eastAsia="仿宋_GB2312"/>
                <w:szCs w:val="21"/>
                <w:highlight w:val="none"/>
              </w:rPr>
              <w:t>014</w:t>
            </w:r>
            <w:r>
              <w:rPr>
                <w:rFonts w:hint="eastAsia" w:eastAsia="仿宋_GB2312"/>
                <w:szCs w:val="21"/>
                <w:highlight w:val="none"/>
              </w:rPr>
              <w:t>0</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cantSplit/>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firstLine="0" w:firstLineChars="0"/>
              <w:jc w:val="left"/>
              <w:rPr>
                <w:rFonts w:hint="default" w:eastAsia="仿宋_GB2312"/>
                <w:szCs w:val="21"/>
                <w:highlight w:val="none"/>
              </w:rPr>
            </w:pPr>
            <w:r>
              <w:rPr>
                <w:rFonts w:hint="default" w:eastAsia="仿宋_GB2312"/>
                <w:szCs w:val="21"/>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firstLine="0" w:firstLineChars="0"/>
              <w:jc w:val="left"/>
              <w:rPr>
                <w:rFonts w:hint="default" w:eastAsia="仿宋_GB2312"/>
                <w:szCs w:val="21"/>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硕士生导师，兼任中国有色学会环保委员会委员，土壤修复产业创新联盟理事，矿山生态修复委员会委员，中国物资再生协会专家，中国循环经济协会专家，科创中国创新平台专家，有色金属智库专家，江西土壤污染防治专家。一直以来从事土壤污染治理及生态修复，盐碱地、石漠化及沙漠化场地修复，场地调查等工作，承担国家自然基金、国家863、国际合作、环保部基金，国防科工局，省市计划及企业横向等应用基础研究和技术研发项目课题30余项。获环保科学技术进步奖一等奖1项，绿色矿山科学技术奖一等奖1项，中国有色金属工业科技进步奖二等奖1项，中关村论坛产业创新百强奖1项，发表论文70多篇，授权专利20余项，参编著作3部，培养研究生5名。</w:t>
            </w:r>
          </w:p>
          <w:p>
            <w:pPr>
              <w:keepNext w:val="0"/>
              <w:keepLines w:val="0"/>
              <w:suppressLineNumbers w:val="0"/>
              <w:spacing w:before="0" w:beforeAutospacing="0" w:after="0" w:afterAutospacing="0"/>
              <w:ind w:left="0" w:right="0" w:firstLine="420" w:firstLineChars="200"/>
              <w:jc w:val="left"/>
              <w:rPr>
                <w:rFonts w:hint="eastAsia" w:eastAsia="仿宋_GB2312"/>
                <w:szCs w:val="21"/>
                <w:highlight w:val="none"/>
              </w:rPr>
            </w:pPr>
          </w:p>
        </w:tc>
      </w:tr>
      <w:tr>
        <w:tblPrEx>
          <w:tblCellMar>
            <w:top w:w="0" w:type="dxa"/>
            <w:left w:w="28" w:type="dxa"/>
            <w:bottom w:w="0" w:type="dxa"/>
            <w:right w:w="28" w:type="dxa"/>
          </w:tblCellMar>
        </w:tblPrEx>
        <w:trPr>
          <w:cantSplit/>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cantSplit/>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33</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cantSplit/>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Mine tailings remediation via sulfate-reducing bacteria and iron-reducing bacteria: heavy metals immobilization and biological sealing</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Chemistry and Ecology 2022,38(8): 706-719</w:t>
            </w:r>
            <w:r>
              <w:rPr>
                <w:rFonts w:hint="eastAsia" w:eastAsia="仿宋_GB2312"/>
                <w:szCs w:val="21"/>
                <w:highlight w:val="none"/>
                <w:lang w:val="en-US" w:eastAsia="zh-CN"/>
              </w:rPr>
              <w:t>, 引用1次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eastAsia="zh-CN"/>
              </w:rPr>
              <w:t>.</w:t>
            </w:r>
            <w:r>
              <w:rPr>
                <w:rFonts w:hint="eastAsia" w:eastAsia="仿宋_GB2312"/>
                <w:szCs w:val="21"/>
                <w:highlight w:val="none"/>
                <w:lang w:val="en-US" w:eastAsia="zh-CN"/>
              </w:rPr>
              <w:t>08.26</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第一作者</w:t>
            </w:r>
          </w:p>
        </w:tc>
      </w:tr>
      <w:tr>
        <w:tblPrEx>
          <w:tblCellMar>
            <w:top w:w="0" w:type="dxa"/>
            <w:left w:w="28" w:type="dxa"/>
            <w:bottom w:w="0" w:type="dxa"/>
            <w:right w:w="28" w:type="dxa"/>
          </w:tblCellMar>
        </w:tblPrEx>
        <w:trPr>
          <w:cantSplit/>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In-situ Bioremediation of Multiple Heavy Metals Contaminated Farmland Soil by Sulfate-Reducing Bacteria</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 xml:space="preserve">Polish Journal of Environmental Studies </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2022, 31(2): 1747-1755.</w:t>
            </w:r>
            <w:r>
              <w:rPr>
                <w:rFonts w:hint="eastAsia" w:eastAsia="仿宋_GB2312"/>
                <w:szCs w:val="21"/>
                <w:highlight w:val="none"/>
                <w:lang w:val="en-US" w:eastAsia="zh-CN"/>
              </w:rPr>
              <w:t>, 引用3次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2022</w:t>
            </w:r>
            <w:r>
              <w:rPr>
                <w:rFonts w:hint="eastAsia" w:eastAsia="仿宋_GB2312"/>
                <w:szCs w:val="21"/>
                <w:highlight w:val="none"/>
                <w:lang w:val="en-US" w:eastAsia="zh-CN"/>
              </w:rPr>
              <w:t>.04.27</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cantSplit/>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一种复合微生物菌剂及其用于土壤增肥和生态改善的方法</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ZL201811610335.</w:t>
            </w:r>
            <w:r>
              <w:rPr>
                <w:rFonts w:hint="default" w:eastAsia="仿宋_GB2312"/>
                <w:szCs w:val="21"/>
                <w:highlight w:val="none"/>
              </w:rPr>
              <w:t>X</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第一发明人</w:t>
            </w:r>
          </w:p>
        </w:tc>
      </w:tr>
      <w:tr>
        <w:tblPrEx>
          <w:tblCellMar>
            <w:top w:w="0" w:type="dxa"/>
            <w:left w:w="28" w:type="dxa"/>
            <w:bottom w:w="0" w:type="dxa"/>
            <w:right w:w="28" w:type="dxa"/>
          </w:tblCellMar>
        </w:tblPrEx>
        <w:trPr>
          <w:cantSplit/>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一种尾矿库重金属污染的微生物修复方法</w:t>
            </w:r>
            <w:r>
              <w:rPr>
                <w:rFonts w:hint="default" w:eastAsia="仿宋_GB2312"/>
                <w:szCs w:val="21"/>
                <w:highlight w:val="none"/>
              </w:rPr>
              <w:t>.</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ZL201711460027.9</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第一发明人</w:t>
            </w:r>
          </w:p>
        </w:tc>
      </w:tr>
      <w:tr>
        <w:tblPrEx>
          <w:tblCellMar>
            <w:top w:w="0" w:type="dxa"/>
            <w:left w:w="28" w:type="dxa"/>
            <w:bottom w:w="0" w:type="dxa"/>
            <w:right w:w="28" w:type="dxa"/>
          </w:tblCellMar>
        </w:tblPrEx>
        <w:trPr>
          <w:cantSplit/>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cantSplit/>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冶炼场地与周边土壤重金属原位生物固定稳定修复技术及装备研发</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018</w:t>
            </w:r>
            <w:r>
              <w:rPr>
                <w:rFonts w:hint="eastAsia" w:eastAsia="仿宋_GB2312"/>
                <w:szCs w:val="21"/>
                <w:highlight w:val="none"/>
                <w:lang w:val="en-US" w:eastAsia="zh-CN"/>
              </w:rPr>
              <w:t>年</w:t>
            </w:r>
            <w:r>
              <w:rPr>
                <w:rFonts w:hint="eastAsia" w:eastAsia="仿宋_GB2312"/>
                <w:szCs w:val="21"/>
                <w:highlight w:val="none"/>
              </w:rPr>
              <w:t>-</w:t>
            </w:r>
            <w:r>
              <w:rPr>
                <w:rFonts w:hint="default"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55</w:t>
            </w:r>
          </w:p>
        </w:tc>
      </w:tr>
      <w:tr>
        <w:tblPrEx>
          <w:tblCellMar>
            <w:top w:w="0" w:type="dxa"/>
            <w:left w:w="28" w:type="dxa"/>
            <w:bottom w:w="0" w:type="dxa"/>
            <w:right w:w="28" w:type="dxa"/>
          </w:tblCellMar>
        </w:tblPrEx>
        <w:trPr>
          <w:cantSplit/>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广西科技厅</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微生物原位成矿技术协同处置冶炼废渣技术与应用</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017</w:t>
            </w:r>
            <w:r>
              <w:rPr>
                <w:rFonts w:hint="eastAsia" w:eastAsia="仿宋_GB2312"/>
                <w:szCs w:val="21"/>
                <w:highlight w:val="none"/>
                <w:lang w:val="en-US" w:eastAsia="zh-CN"/>
              </w:rPr>
              <w:t>年</w:t>
            </w:r>
            <w:r>
              <w:rPr>
                <w:rFonts w:hint="eastAsia" w:eastAsia="仿宋_GB2312"/>
                <w:szCs w:val="21"/>
                <w:highlight w:val="none"/>
              </w:rPr>
              <w:t>-</w:t>
            </w:r>
            <w:r>
              <w:rPr>
                <w:rFonts w:hint="default" w:eastAsia="仿宋_GB2312"/>
                <w:szCs w:val="21"/>
                <w:highlight w:val="none"/>
              </w:rPr>
              <w:t>2021</w:t>
            </w:r>
            <w:r>
              <w:rPr>
                <w:rFonts w:hint="eastAsia" w:eastAsia="仿宋_GB2312"/>
                <w:szCs w:val="21"/>
                <w:highlight w:val="none"/>
                <w:lang w:val="en-US" w:eastAsia="zh-CN"/>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50</w:t>
            </w:r>
          </w:p>
        </w:tc>
      </w:tr>
      <w:tr>
        <w:tblPrEx>
          <w:tblCellMar>
            <w:top w:w="0" w:type="dxa"/>
            <w:left w:w="28" w:type="dxa"/>
            <w:bottom w:w="0" w:type="dxa"/>
            <w:right w:w="28" w:type="dxa"/>
          </w:tblCellMar>
        </w:tblPrEx>
        <w:trPr>
          <w:cantSplit/>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left w:val="single" w:color="auto" w:sz="12" w:space="0"/>
              <w:bottom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cantSplit/>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仿宋_GB2312"/>
                <w:szCs w:val="21"/>
                <w:highlight w:val="none"/>
              </w:rPr>
            </w:pPr>
            <w:r>
              <w:rPr>
                <w:rFonts w:hint="default" w:eastAsia="等线"/>
                <w:color w:val="000000"/>
                <w:szCs w:val="21"/>
                <w:highlight w:val="none"/>
              </w:rPr>
              <w:br w:type="page"/>
            </w:r>
            <w:r>
              <w:rPr>
                <w:rFonts w:hint="default" w:eastAsia="仿宋_GB2312"/>
                <w:szCs w:val="21"/>
                <w:highlight w:val="none"/>
              </w:rPr>
              <w:br w:type="page"/>
            </w:r>
            <w:r>
              <w:rPr>
                <w:rFonts w:hint="default" w:eastAsia="仿宋_GB2312"/>
                <w:szCs w:val="21"/>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szCs w:val="21"/>
                <w:highlight w:val="none"/>
              </w:rPr>
              <w:t>骨干教师简况</w:t>
            </w:r>
          </w:p>
        </w:tc>
      </w:tr>
      <w:tr>
        <w:tblPrEx>
          <w:tblCellMar>
            <w:top w:w="0" w:type="dxa"/>
            <w:left w:w="28" w:type="dxa"/>
            <w:bottom w:w="0" w:type="dxa"/>
            <w:right w:w="28" w:type="dxa"/>
          </w:tblCellMar>
        </w:tblPrEx>
        <w:trPr>
          <w:cantSplit/>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jc w:val="center"/>
              <w:rPr>
                <w:rFonts w:hint="default" w:eastAsia="等线"/>
                <w:b/>
                <w:color w:val="000000"/>
                <w:szCs w:val="21"/>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等线"/>
                <w:b/>
                <w:color w:val="000000"/>
                <w:szCs w:val="21"/>
                <w:highlight w:val="none"/>
              </w:rPr>
            </w:pPr>
            <w:r>
              <w:rPr>
                <w:rFonts w:hint="eastAsia" w:eastAsia="等线"/>
                <w:b/>
                <w:color w:val="000000"/>
                <w:szCs w:val="21"/>
                <w:highlight w:val="none"/>
              </w:rPr>
              <w:t>冶金工程</w:t>
            </w:r>
          </w:p>
        </w:tc>
      </w:tr>
      <w:tr>
        <w:tblPrEx>
          <w:tblCellMar>
            <w:top w:w="0" w:type="dxa"/>
            <w:left w:w="28" w:type="dxa"/>
            <w:bottom w:w="0" w:type="dxa"/>
            <w:right w:w="28" w:type="dxa"/>
          </w:tblCellMar>
        </w:tblPrEx>
        <w:trPr>
          <w:cantSplit/>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陈松</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1</w:t>
            </w:r>
            <w:r>
              <w:rPr>
                <w:rFonts w:hint="default" w:eastAsia="仿宋_GB2312"/>
                <w:kern w:val="0"/>
                <w:szCs w:val="21"/>
                <w:highlight w:val="none"/>
              </w:rPr>
              <w:t>970</w:t>
            </w:r>
            <w:r>
              <w:rPr>
                <w:rFonts w:hint="eastAsia" w:eastAsia="仿宋_GB2312"/>
                <w:kern w:val="0"/>
                <w:szCs w:val="21"/>
                <w:highlight w:val="none"/>
                <w:lang w:val="en-US" w:eastAsia="zh-CN"/>
              </w:rPr>
              <w:t>年</w:t>
            </w:r>
            <w:r>
              <w:rPr>
                <w:rFonts w:hint="eastAsia" w:eastAsia="仿宋_GB2312"/>
                <w:kern w:val="0"/>
                <w:szCs w:val="21"/>
                <w:highlight w:val="none"/>
              </w:rPr>
              <w:t>1</w:t>
            </w:r>
            <w:r>
              <w:rPr>
                <w:rFonts w:hint="default" w:eastAsia="仿宋_GB2312"/>
                <w:kern w:val="0"/>
                <w:szCs w:val="21"/>
                <w:highlight w:val="none"/>
              </w:rPr>
              <w:t>2</w:t>
            </w:r>
            <w:r>
              <w:rPr>
                <w:rFonts w:hint="eastAsia" w:eastAsia="仿宋_GB2312"/>
                <w:kern w:val="0"/>
                <w:szCs w:val="21"/>
                <w:highlight w:val="none"/>
                <w:lang w:val="en-US" w:eastAsia="zh-CN"/>
              </w:rPr>
              <w:t>月</w:t>
            </w:r>
            <w:r>
              <w:rPr>
                <w:rFonts w:hint="default" w:eastAsia="仿宋_GB2312"/>
                <w:kern w:val="0"/>
                <w:szCs w:val="21"/>
                <w:highlight w:val="none"/>
              </w:rPr>
              <w:t xml:space="preserve"> </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高品质有色金属绿色特种冶金国家工程研究中心</w:t>
            </w:r>
          </w:p>
        </w:tc>
      </w:tr>
      <w:tr>
        <w:tblPrEx>
          <w:tblCellMar>
            <w:top w:w="0" w:type="dxa"/>
            <w:left w:w="28" w:type="dxa"/>
            <w:bottom w:w="0" w:type="dxa"/>
            <w:right w:w="28" w:type="dxa"/>
          </w:tblCellMar>
        </w:tblPrEx>
        <w:trPr>
          <w:cantSplit/>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r>
              <w:rPr>
                <w:rFonts w:hint="eastAsia" w:eastAsia="仿宋_GB2312"/>
                <w:szCs w:val="21"/>
                <w:highlight w:val="none"/>
                <w:lang w:eastAsia="zh-CN"/>
              </w:rPr>
              <w:t>（</w:t>
            </w:r>
            <w:r>
              <w:rPr>
                <w:rFonts w:hint="eastAsia" w:eastAsia="仿宋_GB2312"/>
                <w:szCs w:val="21"/>
                <w:highlight w:val="none"/>
              </w:rPr>
              <w:t>中南大学</w:t>
            </w:r>
            <w:r>
              <w:rPr>
                <w:rFonts w:hint="eastAsia" w:eastAsia="仿宋_GB2312"/>
                <w:szCs w:val="21"/>
                <w:highlight w:val="none"/>
                <w:lang w:eastAsia="zh-CN"/>
              </w:rPr>
              <w:t>、</w:t>
            </w:r>
            <w:r>
              <w:rPr>
                <w:rFonts w:hint="eastAsia" w:eastAsia="仿宋_GB2312"/>
                <w:szCs w:val="21"/>
                <w:highlight w:val="none"/>
              </w:rPr>
              <w:t>有色金属冶金</w:t>
            </w:r>
            <w:r>
              <w:rPr>
                <w:rFonts w:hint="eastAsia" w:eastAsia="仿宋_GB2312"/>
                <w:szCs w:val="21"/>
                <w:highlight w:val="none"/>
                <w:lang w:eastAsia="zh-CN"/>
              </w:rPr>
              <w:t>、</w:t>
            </w:r>
            <w:r>
              <w:rPr>
                <w:rFonts w:hint="default" w:eastAsia="仿宋_GB2312"/>
                <w:szCs w:val="21"/>
                <w:highlight w:val="none"/>
              </w:rPr>
              <w:t>2003</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cantSplit/>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szCs w:val="21"/>
                <w:highlight w:val="none"/>
              </w:rPr>
            </w:pPr>
            <w:r>
              <w:rPr>
                <w:rFonts w:hint="default" w:eastAsia="仿宋_GB2312"/>
                <w:szCs w:val="21"/>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szCs w:val="21"/>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硕士生导师。2003年获中南大学冶金工程博士学位，在中国有研工作至今。2007年获硕士研究生导师资格。中国有色金属学会稀有金属、重金属冶金学术委员会委员。长期从事稀有金属锂、铷、铯、钛、锆、铪的冶金工艺、资源综合利用和相关高纯稀贵金属材料制备研究和产业化。主持/参与完成国防科工局军品配套、国家科技支撑、国家重大产业专项、总装重大专项、国家自然科学基金、省市级科研计划和企业委托等项目30余项，获授权国家发明专利16件，发表论文13篇；获中国有色金属工业科学技术一等奖1项、二等奖2项，国防科学技术进步三等奖1项。培养毕业研究生4人，目前在读研究生3人。</w:t>
            </w:r>
          </w:p>
          <w:p>
            <w:pPr>
              <w:keepNext w:val="0"/>
              <w:keepLines w:val="0"/>
              <w:suppressLineNumbers w:val="0"/>
              <w:spacing w:before="0" w:beforeAutospacing="0" w:after="0" w:afterAutospacing="0"/>
              <w:ind w:left="0" w:right="0" w:firstLine="420" w:firstLineChars="200"/>
              <w:jc w:val="left"/>
              <w:rPr>
                <w:rFonts w:hint="eastAsia" w:eastAsia="仿宋_GB2312"/>
                <w:szCs w:val="21"/>
                <w:highlight w:val="none"/>
              </w:rPr>
            </w:pPr>
          </w:p>
        </w:tc>
      </w:tr>
      <w:tr>
        <w:tblPrEx>
          <w:tblCellMar>
            <w:top w:w="0" w:type="dxa"/>
            <w:left w:w="28" w:type="dxa"/>
            <w:bottom w:w="0" w:type="dxa"/>
            <w:right w:w="28" w:type="dxa"/>
          </w:tblCellMar>
        </w:tblPrEx>
        <w:trPr>
          <w:cantSplit/>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cantSplit/>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rPr>
          <w:cantSplit/>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cantSplit/>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color w:val="000000"/>
                <w:szCs w:val="21"/>
                <w:highlight w:val="none"/>
              </w:rPr>
              <w:t>低浓度铷的萃取分离实验研究</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color w:val="000000"/>
                <w:szCs w:val="21"/>
                <w:highlight w:val="none"/>
              </w:rPr>
              <w:t>湿法冶金</w:t>
            </w:r>
            <w:r>
              <w:rPr>
                <w:rFonts w:hint="eastAsia" w:eastAsia="仿宋_GB2312"/>
                <w:color w:val="000000"/>
                <w:szCs w:val="21"/>
                <w:highlight w:val="none"/>
                <w:lang w:eastAsia="zh-CN"/>
              </w:rPr>
              <w:t>，</w:t>
            </w:r>
            <w:r>
              <w:rPr>
                <w:rFonts w:hint="eastAsia" w:eastAsia="仿宋_GB2312"/>
                <w:color w:val="000000"/>
                <w:szCs w:val="21"/>
                <w:highlight w:val="none"/>
                <w:lang w:val="en-US" w:eastAsia="zh-CN"/>
              </w:rPr>
              <w:t>2019,</w:t>
            </w:r>
            <w:r>
              <w:rPr>
                <w:rFonts w:hint="eastAsia" w:eastAsia="仿宋_GB2312"/>
                <w:color w:val="000000"/>
                <w:szCs w:val="21"/>
                <w:highlight w:val="none"/>
              </w:rPr>
              <w:t>3</w:t>
            </w:r>
            <w:r>
              <w:rPr>
                <w:rFonts w:hint="default" w:eastAsia="仿宋_GB2312"/>
                <w:color w:val="000000"/>
                <w:szCs w:val="21"/>
                <w:highlight w:val="none"/>
              </w:rPr>
              <w:t>8(5)</w:t>
            </w:r>
            <w:r>
              <w:rPr>
                <w:rFonts w:hint="eastAsia" w:eastAsia="仿宋_GB2312"/>
                <w:color w:val="000000"/>
                <w:szCs w:val="21"/>
                <w:highlight w:val="none"/>
                <w:lang w:val="en-US" w:eastAsia="zh-CN"/>
              </w:rPr>
              <w:t>:</w:t>
            </w:r>
            <w:r>
              <w:rPr>
                <w:rFonts w:hint="eastAsia" w:eastAsia="仿宋_GB2312"/>
                <w:color w:val="000000"/>
                <w:szCs w:val="21"/>
                <w:highlight w:val="none"/>
              </w:rPr>
              <w:t>3</w:t>
            </w:r>
            <w:r>
              <w:rPr>
                <w:rFonts w:hint="default" w:eastAsia="仿宋_GB2312"/>
                <w:color w:val="000000"/>
                <w:szCs w:val="21"/>
                <w:highlight w:val="none"/>
              </w:rPr>
              <w:t>58</w:t>
            </w:r>
            <w:r>
              <w:rPr>
                <w:rFonts w:hint="eastAsia" w:eastAsia="仿宋_GB2312"/>
                <w:color w:val="000000"/>
                <w:szCs w:val="21"/>
                <w:highlight w:val="none"/>
                <w:lang w:val="en-US" w:eastAsia="zh-CN"/>
              </w:rPr>
              <w:t>-</w:t>
            </w:r>
            <w:r>
              <w:rPr>
                <w:rFonts w:hint="default" w:eastAsia="仿宋_GB2312"/>
                <w:color w:val="000000"/>
                <w:szCs w:val="21"/>
                <w:highlight w:val="none"/>
              </w:rPr>
              <w:t>362</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第一作者</w:t>
            </w:r>
          </w:p>
        </w:tc>
      </w:tr>
      <w:tr>
        <w:tblPrEx>
          <w:tblCellMar>
            <w:top w:w="0" w:type="dxa"/>
            <w:left w:w="28" w:type="dxa"/>
            <w:bottom w:w="0" w:type="dxa"/>
            <w:right w:w="28" w:type="dxa"/>
          </w:tblCellMar>
        </w:tblPrEx>
        <w:trPr>
          <w:cantSplit/>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28" w:hRule="atLeast"/>
          <w:jc w:val="center"/>
        </w:trPr>
        <w:tc>
          <w:tcPr>
            <w:tcW w:w="964" w:type="dxa"/>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rPr>
          <w:cantSplit/>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cantSplit/>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企业横向项目</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000000"/>
                <w:szCs w:val="21"/>
                <w:highlight w:val="none"/>
              </w:rPr>
            </w:pPr>
            <w:r>
              <w:rPr>
                <w:rFonts w:hint="eastAsia" w:eastAsia="仿宋_GB2312"/>
                <w:color w:val="000000"/>
                <w:szCs w:val="21"/>
                <w:highlight w:val="none"/>
              </w:rPr>
              <w:t>锂云母制备高纯铷铯及碳酸锂项目</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000000"/>
                <w:szCs w:val="21"/>
                <w:highlight w:val="none"/>
              </w:rPr>
            </w:pPr>
            <w:r>
              <w:rPr>
                <w:rFonts w:hint="eastAsia" w:eastAsia="仿宋_GB2312"/>
                <w:color w:val="000000"/>
                <w:szCs w:val="21"/>
                <w:highlight w:val="none"/>
              </w:rPr>
              <w:t>2</w:t>
            </w:r>
            <w:r>
              <w:rPr>
                <w:rFonts w:hint="default" w:eastAsia="仿宋_GB2312"/>
                <w:color w:val="000000"/>
                <w:szCs w:val="21"/>
                <w:highlight w:val="none"/>
              </w:rPr>
              <w:t>019</w:t>
            </w:r>
            <w:r>
              <w:rPr>
                <w:rFonts w:hint="eastAsia" w:eastAsia="仿宋_GB2312"/>
                <w:color w:val="000000"/>
                <w:szCs w:val="21"/>
                <w:highlight w:val="none"/>
              </w:rPr>
              <w:t>年</w:t>
            </w:r>
            <w:r>
              <w:rPr>
                <w:rFonts w:hint="eastAsia" w:eastAsia="仿宋_GB2312"/>
                <w:color w:val="000000"/>
                <w:szCs w:val="21"/>
                <w:highlight w:val="none"/>
                <w:lang w:val="en-US" w:eastAsia="zh-CN"/>
              </w:rPr>
              <w:t>-</w:t>
            </w:r>
            <w:r>
              <w:rPr>
                <w:rFonts w:hint="eastAsia" w:eastAsia="仿宋_GB2312"/>
                <w:color w:val="000000"/>
                <w:szCs w:val="21"/>
                <w:highlight w:val="none"/>
              </w:rPr>
              <w:t>2</w:t>
            </w:r>
            <w:r>
              <w:rPr>
                <w:rFonts w:hint="default" w:eastAsia="仿宋_GB2312"/>
                <w:color w:val="000000"/>
                <w:szCs w:val="21"/>
                <w:highlight w:val="none"/>
              </w:rPr>
              <w:t>023</w:t>
            </w:r>
            <w:r>
              <w:rPr>
                <w:rFonts w:hint="eastAsia" w:eastAsia="仿宋_GB2312"/>
                <w:color w:val="000000"/>
                <w:szCs w:val="21"/>
                <w:highlight w:val="none"/>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56</w:t>
            </w:r>
          </w:p>
        </w:tc>
      </w:tr>
      <w:tr>
        <w:tblPrEx>
          <w:tblCellMar>
            <w:top w:w="0" w:type="dxa"/>
            <w:left w:w="28" w:type="dxa"/>
            <w:bottom w:w="0" w:type="dxa"/>
            <w:right w:w="28" w:type="dxa"/>
          </w:tblCellMar>
        </w:tblPrEx>
        <w:trPr>
          <w:cantSplit/>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企业横向项目</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000000"/>
                <w:szCs w:val="21"/>
                <w:highlight w:val="none"/>
              </w:rPr>
            </w:pPr>
            <w:r>
              <w:rPr>
                <w:rFonts w:hint="eastAsia" w:eastAsia="仿宋_GB2312"/>
                <w:color w:val="000000"/>
                <w:szCs w:val="21"/>
                <w:highlight w:val="none"/>
              </w:rPr>
              <w:t>金属铷制备技术及装备</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000000"/>
                <w:szCs w:val="21"/>
                <w:highlight w:val="none"/>
              </w:rPr>
            </w:pPr>
            <w:r>
              <w:rPr>
                <w:rFonts w:hint="eastAsia" w:eastAsia="仿宋_GB2312"/>
                <w:color w:val="000000"/>
                <w:szCs w:val="21"/>
                <w:highlight w:val="none"/>
              </w:rPr>
              <w:t>2</w:t>
            </w:r>
            <w:r>
              <w:rPr>
                <w:rFonts w:hint="default" w:eastAsia="仿宋_GB2312"/>
                <w:color w:val="000000"/>
                <w:szCs w:val="21"/>
                <w:highlight w:val="none"/>
              </w:rPr>
              <w:t>020</w:t>
            </w:r>
            <w:r>
              <w:rPr>
                <w:rFonts w:hint="eastAsia" w:eastAsia="仿宋_GB2312"/>
                <w:color w:val="000000"/>
                <w:szCs w:val="21"/>
                <w:highlight w:val="none"/>
              </w:rPr>
              <w:t>年</w:t>
            </w:r>
            <w:r>
              <w:rPr>
                <w:rFonts w:hint="eastAsia" w:eastAsia="仿宋_GB2312"/>
                <w:color w:val="000000"/>
                <w:szCs w:val="21"/>
                <w:highlight w:val="none"/>
                <w:lang w:val="en-US" w:eastAsia="zh-CN"/>
              </w:rPr>
              <w:t>-</w:t>
            </w:r>
            <w:r>
              <w:rPr>
                <w:rFonts w:hint="eastAsia" w:eastAsia="仿宋_GB2312"/>
                <w:color w:val="000000"/>
                <w:szCs w:val="21"/>
                <w:highlight w:val="none"/>
              </w:rPr>
              <w:t>2</w:t>
            </w:r>
            <w:r>
              <w:rPr>
                <w:rFonts w:hint="default" w:eastAsia="仿宋_GB2312"/>
                <w:color w:val="000000"/>
                <w:szCs w:val="21"/>
                <w:highlight w:val="none"/>
              </w:rPr>
              <w:t>021</w:t>
            </w:r>
            <w:r>
              <w:rPr>
                <w:rFonts w:hint="eastAsia" w:eastAsia="仿宋_GB2312"/>
                <w:color w:val="000000"/>
                <w:szCs w:val="21"/>
                <w:highlight w:val="none"/>
              </w:rPr>
              <w:t>年</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8</w:t>
            </w:r>
            <w:r>
              <w:rPr>
                <w:rFonts w:hint="default" w:eastAsia="仿宋_GB2312"/>
                <w:szCs w:val="21"/>
                <w:highlight w:val="none"/>
              </w:rPr>
              <w:t>0</w:t>
            </w:r>
          </w:p>
        </w:tc>
      </w:tr>
      <w:tr>
        <w:tblPrEx>
          <w:tblCellMar>
            <w:top w:w="0" w:type="dxa"/>
            <w:left w:w="28" w:type="dxa"/>
            <w:bottom w:w="0" w:type="dxa"/>
            <w:right w:w="28" w:type="dxa"/>
          </w:tblCellMar>
        </w:tblPrEx>
        <w:trPr>
          <w:cantSplit/>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企业横向项目</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000000"/>
                <w:szCs w:val="21"/>
                <w:highlight w:val="none"/>
              </w:rPr>
            </w:pPr>
            <w:r>
              <w:rPr>
                <w:rFonts w:hint="eastAsia" w:eastAsia="仿宋_GB2312"/>
                <w:color w:val="000000"/>
                <w:szCs w:val="21"/>
                <w:highlight w:val="none"/>
              </w:rPr>
              <w:t>电解法制备5N级金、银关键技术研究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000000"/>
                <w:szCs w:val="21"/>
                <w:highlight w:val="none"/>
              </w:rPr>
            </w:pPr>
            <w:r>
              <w:rPr>
                <w:rFonts w:hint="eastAsia" w:eastAsia="仿宋_GB2312"/>
                <w:color w:val="000000"/>
                <w:szCs w:val="21"/>
                <w:highlight w:val="none"/>
              </w:rPr>
              <w:t>2</w:t>
            </w:r>
            <w:r>
              <w:rPr>
                <w:rFonts w:hint="default" w:eastAsia="仿宋_GB2312"/>
                <w:color w:val="000000"/>
                <w:szCs w:val="21"/>
                <w:highlight w:val="none"/>
              </w:rPr>
              <w:t>022</w:t>
            </w:r>
            <w:r>
              <w:rPr>
                <w:rFonts w:hint="eastAsia" w:eastAsia="仿宋_GB2312"/>
                <w:color w:val="000000"/>
                <w:szCs w:val="21"/>
                <w:highlight w:val="none"/>
              </w:rPr>
              <w:t>年</w:t>
            </w:r>
            <w:r>
              <w:rPr>
                <w:rFonts w:hint="eastAsia" w:eastAsia="仿宋_GB2312"/>
                <w:color w:val="000000"/>
                <w:szCs w:val="21"/>
                <w:highlight w:val="none"/>
                <w:lang w:val="en-US" w:eastAsia="zh-CN"/>
              </w:rPr>
              <w:t>-</w:t>
            </w:r>
            <w:r>
              <w:rPr>
                <w:rFonts w:hint="eastAsia" w:eastAsia="仿宋_GB2312"/>
                <w:color w:val="000000"/>
                <w:szCs w:val="21"/>
                <w:highlight w:val="none"/>
              </w:rPr>
              <w:t>2</w:t>
            </w:r>
            <w:r>
              <w:rPr>
                <w:rFonts w:hint="default" w:eastAsia="仿宋_GB2312"/>
                <w:color w:val="000000"/>
                <w:szCs w:val="21"/>
                <w:highlight w:val="none"/>
              </w:rPr>
              <w:t>025</w:t>
            </w:r>
            <w:r>
              <w:rPr>
                <w:rFonts w:hint="eastAsia" w:eastAsia="仿宋_GB2312"/>
                <w:color w:val="000000"/>
                <w:szCs w:val="21"/>
                <w:highlight w:val="none"/>
                <w:lang w:val="en-US" w:eastAsia="zh-CN"/>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60</w:t>
            </w:r>
          </w:p>
        </w:tc>
      </w:tr>
      <w:tr>
        <w:tblPrEx>
          <w:tblCellMar>
            <w:top w:w="0" w:type="dxa"/>
            <w:left w:w="28" w:type="dxa"/>
            <w:bottom w:w="0" w:type="dxa"/>
            <w:right w:w="28" w:type="dxa"/>
          </w:tblCellMar>
        </w:tblPrEx>
        <w:trPr>
          <w:cantSplit/>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甘肃省“接榜挂帅”制项目</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000000"/>
                <w:szCs w:val="21"/>
                <w:highlight w:val="none"/>
              </w:rPr>
            </w:pPr>
            <w:r>
              <w:rPr>
                <w:rFonts w:hint="eastAsia" w:eastAsia="仿宋_GB2312"/>
                <w:color w:val="000000"/>
                <w:szCs w:val="21"/>
                <w:highlight w:val="none"/>
              </w:rPr>
              <w:t>半导体芯片用高纯铂、锰、铬、铁、钒材料制备技术开发</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000000"/>
                <w:szCs w:val="21"/>
                <w:highlight w:val="none"/>
              </w:rPr>
            </w:pPr>
            <w:r>
              <w:rPr>
                <w:rFonts w:hint="eastAsia" w:eastAsia="仿宋_GB2312"/>
                <w:color w:val="000000"/>
                <w:szCs w:val="21"/>
                <w:highlight w:val="none"/>
              </w:rPr>
              <w:t>2</w:t>
            </w:r>
            <w:r>
              <w:rPr>
                <w:rFonts w:hint="default" w:eastAsia="仿宋_GB2312"/>
                <w:color w:val="000000"/>
                <w:szCs w:val="21"/>
                <w:highlight w:val="none"/>
              </w:rPr>
              <w:t>021</w:t>
            </w:r>
            <w:r>
              <w:rPr>
                <w:rFonts w:hint="eastAsia" w:eastAsia="仿宋_GB2312"/>
                <w:color w:val="000000"/>
                <w:szCs w:val="21"/>
                <w:highlight w:val="none"/>
              </w:rPr>
              <w:t>年</w:t>
            </w:r>
            <w:r>
              <w:rPr>
                <w:rFonts w:hint="eastAsia" w:eastAsia="仿宋_GB2312"/>
                <w:color w:val="000000"/>
                <w:szCs w:val="21"/>
                <w:highlight w:val="none"/>
                <w:lang w:val="en-US" w:eastAsia="zh-CN"/>
              </w:rPr>
              <w:t>-</w:t>
            </w:r>
            <w:r>
              <w:rPr>
                <w:rFonts w:hint="eastAsia" w:eastAsia="仿宋_GB2312"/>
                <w:color w:val="000000"/>
                <w:szCs w:val="21"/>
                <w:highlight w:val="none"/>
              </w:rPr>
              <w:t>2</w:t>
            </w:r>
            <w:r>
              <w:rPr>
                <w:rFonts w:hint="default" w:eastAsia="仿宋_GB2312"/>
                <w:color w:val="000000"/>
                <w:szCs w:val="21"/>
                <w:highlight w:val="none"/>
              </w:rPr>
              <w:t>023</w:t>
            </w:r>
            <w:r>
              <w:rPr>
                <w:rFonts w:hint="eastAsia" w:eastAsia="仿宋_GB2312"/>
                <w:color w:val="000000"/>
                <w:szCs w:val="21"/>
                <w:highlight w:val="none"/>
              </w:rPr>
              <w:t>年</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r>
              <w:rPr>
                <w:rFonts w:hint="default" w:eastAsia="仿宋_GB2312"/>
                <w:szCs w:val="21"/>
                <w:highlight w:val="none"/>
              </w:rPr>
              <w:t>10</w:t>
            </w:r>
          </w:p>
        </w:tc>
      </w:tr>
      <w:tr>
        <w:tblPrEx>
          <w:tblCellMar>
            <w:top w:w="0" w:type="dxa"/>
            <w:left w:w="28" w:type="dxa"/>
            <w:bottom w:w="0" w:type="dxa"/>
            <w:right w:w="28" w:type="dxa"/>
          </w:tblCellMar>
        </w:tblPrEx>
        <w:trPr>
          <w:cantSplit/>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left w:val="single" w:color="auto" w:sz="12" w:space="0"/>
              <w:bottom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仿宋_GB2312"/>
                <w:szCs w:val="21"/>
                <w:highlight w:val="none"/>
              </w:rPr>
            </w:pPr>
            <w:r>
              <w:rPr>
                <w:rFonts w:hint="default" w:eastAsia="等线"/>
                <w:color w:val="000000"/>
                <w:szCs w:val="21"/>
                <w:highlight w:val="none"/>
              </w:rPr>
              <w:br w:type="page"/>
            </w:r>
            <w:r>
              <w:rPr>
                <w:rFonts w:hint="default" w:eastAsia="仿宋_GB2312"/>
                <w:szCs w:val="21"/>
                <w:highlight w:val="none"/>
              </w:rPr>
              <w:br w:type="page"/>
            </w:r>
            <w:r>
              <w:rPr>
                <w:rFonts w:hint="default" w:eastAsia="仿宋_GB2312"/>
                <w:szCs w:val="21"/>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szCs w:val="21"/>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jc w:val="center"/>
              <w:rPr>
                <w:rFonts w:hint="default" w:eastAsia="等线"/>
                <w:b/>
                <w:color w:val="000000"/>
                <w:szCs w:val="21"/>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等线"/>
                <w:b/>
                <w:color w:val="000000"/>
                <w:szCs w:val="21"/>
                <w:highlight w:val="none"/>
              </w:rPr>
            </w:pPr>
            <w:r>
              <w:rPr>
                <w:rFonts w:hint="eastAsia" w:eastAsia="等线"/>
                <w:b/>
                <w:color w:val="000000"/>
                <w:szCs w:val="21"/>
                <w:highlight w:val="none"/>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龙志奇</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1971</w:t>
            </w:r>
            <w:r>
              <w:rPr>
                <w:rFonts w:hint="eastAsia" w:eastAsia="仿宋_GB2312"/>
                <w:kern w:val="0"/>
                <w:szCs w:val="21"/>
                <w:highlight w:val="none"/>
                <w:lang w:val="en-US" w:eastAsia="zh-CN"/>
              </w:rPr>
              <w:t>年</w:t>
            </w:r>
            <w:r>
              <w:rPr>
                <w:rFonts w:hint="eastAsia" w:eastAsia="仿宋_GB2312"/>
                <w:kern w:val="0"/>
                <w:szCs w:val="21"/>
                <w:highlight w:val="none"/>
              </w:rPr>
              <w:t>1</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lang w:val="en-US" w:eastAsia="zh-CN"/>
              </w:rPr>
            </w:pPr>
            <w:r>
              <w:rPr>
                <w:rFonts w:hint="eastAsia" w:eastAsia="仿宋_GB2312"/>
                <w:kern w:val="0"/>
                <w:szCs w:val="21"/>
                <w:highlight w:val="none"/>
              </w:rPr>
              <w:t>正高</w:t>
            </w:r>
            <w:r>
              <w:rPr>
                <w:rFonts w:hint="eastAsia" w:eastAsia="仿宋_GB2312"/>
                <w:kern w:val="0"/>
                <w:szCs w:val="21"/>
                <w:highlight w:val="none"/>
                <w:lang w:val="en-US" w:eastAsia="zh-CN"/>
              </w:rPr>
              <w:t>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高品质有色金属绿色特种冶金国家工程研究中心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rPr>
            </w:pPr>
            <w:r>
              <w:rPr>
                <w:rFonts w:hint="eastAsia" w:eastAsia="仿宋_GB2312"/>
                <w:szCs w:val="21"/>
                <w:highlight w:val="none"/>
              </w:rPr>
              <w:t>硕士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eastAsia="zh-CN"/>
              </w:rPr>
              <w:t>（</w:t>
            </w:r>
            <w:r>
              <w:rPr>
                <w:rFonts w:hint="eastAsia" w:eastAsia="仿宋_GB2312"/>
                <w:szCs w:val="21"/>
                <w:highlight w:val="none"/>
              </w:rPr>
              <w:t>中南大学</w:t>
            </w:r>
            <w:r>
              <w:rPr>
                <w:rFonts w:hint="eastAsia" w:eastAsia="仿宋_GB2312"/>
                <w:szCs w:val="21"/>
                <w:highlight w:val="none"/>
                <w:lang w:eastAsia="zh-CN"/>
              </w:rPr>
              <w:t>、</w:t>
            </w:r>
            <w:r>
              <w:rPr>
                <w:rFonts w:hint="eastAsia" w:eastAsia="仿宋_GB2312"/>
                <w:szCs w:val="21"/>
                <w:highlight w:val="none"/>
              </w:rPr>
              <w:t>化工冶金</w:t>
            </w:r>
            <w:r>
              <w:rPr>
                <w:rFonts w:hint="eastAsia" w:eastAsia="仿宋_GB2312"/>
                <w:szCs w:val="21"/>
                <w:highlight w:val="none"/>
                <w:lang w:eastAsia="zh-CN"/>
              </w:rPr>
              <w:t>、</w:t>
            </w:r>
            <w:r>
              <w:rPr>
                <w:rFonts w:hint="eastAsia" w:eastAsia="仿宋_GB2312"/>
                <w:szCs w:val="21"/>
                <w:highlight w:val="none"/>
              </w:rPr>
              <w:t xml:space="preserve"> 1997</w:t>
            </w:r>
            <w:r>
              <w:rPr>
                <w:rFonts w:hint="eastAsia" w:eastAsia="仿宋_GB2312"/>
                <w:szCs w:val="21"/>
                <w:highlight w:val="none"/>
                <w:lang w:val="en-US" w:eastAsia="zh-CN"/>
              </w:rPr>
              <w:t>年</w:t>
            </w:r>
            <w:r>
              <w:rPr>
                <w:rFonts w:hint="eastAsia" w:eastAsia="仿宋_GB2312"/>
                <w:szCs w:val="21"/>
                <w:highlight w:val="none"/>
              </w:rPr>
              <w:t>5</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firstLine="0" w:firstLineChars="0"/>
              <w:jc w:val="left"/>
              <w:rPr>
                <w:rFonts w:hint="default" w:eastAsia="仿宋_GB2312"/>
                <w:szCs w:val="21"/>
                <w:highlight w:val="none"/>
              </w:rPr>
            </w:pPr>
            <w:r>
              <w:rPr>
                <w:rFonts w:hint="default" w:eastAsia="仿宋_GB2312"/>
                <w:szCs w:val="21"/>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firstLine="0" w:firstLineChars="0"/>
              <w:jc w:val="left"/>
              <w:rPr>
                <w:rFonts w:hint="default" w:eastAsia="仿宋_GB2312"/>
                <w:szCs w:val="21"/>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硕士生导师。毕业后进入北京有研总院（现中国有研），现任有研资环院副总工程师兼环保事业部总经理，兼任中国稀土行业协会专家组专家等多项社会职务。曾任有研稀土化合物事业部、市场战略部和项目工程部主任，兼任中国稀土学会理事。一直从事稀土稀有金属冶炼分离和环保治理技术研究和推广应用，先后承担国家级科研、技改和建设项目等20多项，技术转让10多项。负责有研稀土燕郊生产和科研基地的建设工作，争取各类资金3000多万元，完成工艺废水环保工程总包项目3项。发表文章30多篇，申请国家发明专利138件，获授权50件。获国家技术发明二等奖和科学技术进步二等奖各1项、省部级科学技术进步一等奖3项。培养硕士研究生近20人。</w:t>
            </w:r>
          </w:p>
          <w:p>
            <w:pPr>
              <w:keepNext w:val="0"/>
              <w:keepLines w:val="0"/>
              <w:suppressLineNumbers w:val="0"/>
              <w:spacing w:before="0" w:beforeAutospacing="0" w:after="0" w:afterAutospacing="0"/>
              <w:ind w:left="0" w:right="0" w:firstLine="420" w:firstLineChars="200"/>
              <w:jc w:val="left"/>
              <w:rPr>
                <w:rFonts w:hint="eastAsia" w:eastAsia="仿宋_GB2312"/>
                <w:szCs w:val="21"/>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宋体" w:hAnsi="宋体"/>
                <w:szCs w:val="21"/>
                <w:highlight w:val="none"/>
              </w:rPr>
            </w:pPr>
            <w:r>
              <w:rPr>
                <w:rFonts w:hint="default" w:ascii="宋体" w:hAnsi="宋体"/>
                <w:szCs w:val="21"/>
                <w:highlight w:val="none"/>
              </w:rPr>
              <w:t>近五年代表性成果（限5项）</w:t>
            </w:r>
          </w:p>
          <w:p>
            <w:pPr>
              <w:keepNext w:val="0"/>
              <w:keepLines w:val="0"/>
              <w:suppressLineNumbers w:val="0"/>
              <w:spacing w:before="0" w:beforeAutospacing="0" w:after="0" w:afterAutospacing="0"/>
              <w:ind w:left="0" w:right="0"/>
              <w:jc w:val="center"/>
              <w:rPr>
                <w:rFonts w:hint="default" w:ascii="宋体" w:hAnsi="宋体"/>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rPr>
              <w:t>学术译著、</w:t>
            </w:r>
            <w:r>
              <w:rPr>
                <w:rFonts w:hint="default" w:eastAsia="仿宋_GB2312"/>
                <w:szCs w:val="21"/>
                <w:highlight w:val="none"/>
              </w:rPr>
              <w:t>教材、专利、咨询报告等）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Cs w:val="21"/>
                <w:highlight w:val="none"/>
              </w:rPr>
            </w:pPr>
            <w:r>
              <w:rPr>
                <w:rFonts w:hint="default" w:ascii="宋体" w:hAnsi="宋体"/>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一种低品位氟碳铈矿精矿的化学选矿方法</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 xml:space="preserve">ZL </w:t>
            </w:r>
            <w:r>
              <w:rPr>
                <w:rFonts w:hint="default" w:eastAsia="仿宋_GB2312"/>
                <w:szCs w:val="21"/>
                <w:highlight w:val="none"/>
              </w:rPr>
              <w:t>2022114401168</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排名第一</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一种制备硫化氢的方法以及装置</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 xml:space="preserve">ZL </w:t>
            </w:r>
            <w:r>
              <w:rPr>
                <w:rFonts w:hint="default" w:eastAsia="仿宋_GB2312"/>
                <w:szCs w:val="21"/>
                <w:highlight w:val="none"/>
              </w:rPr>
              <w:t>2022112395054</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排名第一</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企业项目，钢研集团稀土科技有限公司</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钢研集团稀土科技有限公司废水处理设施升级改造项目</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r>
              <w:rPr>
                <w:rFonts w:hint="eastAsia" w:eastAsia="仿宋_GB2312"/>
                <w:szCs w:val="21"/>
                <w:highlight w:val="none"/>
              </w:rPr>
              <w:t>-2023</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329</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企业项目，山东微山湖稀土有限公司</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山东微山湖稀土有限公司污水处理厂提标改造项目</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2021</w:t>
            </w:r>
            <w:r>
              <w:rPr>
                <w:rFonts w:hint="eastAsia" w:eastAsia="仿宋_GB2312"/>
                <w:szCs w:val="21"/>
                <w:highlight w:val="none"/>
                <w:lang w:val="en-US" w:eastAsia="zh-CN"/>
              </w:rPr>
              <w:t>年</w:t>
            </w:r>
            <w:r>
              <w:rPr>
                <w:rFonts w:hint="eastAsia" w:eastAsia="仿宋_GB2312"/>
                <w:szCs w:val="21"/>
                <w:highlight w:val="none"/>
              </w:rPr>
              <w:t>11</w:t>
            </w:r>
            <w:r>
              <w:rPr>
                <w:rFonts w:hint="eastAsia" w:eastAsia="仿宋_GB2312"/>
                <w:szCs w:val="21"/>
                <w:highlight w:val="none"/>
                <w:lang w:val="en-US" w:eastAsia="zh-CN"/>
              </w:rPr>
              <w:t>月</w:t>
            </w:r>
            <w:r>
              <w:rPr>
                <w:rFonts w:hint="eastAsia" w:eastAsia="仿宋_GB2312"/>
                <w:szCs w:val="21"/>
                <w:highlight w:val="none"/>
              </w:rPr>
              <w:t>-2023</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326</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企业项目，银海新材料有限公司</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巴彦淖尔市银海新材料有限公司氯化铵废水同业资源化利用技改项目工业化试验</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-2023</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918</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河北省战略性新兴产业发展项目</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高纯金属、靶材及膜产业化升级改造项目</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default" w:eastAsia="仿宋_GB2312"/>
                <w:szCs w:val="21"/>
                <w:highlight w:val="none"/>
              </w:rPr>
              <w:t>2017</w:t>
            </w:r>
            <w:r>
              <w:rPr>
                <w:rFonts w:hint="eastAsia" w:eastAsia="仿宋_GB2312"/>
                <w:szCs w:val="21"/>
                <w:highlight w:val="none"/>
                <w:lang w:val="en-US" w:eastAsia="zh-CN"/>
              </w:rPr>
              <w:t>年</w:t>
            </w:r>
            <w:r>
              <w:rPr>
                <w:rFonts w:hint="default" w:eastAsia="仿宋_GB2312"/>
                <w:szCs w:val="21"/>
                <w:highlight w:val="none"/>
              </w:rPr>
              <w:t>1</w:t>
            </w:r>
            <w:r>
              <w:rPr>
                <w:rFonts w:hint="eastAsia" w:eastAsia="仿宋_GB2312"/>
                <w:szCs w:val="21"/>
                <w:highlight w:val="none"/>
                <w:lang w:val="en-US" w:eastAsia="zh-CN"/>
              </w:rPr>
              <w:t>月</w:t>
            </w:r>
            <w:r>
              <w:rPr>
                <w:rFonts w:hint="default" w:eastAsia="仿宋_GB2312"/>
                <w:szCs w:val="21"/>
                <w:highlight w:val="none"/>
              </w:rPr>
              <w:t>-2020</w:t>
            </w:r>
            <w:r>
              <w:rPr>
                <w:rFonts w:hint="eastAsia" w:eastAsia="仿宋_GB2312"/>
                <w:szCs w:val="21"/>
                <w:highlight w:val="none"/>
                <w:lang w:val="en-US" w:eastAsia="zh-CN"/>
              </w:rPr>
              <w:t>年</w:t>
            </w:r>
            <w:r>
              <w:rPr>
                <w:rFonts w:hint="default"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800</w:t>
            </w: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河北省战略性新兴产业发展项目</w:t>
            </w: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新一代显示和照明用LED荧光粉研发与产业化项目</w:t>
            </w: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default" w:eastAsia="仿宋_GB2312"/>
                <w:szCs w:val="21"/>
                <w:highlight w:val="none"/>
              </w:rPr>
              <w:t>2015</w:t>
            </w:r>
            <w:r>
              <w:rPr>
                <w:rFonts w:hint="eastAsia" w:eastAsia="仿宋_GB2312"/>
                <w:szCs w:val="21"/>
                <w:highlight w:val="none"/>
                <w:lang w:val="en-US" w:eastAsia="zh-CN"/>
              </w:rPr>
              <w:t>年</w:t>
            </w:r>
            <w:r>
              <w:rPr>
                <w:rFonts w:hint="default" w:eastAsia="仿宋_GB2312"/>
                <w:szCs w:val="21"/>
                <w:highlight w:val="none"/>
              </w:rPr>
              <w:t>12</w:t>
            </w:r>
            <w:r>
              <w:rPr>
                <w:rFonts w:hint="eastAsia" w:eastAsia="仿宋_GB2312"/>
                <w:szCs w:val="21"/>
                <w:highlight w:val="none"/>
                <w:lang w:val="en-US" w:eastAsia="zh-CN"/>
              </w:rPr>
              <w:t>月</w:t>
            </w:r>
            <w:r>
              <w:rPr>
                <w:rFonts w:hint="default" w:eastAsia="仿宋_GB2312"/>
                <w:szCs w:val="21"/>
                <w:highlight w:val="none"/>
              </w:rPr>
              <w:t>-2018</w:t>
            </w:r>
            <w:r>
              <w:rPr>
                <w:rFonts w:hint="eastAsia" w:eastAsia="仿宋_GB2312"/>
                <w:szCs w:val="21"/>
                <w:highlight w:val="none"/>
                <w:lang w:val="en-US" w:eastAsia="zh-CN"/>
              </w:rPr>
              <w:t>年</w:t>
            </w:r>
            <w:r>
              <w:rPr>
                <w:rFonts w:hint="default" w:eastAsia="仿宋_GB2312"/>
                <w:szCs w:val="21"/>
                <w:highlight w:val="none"/>
              </w:rPr>
              <w:t>6</w:t>
            </w:r>
            <w:r>
              <w:rPr>
                <w:rFonts w:hint="eastAsia" w:eastAsia="仿宋_GB2312"/>
                <w:szCs w:val="21"/>
                <w:highlight w:val="none"/>
                <w:lang w:val="en-US" w:eastAsia="zh-CN"/>
              </w:rPr>
              <w:t>月</w:t>
            </w: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700</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cantSplit/>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仿宋_GB2312"/>
                <w:szCs w:val="21"/>
                <w:highlight w:val="none"/>
              </w:rPr>
            </w:pPr>
            <w:r>
              <w:rPr>
                <w:rFonts w:hint="default" w:eastAsia="等线"/>
                <w:color w:val="000000"/>
                <w:szCs w:val="21"/>
                <w:highlight w:val="none"/>
              </w:rPr>
              <w:br w:type="page"/>
            </w:r>
            <w:r>
              <w:rPr>
                <w:rFonts w:hint="default" w:eastAsia="仿宋_GB2312"/>
                <w:szCs w:val="21"/>
                <w:highlight w:val="none"/>
              </w:rPr>
              <w:br w:type="page"/>
            </w:r>
            <w:r>
              <w:rPr>
                <w:rFonts w:hint="default" w:eastAsia="仿宋_GB2312"/>
                <w:szCs w:val="21"/>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szCs w:val="21"/>
                <w:highlight w:val="none"/>
              </w:rPr>
              <w:t>骨干教师简况</w:t>
            </w:r>
          </w:p>
        </w:tc>
      </w:tr>
      <w:tr>
        <w:tblPrEx>
          <w:tblCellMar>
            <w:top w:w="0" w:type="dxa"/>
            <w:left w:w="28" w:type="dxa"/>
            <w:bottom w:w="0" w:type="dxa"/>
            <w:right w:w="28" w:type="dxa"/>
          </w:tblCellMar>
        </w:tblPrEx>
        <w:trPr>
          <w:cantSplit/>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jc w:val="center"/>
              <w:rPr>
                <w:rFonts w:hint="default" w:eastAsia="等线"/>
                <w:b/>
                <w:color w:val="000000"/>
                <w:szCs w:val="21"/>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jc w:val="left"/>
              <w:rPr>
                <w:rFonts w:hint="default" w:eastAsia="等线"/>
                <w:b/>
                <w:color w:val="000000"/>
                <w:szCs w:val="21"/>
                <w:highlight w:val="none"/>
              </w:rPr>
            </w:pPr>
            <w:r>
              <w:rPr>
                <w:rFonts w:hint="eastAsia" w:eastAsia="等线"/>
                <w:b/>
                <w:color w:val="000000"/>
                <w:szCs w:val="21"/>
                <w:highlight w:val="none"/>
              </w:rPr>
              <w:t>冶金工程</w:t>
            </w:r>
          </w:p>
        </w:tc>
      </w:tr>
      <w:tr>
        <w:tblPrEx>
          <w:tblCellMar>
            <w:top w:w="0" w:type="dxa"/>
            <w:left w:w="28" w:type="dxa"/>
            <w:bottom w:w="0" w:type="dxa"/>
            <w:right w:w="28" w:type="dxa"/>
          </w:tblCellMar>
        </w:tblPrEx>
        <w:trPr>
          <w:cantSplit/>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崔兴兰</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女</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985</w:t>
            </w:r>
            <w:r>
              <w:rPr>
                <w:rFonts w:hint="eastAsia" w:eastAsia="仿宋_GB2312"/>
                <w:kern w:val="0"/>
                <w:szCs w:val="21"/>
                <w:highlight w:val="none"/>
                <w:lang w:val="en-US" w:eastAsia="zh-CN"/>
              </w:rPr>
              <w:t>年</w:t>
            </w:r>
            <w:r>
              <w:rPr>
                <w:rFonts w:hint="default" w:eastAsia="仿宋_GB2312"/>
                <w:kern w:val="0"/>
                <w:szCs w:val="21"/>
                <w:highlight w:val="none"/>
              </w:rPr>
              <w:t>8</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高品质有色金属绿色特种冶金国家工程研究中心</w:t>
            </w:r>
          </w:p>
        </w:tc>
      </w:tr>
      <w:tr>
        <w:tblPrEx>
          <w:tblCellMar>
            <w:top w:w="0" w:type="dxa"/>
            <w:left w:w="28" w:type="dxa"/>
            <w:bottom w:w="0" w:type="dxa"/>
            <w:right w:w="28" w:type="dxa"/>
          </w:tblCellMar>
        </w:tblPrEx>
        <w:trPr>
          <w:cantSplit/>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博士</w:t>
            </w:r>
            <w:r>
              <w:rPr>
                <w:rFonts w:hint="eastAsia" w:eastAsia="仿宋_GB2312"/>
                <w:szCs w:val="21"/>
                <w:highlight w:val="none"/>
                <w:lang w:eastAsia="zh-CN"/>
              </w:rPr>
              <w:t>（</w:t>
            </w:r>
            <w:r>
              <w:rPr>
                <w:rFonts w:hint="eastAsia" w:eastAsia="仿宋_GB2312"/>
                <w:szCs w:val="21"/>
                <w:highlight w:val="none"/>
              </w:rPr>
              <w:t>北京大学</w:t>
            </w:r>
            <w:r>
              <w:rPr>
                <w:rFonts w:hint="eastAsia" w:eastAsia="仿宋_GB2312"/>
                <w:szCs w:val="21"/>
                <w:highlight w:val="none"/>
                <w:lang w:eastAsia="zh-CN"/>
              </w:rPr>
              <w:t>、</w:t>
            </w:r>
            <w:r>
              <w:rPr>
                <w:rFonts w:hint="eastAsia" w:eastAsia="仿宋_GB2312"/>
                <w:szCs w:val="21"/>
                <w:highlight w:val="none"/>
              </w:rPr>
              <w:t>环境矿物学</w:t>
            </w:r>
            <w:r>
              <w:rPr>
                <w:rFonts w:hint="eastAsia" w:eastAsia="仿宋_GB2312"/>
                <w:szCs w:val="21"/>
                <w:highlight w:val="none"/>
                <w:lang w:eastAsia="zh-CN"/>
              </w:rPr>
              <w:t>、</w:t>
            </w:r>
            <w:r>
              <w:rPr>
                <w:rFonts w:hint="eastAsia" w:eastAsia="仿宋_GB2312"/>
                <w:szCs w:val="21"/>
                <w:highlight w:val="none"/>
              </w:rPr>
              <w:t>2</w:t>
            </w:r>
            <w:r>
              <w:rPr>
                <w:rFonts w:hint="default" w:eastAsia="仿宋_GB2312"/>
                <w:szCs w:val="21"/>
                <w:highlight w:val="none"/>
              </w:rPr>
              <w:t>015</w:t>
            </w:r>
            <w:r>
              <w:rPr>
                <w:rFonts w:hint="eastAsia" w:eastAsia="仿宋_GB2312"/>
                <w:szCs w:val="21"/>
                <w:highlight w:val="none"/>
                <w:lang w:val="en-US" w:eastAsia="zh-CN"/>
              </w:rPr>
              <w:t>年</w:t>
            </w:r>
            <w:r>
              <w:rPr>
                <w:rFonts w:hint="default"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lang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cantSplit/>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jc w:val="left"/>
              <w:rPr>
                <w:rFonts w:hint="default" w:eastAsia="仿宋_GB2312"/>
                <w:szCs w:val="21"/>
                <w:highlight w:val="none"/>
              </w:rPr>
            </w:pPr>
            <w:r>
              <w:rPr>
                <w:rFonts w:hint="default" w:eastAsia="仿宋_GB2312"/>
                <w:szCs w:val="21"/>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jc w:val="left"/>
              <w:rPr>
                <w:rFonts w:hint="default" w:eastAsia="仿宋_GB2312"/>
                <w:szCs w:val="21"/>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硕士生导师，有研资环院环保事业部副总经理，长期从事固体废物污染防治与资源化、土壤及地下水污染防控与修复等研究工作。先后主持和参加国家及省市课题40余项。获省部级一等奖1项，二等奖2项；发表论文40余篇；授权专利20件；主编国家、行业及团体标准12项，参编专著2部。兼任中国有色学会环保委员会和青工委员会、中国改革基金会委员会、再生资源战略联盟青年专委会、中华环保联合会固危废专委会、核能核技术与生态环保专委会等委员，中国硅酸盐学会岩石学分会理事；工信部高层次人才、基金委项目、生态环境部土壤入库项目等评审专家；北京市科学技术、北京市发改委清洁生产评审、江西省土壤污染防治专家库等评审专家。</w:t>
            </w:r>
          </w:p>
          <w:p>
            <w:pPr>
              <w:keepNext w:val="0"/>
              <w:keepLines w:val="0"/>
              <w:suppressLineNumbers w:val="0"/>
              <w:spacing w:before="0" w:beforeAutospacing="0" w:after="0" w:afterAutospacing="0"/>
              <w:ind w:left="0" w:right="0" w:firstLine="420" w:firstLineChars="200"/>
              <w:jc w:val="left"/>
              <w:rPr>
                <w:rFonts w:hint="eastAsia" w:eastAsia="仿宋_GB2312"/>
                <w:szCs w:val="21"/>
                <w:highlight w:val="none"/>
              </w:rPr>
            </w:pPr>
          </w:p>
        </w:tc>
      </w:tr>
      <w:tr>
        <w:tblPrEx>
          <w:tblCellMar>
            <w:top w:w="0" w:type="dxa"/>
            <w:left w:w="28" w:type="dxa"/>
            <w:bottom w:w="0" w:type="dxa"/>
            <w:right w:w="28" w:type="dxa"/>
          </w:tblCellMar>
        </w:tblPrEx>
        <w:trPr>
          <w:cantSplit/>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省部级及以上</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专著数</w:t>
            </w:r>
          </w:p>
        </w:tc>
      </w:tr>
      <w:tr>
        <w:tblPrEx>
          <w:tblCellMar>
            <w:top w:w="0" w:type="dxa"/>
            <w:left w:w="28" w:type="dxa"/>
            <w:bottom w:w="0" w:type="dxa"/>
            <w:right w:w="28" w:type="dxa"/>
          </w:tblCellMar>
        </w:tblPrEx>
        <w:trPr>
          <w:cantSplit/>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szCs w:val="21"/>
                <w:highlight w:val="none"/>
              </w:rPr>
            </w:pPr>
            <w:r>
              <w:rPr>
                <w:rFonts w:hint="default" w:eastAsia="仿宋_GB2312"/>
                <w:szCs w:val="21"/>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w:t>
            </w:r>
          </w:p>
        </w:tc>
        <w:tc>
          <w:tcPr>
            <w:tcW w:w="1276" w:type="dxa"/>
            <w:gridSpan w:val="3"/>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1</w:t>
            </w:r>
          </w:p>
        </w:tc>
        <w:tc>
          <w:tcPr>
            <w:tcW w:w="1430"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r>
              <w:rPr>
                <w:rFonts w:hint="default" w:eastAsia="仿宋_GB2312"/>
                <w:szCs w:val="21"/>
                <w:highlight w:val="none"/>
              </w:rPr>
              <w:t>3</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p>
        </w:tc>
      </w:tr>
      <w:tr>
        <w:tblPrEx>
          <w:tblCellMar>
            <w:top w:w="0" w:type="dxa"/>
            <w:left w:w="28" w:type="dxa"/>
            <w:bottom w:w="0" w:type="dxa"/>
            <w:right w:w="28" w:type="dxa"/>
          </w:tblCellMar>
        </w:tblPrEx>
        <w:trPr>
          <w:cantSplit/>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cantSplit/>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Kinetics, thermodynamics, and equilibrium of As(III), Cd(II), Cu(II) and Pb(II) adsorption using porous chitosan bead-supported MnFe2O4 nanoparticles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International Journal of Mining Science and Technology, 2021, 31(6): 1107-1115</w:t>
            </w:r>
            <w:r>
              <w:rPr>
                <w:rFonts w:hint="eastAsia" w:eastAsia="仿宋_GB2312"/>
                <w:szCs w:val="21"/>
                <w:highlight w:val="none"/>
                <w:lang w:val="en-US" w:eastAsia="zh-CN"/>
              </w:rPr>
              <w:t>, 引用31次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w:t>
            </w:r>
            <w:r>
              <w:rPr>
                <w:rFonts w:hint="eastAsia" w:eastAsia="仿宋_GB2312"/>
                <w:szCs w:val="21"/>
                <w:highlight w:val="none"/>
                <w:lang w:val="en-US" w:eastAsia="zh-CN"/>
              </w:rPr>
              <w:t>2.01.08</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cantSplit/>
          <w:trHeight w:val="364"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Copper and Zinc Recovery from Sulfide Concentrate by Novel</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Artificial Microbial Community</w:t>
            </w:r>
          </w:p>
        </w:tc>
        <w:tc>
          <w:tcPr>
            <w:tcW w:w="2706" w:type="dxa"/>
            <w:gridSpan w:val="5"/>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Metals</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2022, 12(</w:t>
            </w:r>
            <w:r>
              <w:rPr>
                <w:rFonts w:hint="eastAsia" w:eastAsia="仿宋_GB2312"/>
                <w:szCs w:val="21"/>
                <w:highlight w:val="none"/>
              </w:rPr>
              <w:t>1</w:t>
            </w:r>
            <w:r>
              <w:rPr>
                <w:rFonts w:hint="default" w:eastAsia="仿宋_GB2312"/>
                <w:szCs w:val="21"/>
                <w:highlight w:val="none"/>
              </w:rPr>
              <w:t>)</w:t>
            </w:r>
            <w:r>
              <w:rPr>
                <w:rFonts w:hint="eastAsia" w:eastAsia="仿宋_GB2312"/>
                <w:szCs w:val="21"/>
                <w:highlight w:val="none"/>
                <w:lang w:val="en-US" w:eastAsia="zh-CN"/>
              </w:rPr>
              <w:t xml:space="preserve">: </w:t>
            </w:r>
            <w:r>
              <w:rPr>
                <w:rFonts w:hint="eastAsia" w:eastAsia="仿宋_GB2312"/>
                <w:szCs w:val="21"/>
                <w:highlight w:val="none"/>
              </w:rPr>
              <w:t>45</w:t>
            </w:r>
            <w:r>
              <w:rPr>
                <w:rFonts w:hint="eastAsia" w:eastAsia="仿宋_GB2312"/>
                <w:szCs w:val="21"/>
                <w:highlight w:val="none"/>
                <w:lang w:val="en-US" w:eastAsia="zh-CN"/>
              </w:rPr>
              <w:t>, 引用1次</w:t>
            </w:r>
          </w:p>
        </w:tc>
        <w:tc>
          <w:tcPr>
            <w:tcW w:w="1417"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.03.09</w:t>
            </w:r>
          </w:p>
        </w:tc>
        <w:tc>
          <w:tcPr>
            <w:tcW w:w="1276" w:type="dxa"/>
            <w:tcBorders>
              <w:top w:val="sing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第一作者</w:t>
            </w:r>
          </w:p>
        </w:tc>
      </w:tr>
      <w:tr>
        <w:tblPrEx>
          <w:tblCellMar>
            <w:top w:w="0" w:type="dxa"/>
            <w:left w:w="28" w:type="dxa"/>
            <w:bottom w:w="0" w:type="dxa"/>
            <w:right w:w="28" w:type="dxa"/>
          </w:tblCellMar>
        </w:tblPrEx>
        <w:trPr>
          <w:cantSplit/>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用于修复受污染土壤的混合微生物及湿法解毒铬渣堆场污染土壤的微生物修复方法</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ZL</w:t>
            </w:r>
            <w:r>
              <w:rPr>
                <w:rFonts w:hint="default" w:eastAsia="仿宋_GB2312"/>
                <w:szCs w:val="21"/>
                <w:highlight w:val="none"/>
              </w:rPr>
              <w:t>201811602495.</w:t>
            </w:r>
            <w:r>
              <w:rPr>
                <w:rFonts w:hint="eastAsia" w:eastAsia="仿宋_GB2312"/>
                <w:szCs w:val="21"/>
                <w:highlight w:val="none"/>
              </w:rPr>
              <w:t>X</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021</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第一发明人</w:t>
            </w:r>
          </w:p>
        </w:tc>
      </w:tr>
      <w:tr>
        <w:tblPrEx>
          <w:tblCellMar>
            <w:top w:w="0" w:type="dxa"/>
            <w:left w:w="28" w:type="dxa"/>
            <w:bottom w:w="0" w:type="dxa"/>
            <w:right w:w="28" w:type="dxa"/>
          </w:tblCellMar>
        </w:tblPrEx>
        <w:trPr>
          <w:cantSplit/>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cantSplit/>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 科技部</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铬污染场地原位强化微生物矿化作用修复技术与装备示范验证</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val="en-US" w:eastAsia="zh-CN"/>
              </w:rPr>
              <w:t>年</w:t>
            </w:r>
            <w:r>
              <w:rPr>
                <w:rFonts w:hint="default" w:eastAsia="仿宋_GB2312"/>
                <w:szCs w:val="21"/>
                <w:highlight w:val="none"/>
              </w:rPr>
              <w:t>1</w:t>
            </w:r>
            <w:r>
              <w:rPr>
                <w:rFonts w:hint="eastAsia" w:eastAsia="仿宋_GB2312"/>
                <w:szCs w:val="21"/>
                <w:highlight w:val="none"/>
                <w:lang w:val="en-US" w:eastAsia="zh-CN"/>
              </w:rPr>
              <w:t>月</w:t>
            </w:r>
            <w:r>
              <w:rPr>
                <w:rFonts w:hint="default" w:eastAsia="仿宋_GB2312"/>
                <w:szCs w:val="21"/>
                <w:highlight w:val="none"/>
              </w:rPr>
              <w:t>-2023</w:t>
            </w:r>
            <w:r>
              <w:rPr>
                <w:rFonts w:hint="eastAsia" w:eastAsia="仿宋_GB2312"/>
                <w:szCs w:val="21"/>
                <w:highlight w:val="none"/>
                <w:lang w:val="en-US" w:eastAsia="zh-CN"/>
              </w:rPr>
              <w:t>年</w:t>
            </w:r>
            <w:r>
              <w:rPr>
                <w:rFonts w:hint="default"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w:t>
            </w:r>
            <w:r>
              <w:rPr>
                <w:rFonts w:hint="default" w:eastAsia="仿宋_GB2312"/>
                <w:szCs w:val="21"/>
                <w:highlight w:val="none"/>
              </w:rPr>
              <w:t>76</w:t>
            </w:r>
          </w:p>
        </w:tc>
      </w:tr>
      <w:tr>
        <w:tblPrEx>
          <w:tblCellMar>
            <w:top w:w="0" w:type="dxa"/>
            <w:left w:w="28" w:type="dxa"/>
            <w:bottom w:w="0" w:type="dxa"/>
            <w:right w:w="28" w:type="dxa"/>
          </w:tblCellMar>
        </w:tblPrEx>
        <w:trPr>
          <w:cantSplit/>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 科技部</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锑矿区污染土壤矿物基阻控材料及梯度阻隔拦截技术研究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val="en-US" w:eastAsia="zh-CN"/>
              </w:rPr>
              <w:t>年</w:t>
            </w:r>
            <w:r>
              <w:rPr>
                <w:rFonts w:hint="default" w:eastAsia="仿宋_GB2312"/>
                <w:szCs w:val="21"/>
                <w:highlight w:val="none"/>
              </w:rPr>
              <w:t>11</w:t>
            </w:r>
            <w:r>
              <w:rPr>
                <w:rFonts w:hint="eastAsia" w:eastAsia="仿宋_GB2312"/>
                <w:szCs w:val="21"/>
                <w:highlight w:val="none"/>
                <w:lang w:val="en-US" w:eastAsia="zh-CN"/>
              </w:rPr>
              <w:t>月</w:t>
            </w:r>
            <w:r>
              <w:rPr>
                <w:rFonts w:hint="default" w:eastAsia="仿宋_GB2312"/>
                <w:szCs w:val="21"/>
                <w:highlight w:val="none"/>
              </w:rPr>
              <w:t>-2024</w:t>
            </w:r>
            <w:r>
              <w:rPr>
                <w:rFonts w:hint="eastAsia" w:eastAsia="仿宋_GB2312"/>
                <w:szCs w:val="21"/>
                <w:highlight w:val="none"/>
                <w:lang w:val="en-US" w:eastAsia="zh-CN"/>
              </w:rPr>
              <w:t>年</w:t>
            </w:r>
            <w:r>
              <w:rPr>
                <w:rFonts w:hint="default"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4</w:t>
            </w:r>
            <w:r>
              <w:rPr>
                <w:rFonts w:hint="default" w:eastAsia="仿宋_GB2312"/>
                <w:szCs w:val="21"/>
                <w:highlight w:val="none"/>
              </w:rPr>
              <w:t>59</w:t>
            </w:r>
          </w:p>
        </w:tc>
      </w:tr>
      <w:tr>
        <w:tblPrEx>
          <w:tblCellMar>
            <w:top w:w="0" w:type="dxa"/>
            <w:left w:w="28" w:type="dxa"/>
            <w:bottom w:w="0" w:type="dxa"/>
            <w:right w:w="28" w:type="dxa"/>
          </w:tblCellMar>
        </w:tblPrEx>
        <w:trPr>
          <w:cantSplit/>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广西重点研发计划 广西科技厅</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典型锑矿区污染土壤原位阻控技术与工程示范</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022</w:t>
            </w:r>
            <w:r>
              <w:rPr>
                <w:rFonts w:hint="eastAsia" w:eastAsia="仿宋_GB2312"/>
                <w:szCs w:val="21"/>
                <w:highlight w:val="none"/>
                <w:lang w:val="en-US" w:eastAsia="zh-CN"/>
              </w:rPr>
              <w:t>年</w:t>
            </w:r>
            <w:r>
              <w:rPr>
                <w:rFonts w:hint="default" w:eastAsia="仿宋_GB2312"/>
                <w:szCs w:val="21"/>
                <w:highlight w:val="none"/>
              </w:rPr>
              <w:t>7</w:t>
            </w:r>
            <w:r>
              <w:rPr>
                <w:rFonts w:hint="eastAsia" w:eastAsia="仿宋_GB2312"/>
                <w:szCs w:val="21"/>
                <w:highlight w:val="none"/>
                <w:lang w:val="en-US" w:eastAsia="zh-CN"/>
              </w:rPr>
              <w:t>月</w:t>
            </w:r>
            <w:r>
              <w:rPr>
                <w:rFonts w:hint="default" w:eastAsia="仿宋_GB2312"/>
                <w:szCs w:val="21"/>
                <w:highlight w:val="none"/>
              </w:rPr>
              <w:t>-2025</w:t>
            </w:r>
            <w:r>
              <w:rPr>
                <w:rFonts w:hint="eastAsia" w:eastAsia="仿宋_GB2312"/>
                <w:szCs w:val="21"/>
                <w:highlight w:val="none"/>
                <w:lang w:val="en-US" w:eastAsia="zh-CN"/>
              </w:rPr>
              <w:t>年</w:t>
            </w:r>
            <w:r>
              <w:rPr>
                <w:rFonts w:hint="default" w:eastAsia="仿宋_GB2312"/>
                <w:szCs w:val="21"/>
                <w:highlight w:val="none"/>
              </w:rPr>
              <w:t>6</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8</w:t>
            </w:r>
            <w:r>
              <w:rPr>
                <w:rFonts w:hint="default" w:eastAsia="仿宋_GB2312"/>
                <w:szCs w:val="21"/>
                <w:highlight w:val="none"/>
              </w:rPr>
              <w:t>2.5</w:t>
            </w:r>
          </w:p>
        </w:tc>
      </w:tr>
      <w:tr>
        <w:tblPrEx>
          <w:tblCellMar>
            <w:top w:w="0" w:type="dxa"/>
            <w:left w:w="28" w:type="dxa"/>
            <w:bottom w:w="0" w:type="dxa"/>
            <w:right w:w="28" w:type="dxa"/>
          </w:tblCellMar>
        </w:tblPrEx>
        <w:trPr>
          <w:cantSplit/>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兵团科学技术局</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结构保温一体化墙体砌筑材料研究与应用</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52</w:t>
            </w:r>
          </w:p>
        </w:tc>
      </w:tr>
      <w:tr>
        <w:tblPrEx>
          <w:tblCellMar>
            <w:top w:w="0" w:type="dxa"/>
            <w:left w:w="28" w:type="dxa"/>
            <w:bottom w:w="0" w:type="dxa"/>
            <w:right w:w="28" w:type="dxa"/>
          </w:tblCellMar>
        </w:tblPrEx>
        <w:trPr>
          <w:cantSplit/>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cantSplit/>
          <w:trHeight w:val="397" w:hRule="atLeast"/>
          <w:jc w:val="center"/>
        </w:trPr>
        <w:tc>
          <w:tcPr>
            <w:tcW w:w="964" w:type="dxa"/>
            <w:vMerge w:val="continue"/>
            <w:tcBorders>
              <w:left w:val="single" w:color="auto" w:sz="12" w:space="0"/>
              <w:bottom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12"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709"/>
        <w:gridCol w:w="838"/>
        <w:gridCol w:w="1005"/>
        <w:gridCol w:w="850"/>
        <w:gridCol w:w="271"/>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1"/>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9"/>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eastAsia" w:eastAsia="等线"/>
                <w:b/>
                <w:color w:val="000000"/>
                <w:sz w:val="18"/>
                <w:szCs w:val="18"/>
                <w:highlight w:val="none"/>
                <w:lang w:eastAsia="zh-CN"/>
              </w:rPr>
            </w:pPr>
            <w:r>
              <w:rPr>
                <w:rFonts w:hint="eastAsia" w:eastAsia="等线"/>
                <w:b/>
                <w:color w:val="000000"/>
                <w:sz w:val="18"/>
                <w:szCs w:val="18"/>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庞静</w:t>
            </w:r>
          </w:p>
        </w:tc>
        <w:tc>
          <w:tcPr>
            <w:tcW w:w="709"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83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女</w:t>
            </w:r>
          </w:p>
        </w:tc>
        <w:tc>
          <w:tcPr>
            <w:tcW w:w="100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1972</w:t>
            </w:r>
            <w:r>
              <w:rPr>
                <w:rFonts w:hint="eastAsia" w:eastAsia="仿宋_GB2312"/>
                <w:kern w:val="0"/>
                <w:szCs w:val="21"/>
                <w:highlight w:val="none"/>
                <w:lang w:val="en-US" w:eastAsia="zh-CN"/>
              </w:rPr>
              <w:t>年</w:t>
            </w:r>
            <w:r>
              <w:rPr>
                <w:rFonts w:hint="eastAsia" w:eastAsia="仿宋_GB2312"/>
                <w:kern w:val="0"/>
                <w:szCs w:val="21"/>
                <w:highlight w:val="none"/>
              </w:rPr>
              <w:t>3</w:t>
            </w:r>
            <w:r>
              <w:rPr>
                <w:rFonts w:hint="eastAsia" w:eastAsia="仿宋_GB2312"/>
                <w:kern w:val="0"/>
                <w:szCs w:val="21"/>
                <w:highlight w:val="none"/>
                <w:lang w:val="en-US" w:eastAsia="zh-CN"/>
              </w:rPr>
              <w:t>月</w:t>
            </w:r>
          </w:p>
        </w:tc>
        <w:tc>
          <w:tcPr>
            <w:tcW w:w="690"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国家动力电池创新中心</w:t>
            </w:r>
          </w:p>
        </w:tc>
      </w:tr>
      <w:tr>
        <w:tblPrEx>
          <w:tblCellMar>
            <w:top w:w="0" w:type="dxa"/>
            <w:left w:w="28" w:type="dxa"/>
            <w:bottom w:w="0" w:type="dxa"/>
            <w:right w:w="28" w:type="dxa"/>
          </w:tblCellMar>
        </w:tblPrEx>
        <w:trPr>
          <w:trHeight w:val="657" w:hRule="atLeast"/>
          <w:jc w:val="center"/>
        </w:trPr>
        <w:tc>
          <w:tcPr>
            <w:tcW w:w="2537"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383" w:type="dxa"/>
            <w:gridSpan w:val="5"/>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r>
              <w:rPr>
                <w:rFonts w:hint="eastAsia" w:eastAsia="仿宋_GB2312"/>
                <w:szCs w:val="21"/>
                <w:highlight w:val="none"/>
                <w:lang w:val="en-US" w:eastAsia="zh-CN"/>
              </w:rPr>
              <w:t>博士（</w:t>
            </w:r>
            <w:r>
              <w:rPr>
                <w:rFonts w:hint="eastAsia" w:eastAsia="仿宋_GB2312"/>
                <w:szCs w:val="21"/>
                <w:highlight w:val="none"/>
              </w:rPr>
              <w:t>北京有色金属研究总院、有色金属冶金</w:t>
            </w:r>
            <w:r>
              <w:rPr>
                <w:rFonts w:hint="eastAsia" w:eastAsia="仿宋_GB2312"/>
                <w:szCs w:val="21"/>
                <w:highlight w:val="none"/>
                <w:lang w:eastAsia="zh-CN"/>
              </w:rPr>
              <w:t>、</w:t>
            </w:r>
            <w:r>
              <w:rPr>
                <w:rFonts w:hint="eastAsia" w:eastAsia="仿宋_GB2312"/>
                <w:szCs w:val="21"/>
                <w:highlight w:val="none"/>
              </w:rPr>
              <w:t>2004</w:t>
            </w:r>
            <w:r>
              <w:rPr>
                <w:rFonts w:hint="eastAsia" w:eastAsia="仿宋_GB2312"/>
                <w:szCs w:val="21"/>
                <w:highlight w:val="none"/>
                <w:lang w:val="en-US" w:eastAsia="zh-CN"/>
              </w:rPr>
              <w:t>年</w:t>
            </w:r>
            <w:r>
              <w:rPr>
                <w:rFonts w:hint="eastAsia" w:eastAsia="仿宋_GB2312"/>
                <w:szCs w:val="21"/>
                <w:highlight w:val="none"/>
              </w:rPr>
              <w:t>12</w:t>
            </w:r>
            <w:r>
              <w:rPr>
                <w:rFonts w:hint="eastAsia" w:eastAsia="仿宋_GB2312"/>
                <w:szCs w:val="21"/>
                <w:highlight w:val="none"/>
                <w:lang w:val="en-US" w:eastAsia="zh-CN"/>
              </w:rPr>
              <w:t>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kern w:val="0"/>
                <w:szCs w:val="21"/>
                <w:highlight w:val="none"/>
              </w:rPr>
              <w:t>否</w:t>
            </w:r>
          </w:p>
        </w:tc>
      </w:tr>
      <w:tr>
        <w:tblPrEx>
          <w:tblCellMar>
            <w:top w:w="0" w:type="dxa"/>
            <w:left w:w="28" w:type="dxa"/>
            <w:bottom w:w="0" w:type="dxa"/>
            <w:right w:w="28" w:type="dxa"/>
          </w:tblCellMar>
        </w:tblPrEx>
        <w:trPr>
          <w:trHeight w:val="1332"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0"/>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eastAsia"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eastAsia"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2004年博士毕业于北京有色金属研究总院有色冶金专业，主要从事高性能车用锂离子电池的研发工作，先后开发了高功率/高比能锂离子电池系列产品，包括钴酸锂/石墨、锰酸锂/石墨、磷酸铁锂/石墨、三元材料/石墨以及三元材料/硅基电池系列，研究成果先后于2010/2017年获得有色金属协会工业科学技术一等奖，目前已培养硕士研究生4人。</w:t>
            </w:r>
          </w:p>
          <w:p>
            <w:pPr>
              <w:keepNext w:val="0"/>
              <w:keepLines w:val="0"/>
              <w:suppressLineNumbers w:val="0"/>
              <w:spacing w:before="0" w:beforeAutospacing="0" w:after="0" w:afterAutospacing="0"/>
              <w:ind w:left="0" w:right="0" w:firstLine="420" w:firstLineChars="20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573"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843"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551" w:type="dxa"/>
            <w:gridSpan w:val="4"/>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73"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843"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12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249"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73"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843"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121"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5</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0</w:t>
            </w:r>
          </w:p>
        </w:tc>
      </w:tr>
      <w:tr>
        <w:tblPrEx>
          <w:tblCellMar>
            <w:top w:w="0" w:type="dxa"/>
            <w:left w:w="28" w:type="dxa"/>
            <w:bottom w:w="0" w:type="dxa"/>
            <w:right w:w="28" w:type="dxa"/>
          </w:tblCellMar>
        </w:tblPrEx>
        <w:trPr>
          <w:trHeight w:val="188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73"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843" w:type="dxa"/>
            <w:gridSpan w:val="2"/>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551"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73"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843"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锂离子电池用多孔电极结构设计及制备技术进展</w:t>
            </w:r>
          </w:p>
        </w:tc>
        <w:tc>
          <w:tcPr>
            <w:tcW w:w="2551" w:type="dxa"/>
            <w:gridSpan w:val="4"/>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材料工程, 50(01):67-79</w:t>
            </w:r>
            <w:r>
              <w:rPr>
                <w:rFonts w:hint="eastAsia" w:eastAsia="仿宋_GB2312"/>
                <w:szCs w:val="21"/>
                <w:highlight w:val="none"/>
                <w:lang w:val="en-US" w:eastAsia="zh-CN"/>
              </w:rPr>
              <w:t>, 引用6次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202</w:t>
            </w:r>
            <w:r>
              <w:rPr>
                <w:rFonts w:hint="eastAsia" w:eastAsia="仿宋_GB2312"/>
                <w:szCs w:val="21"/>
                <w:highlight w:val="none"/>
                <w:lang w:val="en-US" w:eastAsia="zh-CN"/>
              </w:rPr>
              <w:t>1.12.14</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73"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论文</w:t>
            </w:r>
          </w:p>
        </w:tc>
        <w:tc>
          <w:tcPr>
            <w:tcW w:w="1843"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3Ah高镍/硅氧碳软包电池循环容量衰减分析</w:t>
            </w:r>
          </w:p>
        </w:tc>
        <w:tc>
          <w:tcPr>
            <w:tcW w:w="2551"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材料工程, 50(10):93-101</w:t>
            </w:r>
            <w:r>
              <w:rPr>
                <w:rFonts w:hint="eastAsia" w:eastAsia="仿宋_GB2312"/>
                <w:szCs w:val="21"/>
                <w:highlight w:val="none"/>
                <w:lang w:val="en-US" w:eastAsia="zh-CN"/>
              </w:rPr>
              <w:t>, 无引用</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2022</w:t>
            </w:r>
            <w:r>
              <w:rPr>
                <w:rFonts w:hint="eastAsia" w:eastAsia="仿宋_GB2312"/>
                <w:szCs w:val="21"/>
                <w:highlight w:val="none"/>
                <w:lang w:val="en-US" w:eastAsia="zh-CN"/>
              </w:rPr>
              <w:t>.10.14</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416" w:type="dxa"/>
            <w:gridSpan w:val="4"/>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551"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41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国家重点研发计划/科技部</w:t>
            </w:r>
          </w:p>
        </w:tc>
        <w:tc>
          <w:tcPr>
            <w:tcW w:w="2551"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高比能动力电池电化学过程与极化模型研究</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2016</w:t>
            </w:r>
            <w:r>
              <w:rPr>
                <w:rFonts w:hint="eastAsia" w:eastAsia="仿宋_GB2312"/>
                <w:szCs w:val="21"/>
                <w:highlight w:val="none"/>
                <w:lang w:val="en-US" w:eastAsia="zh-CN"/>
              </w:rPr>
              <w:t>年</w:t>
            </w:r>
            <w:r>
              <w:rPr>
                <w:rFonts w:hint="eastAsia" w:eastAsia="仿宋_GB2312"/>
                <w:szCs w:val="21"/>
                <w:highlight w:val="none"/>
              </w:rPr>
              <w:t>-2020</w:t>
            </w:r>
            <w:r>
              <w:rPr>
                <w:rFonts w:hint="eastAsia" w:eastAsia="仿宋_GB2312"/>
                <w:szCs w:val="21"/>
                <w:highlight w:val="none"/>
                <w:lang w:val="en-US" w:eastAsia="zh-CN"/>
              </w:rPr>
              <w:t>年</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304</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41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551"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41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551"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41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551"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416" w:type="dxa"/>
            <w:gridSpan w:val="4"/>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551"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573"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394" w:type="dxa"/>
            <w:gridSpan w:val="6"/>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73"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394"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73"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394"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573"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394" w:type="dxa"/>
            <w:gridSpan w:val="6"/>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eastAsia" w:eastAsia="等线"/>
                <w:b/>
                <w:color w:val="000000"/>
                <w:sz w:val="18"/>
                <w:szCs w:val="18"/>
                <w:highlight w:val="none"/>
                <w:lang w:eastAsia="zh-CN"/>
              </w:rPr>
            </w:pPr>
            <w:r>
              <w:rPr>
                <w:rFonts w:hint="eastAsia" w:eastAsia="等线"/>
                <w:b/>
                <w:color w:val="000000"/>
                <w:sz w:val="18"/>
                <w:szCs w:val="18"/>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丁海洋</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w:t>
            </w:r>
            <w:r>
              <w:rPr>
                <w:rFonts w:hint="default" w:eastAsia="仿宋_GB2312"/>
                <w:kern w:val="0"/>
                <w:szCs w:val="21"/>
                <w:highlight w:val="none"/>
              </w:rPr>
              <w:t>978</w:t>
            </w:r>
            <w:r>
              <w:rPr>
                <w:rFonts w:hint="eastAsia" w:eastAsia="仿宋_GB2312"/>
                <w:kern w:val="0"/>
                <w:szCs w:val="21"/>
                <w:highlight w:val="none"/>
                <w:lang w:val="en-US" w:eastAsia="zh-CN"/>
              </w:rPr>
              <w:t>年</w:t>
            </w:r>
            <w:r>
              <w:rPr>
                <w:rFonts w:hint="default" w:eastAsia="仿宋_GB2312"/>
                <w:kern w:val="0"/>
                <w:szCs w:val="21"/>
                <w:highlight w:val="none"/>
              </w:rPr>
              <w:t>3</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正高级工程师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国家动力电池创新中心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rPr>
                <w:rFonts w:hint="default" w:eastAsia="仿宋_GB2312"/>
                <w:szCs w:val="21"/>
                <w:highlight w:val="none"/>
              </w:rPr>
            </w:pPr>
            <w:r>
              <w:rPr>
                <w:rFonts w:hint="eastAsia" w:eastAsia="仿宋_GB2312"/>
                <w:szCs w:val="21"/>
                <w:highlight w:val="none"/>
              </w:rPr>
              <w:t xml:space="preserve"> </w:t>
            </w:r>
            <w:r>
              <w:rPr>
                <w:rFonts w:hint="eastAsia" w:eastAsia="仿宋_GB2312"/>
                <w:szCs w:val="21"/>
                <w:highlight w:val="none"/>
                <w:lang w:val="en-US" w:eastAsia="zh-CN"/>
              </w:rPr>
              <w:t>博士（</w:t>
            </w:r>
            <w:r>
              <w:rPr>
                <w:rFonts w:hint="eastAsia" w:eastAsia="仿宋_GB2312"/>
                <w:szCs w:val="21"/>
                <w:highlight w:val="none"/>
              </w:rPr>
              <w:t>哈尔滨工业大学</w:t>
            </w:r>
            <w:r>
              <w:rPr>
                <w:rFonts w:hint="eastAsia" w:eastAsia="仿宋_GB2312"/>
                <w:szCs w:val="21"/>
                <w:highlight w:val="none"/>
                <w:lang w:eastAsia="zh-CN"/>
              </w:rPr>
              <w:t>、</w:t>
            </w:r>
            <w:r>
              <w:rPr>
                <w:rFonts w:hint="eastAsia" w:eastAsia="仿宋_GB2312"/>
                <w:szCs w:val="21"/>
                <w:highlight w:val="none"/>
              </w:rPr>
              <w:t>环境工程</w:t>
            </w:r>
            <w:r>
              <w:rPr>
                <w:rFonts w:hint="eastAsia" w:eastAsia="仿宋_GB2312"/>
                <w:szCs w:val="21"/>
                <w:highlight w:val="none"/>
                <w:lang w:eastAsia="zh-CN"/>
              </w:rPr>
              <w:t>、</w:t>
            </w:r>
            <w:r>
              <w:rPr>
                <w:rFonts w:hint="default" w:eastAsia="仿宋_GB2312"/>
                <w:szCs w:val="21"/>
                <w:highlight w:val="none"/>
              </w:rPr>
              <w:t>2018</w:t>
            </w:r>
            <w:r>
              <w:rPr>
                <w:rFonts w:hint="eastAsia" w:eastAsia="仿宋_GB2312"/>
                <w:szCs w:val="21"/>
                <w:highlight w:val="none"/>
                <w:lang w:val="en-US" w:eastAsia="zh-CN"/>
              </w:rPr>
              <w:t>年</w:t>
            </w:r>
            <w:r>
              <w:rPr>
                <w:rFonts w:hint="default" w:eastAsia="仿宋_GB2312"/>
                <w:szCs w:val="21"/>
                <w:highlight w:val="none"/>
              </w:rPr>
              <w:t>1</w:t>
            </w:r>
            <w:r>
              <w:rPr>
                <w:rFonts w:hint="eastAsia" w:eastAsia="仿宋_GB2312"/>
                <w:szCs w:val="21"/>
                <w:highlight w:val="none"/>
                <w:lang w:val="en-US" w:eastAsia="zh-CN"/>
              </w:rPr>
              <w:t>月）</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2946"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rPr>
                <w:rFonts w:hint="default"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rPr>
                <w:rFonts w:hint="default"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正高级工程师，博士生导师。长期从事动力电池及其工程化开发，目前的研究方向主要是动力电池关键材料、新型电池材料和电池安全评价的研究。在研究生期间主要从事电化学、电极制备及电极电化学催化性能等方面的研究工作。参加工作后，主持国家自然科学基金青年基金、中国博士后科学基金和院创新基金各一项，合作申请国家自然科学基金一项，参与课题组内多项国家“863”计划重点项目研究；2017年度获得中国有色金属工业科技奖一等奖（项目名称“高比能动力电池及其正极材料的产业化”）；已授权专利4项，发表论文近30篇，其中SCI收录近20篇。</w:t>
            </w:r>
          </w:p>
          <w:p>
            <w:pPr>
              <w:keepNext w:val="0"/>
              <w:keepLines w:val="0"/>
              <w:suppressLineNumbers w:val="0"/>
              <w:spacing w:before="0" w:beforeAutospacing="0" w:after="0" w:afterAutospacing="0"/>
              <w:ind w:left="0" w:right="0" w:firstLine="407" w:firstLineChars="194"/>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413"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1</w:t>
            </w:r>
          </w:p>
        </w:tc>
        <w:tc>
          <w:tcPr>
            <w:tcW w:w="1276" w:type="dxa"/>
            <w:gridSpan w:val="3"/>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7</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eastAsia="仿宋_GB2312"/>
                <w:sz w:val="18"/>
                <w:szCs w:val="18"/>
                <w:highlight w:val="none"/>
              </w:rPr>
            </w:pPr>
            <w:r>
              <w:rPr>
                <w:rFonts w:hint="default"/>
                <w:sz w:val="18"/>
                <w:szCs w:val="18"/>
                <w:highlight w:val="none"/>
              </w:rPr>
              <w:t>A Cost-Effective and Scaleable Approach for the In-Situ Synthesis of Porous Carbon-Coated Micrometer-Sized AlSi Particles as Anode for Lithium-Ion Batteries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default" w:eastAsia="仿宋_GB2312"/>
                <w:szCs w:val="21"/>
                <w:highlight w:val="none"/>
              </w:rPr>
              <w:t>ChemElectroChem</w:t>
            </w:r>
            <w:r>
              <w:rPr>
                <w:rFonts w:hint="eastAsia" w:eastAsia="仿宋_GB2312"/>
                <w:szCs w:val="21"/>
                <w:highlight w:val="none"/>
              </w:rPr>
              <w:t>,</w:t>
            </w:r>
            <w:r>
              <w:rPr>
                <w:rFonts w:hint="default" w:eastAsia="仿宋_GB2312"/>
                <w:szCs w:val="21"/>
                <w:highlight w:val="none"/>
              </w:rPr>
              <w:t xml:space="preserve"> 2019, 6</w:t>
            </w:r>
            <w:r>
              <w:rPr>
                <w:rFonts w:hint="eastAsia" w:eastAsia="仿宋_GB2312"/>
                <w:szCs w:val="21"/>
                <w:highlight w:val="none"/>
                <w:lang w:val="en-US" w:eastAsia="zh-CN"/>
              </w:rPr>
              <w:t>(9)</w:t>
            </w:r>
            <w:r>
              <w:rPr>
                <w:rFonts w:hint="eastAsia" w:eastAsia="仿宋_GB2312"/>
                <w:szCs w:val="21"/>
                <w:highlight w:val="none"/>
              </w:rPr>
              <w:t xml:space="preserve">: </w:t>
            </w:r>
            <w:r>
              <w:rPr>
                <w:rFonts w:hint="default" w:eastAsia="仿宋_GB2312"/>
                <w:szCs w:val="21"/>
                <w:highlight w:val="none"/>
              </w:rPr>
              <w:t>2517–2523</w:t>
            </w:r>
            <w:r>
              <w:rPr>
                <w:rFonts w:hint="eastAsia" w:eastAsia="仿宋_GB2312"/>
                <w:szCs w:val="21"/>
                <w:highlight w:val="none"/>
                <w:lang w:eastAsia="zh-CN"/>
              </w:rPr>
              <w:t>，</w:t>
            </w:r>
            <w:r>
              <w:rPr>
                <w:rFonts w:hint="eastAsia" w:eastAsia="仿宋_GB2312"/>
                <w:szCs w:val="21"/>
                <w:highlight w:val="none"/>
                <w:lang w:val="en-US" w:eastAsia="zh-CN"/>
              </w:rPr>
              <w:t>引用4次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019</w:t>
            </w:r>
            <w:r>
              <w:rPr>
                <w:rFonts w:hint="eastAsia" w:eastAsia="仿宋_GB2312"/>
                <w:szCs w:val="21"/>
                <w:highlight w:val="none"/>
                <w:lang w:val="en-US" w:eastAsia="zh-CN"/>
              </w:rPr>
              <w:t>.06.26</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 w:val="18"/>
                <w:szCs w:val="18"/>
                <w:highlight w:val="none"/>
              </w:rPr>
            </w:pPr>
            <w:r>
              <w:rPr>
                <w:rFonts w:hint="default"/>
                <w:sz w:val="18"/>
                <w:szCs w:val="18"/>
                <w:highlight w:val="none"/>
              </w:rPr>
              <w:t>An Efficient and Extremely Stable Photocatalytic PtSe</w:t>
            </w:r>
            <w:r>
              <w:rPr>
                <w:rFonts w:hint="default"/>
                <w:sz w:val="18"/>
                <w:szCs w:val="18"/>
                <w:highlight w:val="none"/>
                <w:vertAlign w:val="subscript"/>
              </w:rPr>
              <w:t>2</w:t>
            </w:r>
            <w:r>
              <w:rPr>
                <w:rFonts w:hint="default"/>
                <w:sz w:val="18"/>
                <w:szCs w:val="18"/>
                <w:highlight w:val="none"/>
              </w:rPr>
              <w:t>/FTO Thin Film for Water</w:t>
            </w:r>
            <w:r>
              <w:rPr>
                <w:rFonts w:hint="eastAsia"/>
                <w:sz w:val="18"/>
                <w:szCs w:val="18"/>
                <w:highlight w:val="none"/>
              </w:rPr>
              <w:t xml:space="preserve"> </w:t>
            </w:r>
            <w:r>
              <w:rPr>
                <w:rFonts w:hint="default"/>
                <w:sz w:val="18"/>
                <w:szCs w:val="18"/>
                <w:highlight w:val="none"/>
              </w:rPr>
              <w:t>Splitting</w:t>
            </w:r>
          </w:p>
        </w:tc>
        <w:tc>
          <w:tcPr>
            <w:tcW w:w="2706" w:type="dxa"/>
            <w:gridSpan w:val="5"/>
            <w:tcBorders>
              <w:top w:val="single" w:color="auto" w:sz="4" w:space="0"/>
              <w:left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sz w:val="21"/>
                <w:szCs w:val="21"/>
                <w:highlight w:val="none"/>
              </w:rPr>
              <w:t>Energy Technology</w:t>
            </w:r>
            <w:r>
              <w:rPr>
                <w:rFonts w:hint="eastAsia"/>
                <w:sz w:val="21"/>
                <w:szCs w:val="21"/>
                <w:highlight w:val="none"/>
              </w:rPr>
              <w:t>. 2020,8(1):</w:t>
            </w:r>
            <w:r>
              <w:rPr>
                <w:rFonts w:hint="default"/>
                <w:sz w:val="21"/>
                <w:szCs w:val="21"/>
                <w:highlight w:val="none"/>
              </w:rPr>
              <w:t xml:space="preserve"> 1900903</w:t>
            </w:r>
            <w:r>
              <w:rPr>
                <w:rFonts w:hint="eastAsia" w:eastAsia="仿宋_GB2312"/>
                <w:szCs w:val="21"/>
                <w:highlight w:val="none"/>
                <w:lang w:eastAsia="zh-CN"/>
              </w:rPr>
              <w:t>，</w:t>
            </w:r>
            <w:r>
              <w:rPr>
                <w:rFonts w:hint="eastAsia" w:eastAsia="仿宋_GB2312"/>
                <w:szCs w:val="21"/>
                <w:highlight w:val="none"/>
                <w:lang w:val="en-US" w:eastAsia="zh-CN"/>
              </w:rPr>
              <w:t>引用9次</w:t>
            </w:r>
          </w:p>
        </w:tc>
        <w:tc>
          <w:tcPr>
            <w:tcW w:w="1417" w:type="dxa"/>
            <w:tcBorders>
              <w:top w:val="single" w:color="auto" w:sz="4" w:space="0"/>
              <w:left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bCs/>
                <w:highlight w:val="none"/>
                <w:lang w:val="en-US" w:eastAsia="zh-CN"/>
              </w:rPr>
            </w:pPr>
            <w:r>
              <w:rPr>
                <w:rFonts w:hint="eastAsia" w:eastAsia="仿宋_GB2312"/>
                <w:bCs/>
                <w:highlight w:val="none"/>
                <w:lang w:val="en-US" w:eastAsia="zh-CN"/>
              </w:rPr>
              <w:t>2019.10.09</w:t>
            </w:r>
          </w:p>
        </w:tc>
        <w:tc>
          <w:tcPr>
            <w:tcW w:w="1276" w:type="dxa"/>
            <w:tcBorders>
              <w:top w:val="single" w:color="auto" w:sz="4" w:space="0"/>
              <w:left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论文</w:t>
            </w:r>
          </w:p>
        </w:tc>
        <w:tc>
          <w:tcPr>
            <w:tcW w:w="1546" w:type="dxa"/>
            <w:gridSpan w:val="2"/>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 w:val="18"/>
                <w:szCs w:val="18"/>
                <w:highlight w:val="none"/>
              </w:rPr>
            </w:pPr>
            <w:r>
              <w:rPr>
                <w:rFonts w:hint="default" w:eastAsiaTheme="minorEastAsia"/>
                <w:kern w:val="0"/>
                <w:sz w:val="18"/>
                <w:szCs w:val="18"/>
                <w:highlight w:val="none"/>
              </w:rPr>
              <w:t>Polyvinylpyrrolidone- Mediated In Situ Synthesis of Well-Connected Ni3V2O8/C Nanocomposite Anode for Lithium-Ion Batteries</w:t>
            </w:r>
          </w:p>
        </w:tc>
        <w:tc>
          <w:tcPr>
            <w:tcW w:w="2706" w:type="dxa"/>
            <w:gridSpan w:val="5"/>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sz w:val="21"/>
                <w:szCs w:val="21"/>
                <w:highlight w:val="none"/>
              </w:rPr>
              <w:t>Energy Technology. 2020</w:t>
            </w:r>
            <w:r>
              <w:rPr>
                <w:rFonts w:hint="eastAsia"/>
                <w:sz w:val="21"/>
                <w:szCs w:val="21"/>
                <w:highlight w:val="none"/>
                <w:lang w:val="en-US" w:eastAsia="zh-CN"/>
              </w:rPr>
              <w:t>,8(7)</w:t>
            </w:r>
            <w:r>
              <w:rPr>
                <w:rFonts w:hint="default"/>
                <w:sz w:val="21"/>
                <w:szCs w:val="21"/>
                <w:highlight w:val="none"/>
              </w:rPr>
              <w:t>: 1901461</w:t>
            </w:r>
            <w:r>
              <w:rPr>
                <w:rFonts w:hint="eastAsia" w:eastAsia="仿宋_GB2312"/>
                <w:szCs w:val="21"/>
                <w:highlight w:val="none"/>
                <w:lang w:eastAsia="zh-CN"/>
              </w:rPr>
              <w:t>，</w:t>
            </w:r>
            <w:r>
              <w:rPr>
                <w:rFonts w:hint="eastAsia" w:eastAsia="仿宋_GB2312"/>
                <w:szCs w:val="21"/>
                <w:highlight w:val="none"/>
                <w:lang w:val="en-US" w:eastAsia="zh-CN"/>
              </w:rPr>
              <w:t>引用3次</w:t>
            </w:r>
          </w:p>
        </w:tc>
        <w:tc>
          <w:tcPr>
            <w:tcW w:w="1417"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020</w:t>
            </w:r>
            <w:r>
              <w:rPr>
                <w:rFonts w:hint="eastAsia" w:eastAsia="仿宋_GB2312"/>
                <w:szCs w:val="21"/>
                <w:highlight w:val="none"/>
                <w:lang w:val="en-US" w:eastAsia="zh-CN"/>
              </w:rPr>
              <w:t>.06.17</w:t>
            </w:r>
          </w:p>
        </w:tc>
        <w:tc>
          <w:tcPr>
            <w:tcW w:w="1276" w:type="dxa"/>
            <w:tcBorders>
              <w:top w:val="single" w:color="auto" w:sz="6"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通讯作者</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中国第一汽车股份有限公司</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FME动力电池总成寿命试验项目</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highlight w:val="none"/>
                <w:lang w:val="en-US" w:eastAsia="zh-CN"/>
              </w:rPr>
            </w:pPr>
            <w:r>
              <w:rPr>
                <w:rFonts w:hint="eastAsia"/>
                <w:highlight w:val="none"/>
              </w:rPr>
              <w:t>2020</w:t>
            </w:r>
            <w:r>
              <w:rPr>
                <w:rFonts w:hint="eastAsia"/>
                <w:highlight w:val="none"/>
                <w:lang w:val="en-US" w:eastAsia="zh-CN"/>
              </w:rPr>
              <w:t>年</w:t>
            </w:r>
            <w:r>
              <w:rPr>
                <w:rFonts w:hint="eastAsia"/>
                <w:highlight w:val="none"/>
              </w:rPr>
              <w:t>3</w:t>
            </w:r>
            <w:r>
              <w:rPr>
                <w:rFonts w:hint="eastAsia"/>
                <w:highlight w:val="none"/>
                <w:lang w:val="en-US" w:eastAsia="zh-CN"/>
              </w:rPr>
              <w:t>月</w:t>
            </w:r>
            <w:r>
              <w:rPr>
                <w:rFonts w:hint="eastAsia"/>
                <w:highlight w:val="none"/>
              </w:rPr>
              <w:t>-2020</w:t>
            </w:r>
            <w:r>
              <w:rPr>
                <w:rFonts w:hint="eastAsia"/>
                <w:highlight w:val="none"/>
                <w:lang w:val="en-US" w:eastAsia="zh-CN"/>
              </w:rPr>
              <w:t>年</w:t>
            </w:r>
            <w:r>
              <w:rPr>
                <w:rFonts w:hint="eastAsia"/>
                <w:highlight w:val="none"/>
              </w:rPr>
              <w:t>12</w:t>
            </w:r>
            <w:r>
              <w:rPr>
                <w:rFonts w:hint="eastAsia"/>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highlight w:val="none"/>
              </w:rPr>
              <w:t>71.45</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东风汽车公司</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锂电池寿命模型搭建试验</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highlight w:val="none"/>
                <w:lang w:val="en-US" w:eastAsia="zh-CN"/>
              </w:rPr>
            </w:pPr>
            <w:r>
              <w:rPr>
                <w:rFonts w:hint="eastAsia"/>
                <w:highlight w:val="none"/>
              </w:rPr>
              <w:t>2020</w:t>
            </w:r>
            <w:r>
              <w:rPr>
                <w:rFonts w:hint="eastAsia"/>
                <w:highlight w:val="none"/>
                <w:lang w:val="en-US" w:eastAsia="zh-CN"/>
              </w:rPr>
              <w:t>年</w:t>
            </w:r>
            <w:r>
              <w:rPr>
                <w:rFonts w:hint="eastAsia"/>
                <w:highlight w:val="none"/>
              </w:rPr>
              <w:t>4</w:t>
            </w:r>
            <w:r>
              <w:rPr>
                <w:rFonts w:hint="eastAsia"/>
                <w:highlight w:val="none"/>
                <w:lang w:val="en-US" w:eastAsia="zh-CN"/>
              </w:rPr>
              <w:t>月</w:t>
            </w:r>
            <w:r>
              <w:rPr>
                <w:rFonts w:hint="eastAsia"/>
                <w:highlight w:val="none"/>
              </w:rPr>
              <w:t>-2021</w:t>
            </w:r>
            <w:r>
              <w:rPr>
                <w:rFonts w:hint="eastAsia"/>
                <w:highlight w:val="none"/>
                <w:lang w:val="en-US" w:eastAsia="zh-CN"/>
              </w:rPr>
              <w:t>年</w:t>
            </w:r>
            <w:r>
              <w:rPr>
                <w:rFonts w:hint="eastAsia"/>
                <w:highlight w:val="none"/>
              </w:rPr>
              <w:t>7</w:t>
            </w:r>
            <w:r>
              <w:rPr>
                <w:rFonts w:hint="eastAsia"/>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highlight w:val="none"/>
              </w:rPr>
              <w:t>96.49</w:t>
            </w: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襄阳达安汽车检测中心有限公司</w:t>
            </w: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电芯与模组理化研究</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highlight w:val="none"/>
                <w:lang w:val="en-US" w:eastAsia="zh-CN"/>
              </w:rPr>
            </w:pPr>
            <w:r>
              <w:rPr>
                <w:rFonts w:hint="eastAsia"/>
                <w:highlight w:val="none"/>
              </w:rPr>
              <w:t>2021</w:t>
            </w:r>
            <w:r>
              <w:rPr>
                <w:rFonts w:hint="eastAsia"/>
                <w:highlight w:val="none"/>
                <w:lang w:val="en-US" w:eastAsia="zh-CN"/>
              </w:rPr>
              <w:t>年</w:t>
            </w:r>
            <w:r>
              <w:rPr>
                <w:rFonts w:hint="eastAsia"/>
                <w:highlight w:val="none"/>
              </w:rPr>
              <w:t>5</w:t>
            </w:r>
            <w:r>
              <w:rPr>
                <w:rFonts w:hint="eastAsia"/>
                <w:highlight w:val="none"/>
                <w:lang w:val="en-US" w:eastAsia="zh-CN"/>
              </w:rPr>
              <w:t>月</w:t>
            </w:r>
            <w:r>
              <w:rPr>
                <w:rFonts w:hint="eastAsia"/>
                <w:highlight w:val="none"/>
              </w:rPr>
              <w:t>-2021</w:t>
            </w:r>
            <w:r>
              <w:rPr>
                <w:rFonts w:hint="eastAsia"/>
                <w:highlight w:val="none"/>
                <w:lang w:val="en-US" w:eastAsia="zh-CN"/>
              </w:rPr>
              <w:t>年</w:t>
            </w:r>
            <w:r>
              <w:rPr>
                <w:rFonts w:hint="eastAsia"/>
                <w:highlight w:val="none"/>
              </w:rPr>
              <w:t>11</w:t>
            </w:r>
            <w:r>
              <w:rPr>
                <w:rFonts w:hint="eastAsia"/>
                <w:highlight w:val="none"/>
                <w:lang w:val="en-US" w:eastAsia="zh-CN"/>
              </w:rPr>
              <w:t>月</w:t>
            </w: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9</w:t>
            </w:r>
            <w:r>
              <w:rPr>
                <w:rFonts w:hint="default" w:eastAsia="仿宋_GB2312"/>
                <w:szCs w:val="21"/>
                <w:highlight w:val="none"/>
              </w:rPr>
              <w:t>9</w:t>
            </w: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w:t>
            </w:r>
            <w:r>
              <w:rPr>
                <w:rFonts w:hint="default" w:eastAsia="仿宋_GB2312"/>
                <w:szCs w:val="21"/>
                <w:highlight w:val="none"/>
              </w:rPr>
              <w:t>018</w:t>
            </w:r>
            <w:r>
              <w:rPr>
                <w:rFonts w:hint="eastAsia" w:eastAsia="仿宋_GB2312"/>
                <w:szCs w:val="21"/>
                <w:highlight w:val="none"/>
                <w:lang w:val="en-US" w:eastAsia="zh-CN"/>
              </w:rPr>
              <w:t>年</w:t>
            </w: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ascii="Arial" w:hAnsi="Arial" w:cs="Arial"/>
                <w:color w:val="000000"/>
                <w:kern w:val="0"/>
                <w:sz w:val="18"/>
                <w:szCs w:val="18"/>
                <w:highlight w:val="none"/>
              </w:rPr>
              <w:t>锂离子电池及其关键材料</w:t>
            </w: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lang w:val="en-US" w:eastAsia="zh-CN"/>
              </w:rPr>
            </w:pPr>
            <w:r>
              <w:rPr>
                <w:rFonts w:hint="eastAsia" w:eastAsia="仿宋_GB2312"/>
                <w:szCs w:val="21"/>
                <w:highlight w:val="none"/>
              </w:rPr>
              <w:t>2</w:t>
            </w:r>
            <w:r>
              <w:rPr>
                <w:rFonts w:hint="eastAsia" w:eastAsia="仿宋_GB2312"/>
                <w:szCs w:val="21"/>
                <w:highlight w:val="none"/>
                <w:lang w:val="en-US" w:eastAsia="zh-CN"/>
              </w:rPr>
              <w:t>/32</w:t>
            </w: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博、硕士</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highlight w:val="none"/>
        </w:rPr>
      </w:pPr>
      <w:r>
        <w:rPr>
          <w:highlight w:val="none"/>
        </w:rPr>
        <w:br w:type="page"/>
      </w: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60" w:beforeAutospacing="0" w:after="0" w:afterAutospacing="0"/>
              <w:ind w:left="0" w:right="0"/>
              <w:rPr>
                <w:rFonts w:hint="default" w:eastAsia="仿宋_GB2312"/>
                <w:highlight w:val="none"/>
              </w:rPr>
            </w:pPr>
            <w:r>
              <w:rPr>
                <w:rFonts w:hint="default" w:eastAsia="等线"/>
                <w:color w:val="000000"/>
                <w:sz w:val="18"/>
                <w:szCs w:val="18"/>
                <w:highlight w:val="none"/>
              </w:rPr>
              <w:br w:type="page"/>
            </w:r>
            <w:r>
              <w:rPr>
                <w:rFonts w:hint="default" w:eastAsia="仿宋_GB2312"/>
                <w:highlight w:val="none"/>
              </w:rPr>
              <w:br w:type="page"/>
            </w:r>
            <w:r>
              <w:rPr>
                <w:rFonts w:hint="default" w:eastAsia="仿宋_GB2312"/>
                <w:highlight w:val="none"/>
              </w:rPr>
              <w:br w:type="page"/>
            </w:r>
            <w:r>
              <w:rPr>
                <w:rFonts w:hint="default"/>
                <w:b/>
                <w:bCs/>
                <w:szCs w:val="21"/>
                <w:highlight w:val="none"/>
              </w:rPr>
              <w:fldChar w:fldCharType="begin"/>
            </w:r>
            <w:r>
              <w:rPr>
                <w:rFonts w:hint="default"/>
                <w:b/>
                <w:bCs/>
                <w:szCs w:val="21"/>
                <w:highlight w:val="none"/>
              </w:rPr>
              <w:instrText xml:space="preserve">= 2 \* ROMAN</w:instrText>
            </w:r>
            <w:r>
              <w:rPr>
                <w:rFonts w:hint="default"/>
                <w:b/>
                <w:bCs/>
                <w:szCs w:val="21"/>
                <w:highlight w:val="none"/>
              </w:rPr>
              <w:fldChar w:fldCharType="separate"/>
            </w:r>
            <w:r>
              <w:rPr>
                <w:rFonts w:hint="default"/>
                <w:b/>
                <w:bCs/>
                <w:szCs w:val="21"/>
                <w:highlight w:val="none"/>
              </w:rPr>
              <w:t>II</w:t>
            </w:r>
            <w:r>
              <w:rPr>
                <w:rFonts w:hint="default"/>
                <w:b/>
                <w:bCs/>
                <w:szCs w:val="21"/>
                <w:highlight w:val="none"/>
              </w:rPr>
              <w:fldChar w:fldCharType="end"/>
            </w:r>
            <w:r>
              <w:rPr>
                <w:rFonts w:hint="default"/>
                <w:b/>
                <w:bCs/>
                <w:szCs w:val="21"/>
                <w:highlight w:val="none"/>
              </w:rPr>
              <w:t>-</w:t>
            </w:r>
            <w:r>
              <w:rPr>
                <w:rFonts w:hint="eastAsia"/>
                <w:b/>
                <w:bCs/>
                <w:szCs w:val="21"/>
                <w:highlight w:val="none"/>
              </w:rPr>
              <w:t>5</w:t>
            </w:r>
            <w:r>
              <w:rPr>
                <w:rFonts w:hint="default"/>
                <w:b/>
                <w:bCs/>
                <w:szCs w:val="21"/>
                <w:highlight w:val="none"/>
              </w:rPr>
              <w:t xml:space="preserve"> </w:t>
            </w:r>
            <w:r>
              <w:rPr>
                <w:rFonts w:hint="default" w:eastAsia="仿宋_GB2312"/>
                <w:b/>
                <w:highlight w:val="none"/>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rPr>
                <w:rFonts w:hint="default" w:eastAsia="等线"/>
                <w:b/>
                <w:color w:val="000000"/>
                <w:sz w:val="18"/>
                <w:szCs w:val="18"/>
                <w:highlight w:val="none"/>
              </w:rPr>
            </w:pPr>
            <w:r>
              <w:rPr>
                <w:rFonts w:hint="eastAsia" w:eastAsia="仿宋_GB2312"/>
                <w:b/>
                <w:szCs w:val="21"/>
                <w:highlight w:val="none"/>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60" w:beforeAutospacing="0" w:after="0" w:afterAutospacing="0"/>
              <w:ind w:left="0" w:right="0"/>
              <w:rPr>
                <w:rFonts w:hint="eastAsia" w:eastAsia="等线"/>
                <w:b/>
                <w:color w:val="000000"/>
                <w:sz w:val="18"/>
                <w:szCs w:val="18"/>
                <w:highlight w:val="none"/>
                <w:lang w:eastAsia="zh-CN"/>
              </w:rPr>
            </w:pPr>
            <w:r>
              <w:rPr>
                <w:rFonts w:hint="eastAsia" w:eastAsia="等线"/>
                <w:b/>
                <w:color w:val="000000"/>
                <w:sz w:val="18"/>
                <w:szCs w:val="18"/>
                <w:highlight w:val="none"/>
                <w:lang w:val="en-US" w:eastAsia="zh-CN"/>
              </w:rPr>
              <w:t>冶金工程</w:t>
            </w: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任志敏</w:t>
            </w:r>
          </w:p>
        </w:tc>
        <w:tc>
          <w:tcPr>
            <w:tcW w:w="851"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性别</w:t>
            </w:r>
          </w:p>
        </w:tc>
        <w:tc>
          <w:tcPr>
            <w:tcW w:w="696"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男</w:t>
            </w:r>
          </w:p>
        </w:tc>
        <w:tc>
          <w:tcPr>
            <w:tcW w:w="850"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出生</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eastAsia" w:eastAsia="仿宋_GB2312"/>
                <w:kern w:val="0"/>
                <w:szCs w:val="21"/>
                <w:highlight w:val="none"/>
                <w:lang w:val="en-US" w:eastAsia="zh-CN"/>
              </w:rPr>
            </w:pPr>
            <w:r>
              <w:rPr>
                <w:rFonts w:hint="eastAsia" w:eastAsia="仿宋_GB2312"/>
                <w:kern w:val="0"/>
                <w:szCs w:val="21"/>
                <w:highlight w:val="none"/>
              </w:rPr>
              <w:t>1988</w:t>
            </w:r>
            <w:r>
              <w:rPr>
                <w:rFonts w:hint="eastAsia" w:eastAsia="仿宋_GB2312"/>
                <w:kern w:val="0"/>
                <w:szCs w:val="21"/>
                <w:highlight w:val="none"/>
                <w:lang w:val="en-US" w:eastAsia="zh-CN"/>
              </w:rPr>
              <w:t>年</w:t>
            </w:r>
            <w:r>
              <w:rPr>
                <w:rFonts w:hint="eastAsia" w:eastAsia="仿宋_GB2312"/>
                <w:kern w:val="0"/>
                <w:szCs w:val="21"/>
                <w:highlight w:val="none"/>
              </w:rPr>
              <w:t>9</w:t>
            </w:r>
            <w:r>
              <w:rPr>
                <w:rFonts w:hint="eastAsia" w:eastAsia="仿宋_GB2312"/>
                <w:kern w:val="0"/>
                <w:szCs w:val="21"/>
                <w:highlight w:val="none"/>
                <w:lang w:val="en-US" w:eastAsia="zh-CN"/>
              </w:rPr>
              <w:t>月</w:t>
            </w:r>
          </w:p>
        </w:tc>
        <w:tc>
          <w:tcPr>
            <w:tcW w:w="1134"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专业技术</w:t>
            </w:r>
          </w:p>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高级</w:t>
            </w:r>
            <w:r>
              <w:rPr>
                <w:rFonts w:hint="default" w:eastAsia="仿宋_GB2312"/>
                <w:kern w:val="0"/>
                <w:szCs w:val="21"/>
                <w:highlight w:val="none"/>
              </w:rPr>
              <w:t>工程师</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default" w:eastAsia="仿宋_GB2312"/>
                <w:kern w:val="0"/>
                <w:szCs w:val="21"/>
                <w:highlight w:val="none"/>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kern w:val="0"/>
                <w:szCs w:val="21"/>
                <w:highlight w:val="none"/>
              </w:rPr>
            </w:pPr>
            <w:r>
              <w:rPr>
                <w:rFonts w:hint="eastAsia" w:eastAsia="仿宋_GB2312"/>
                <w:kern w:val="0"/>
                <w:szCs w:val="21"/>
                <w:highlight w:val="none"/>
              </w:rPr>
              <w:t>国家</w:t>
            </w:r>
            <w:r>
              <w:rPr>
                <w:rFonts w:hint="default" w:eastAsia="仿宋_GB2312"/>
                <w:kern w:val="0"/>
                <w:szCs w:val="21"/>
                <w:highlight w:val="none"/>
              </w:rPr>
              <w:t>动力</w:t>
            </w:r>
            <w:r>
              <w:rPr>
                <w:rFonts w:hint="eastAsia" w:eastAsia="仿宋_GB2312"/>
                <w:kern w:val="0"/>
                <w:szCs w:val="21"/>
                <w:highlight w:val="none"/>
              </w:rPr>
              <w:t>电池</w:t>
            </w:r>
            <w:r>
              <w:rPr>
                <w:rFonts w:hint="default" w:eastAsia="仿宋_GB2312"/>
                <w:kern w:val="0"/>
                <w:szCs w:val="21"/>
                <w:highlight w:val="none"/>
              </w:rPr>
              <w:t>创新中心</w:t>
            </w: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最终学位或最后学历</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lang w:val="en-US" w:eastAsia="zh-CN"/>
              </w:rPr>
              <w:t>博士</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lang w:val="en-US" w:eastAsia="zh-CN"/>
              </w:rPr>
              <w:t>（</w:t>
            </w:r>
            <w:r>
              <w:rPr>
                <w:rFonts w:hint="eastAsia" w:eastAsia="仿宋_GB2312"/>
                <w:szCs w:val="21"/>
                <w:highlight w:val="none"/>
              </w:rPr>
              <w:t>浙江大学、</w:t>
            </w:r>
            <w:r>
              <w:rPr>
                <w:rFonts w:hint="default" w:eastAsia="仿宋_GB2312"/>
                <w:szCs w:val="21"/>
                <w:highlight w:val="none"/>
              </w:rPr>
              <w:t>材料物理与化学</w:t>
            </w:r>
            <w:r>
              <w:rPr>
                <w:rFonts w:hint="eastAsia" w:eastAsia="仿宋_GB2312"/>
                <w:szCs w:val="21"/>
                <w:highlight w:val="none"/>
                <w:lang w:eastAsia="zh-CN"/>
              </w:rPr>
              <w:t>、</w:t>
            </w:r>
            <w:r>
              <w:rPr>
                <w:rFonts w:hint="eastAsia" w:eastAsia="仿宋_GB2312"/>
                <w:szCs w:val="21"/>
                <w:highlight w:val="none"/>
              </w:rPr>
              <w:t>2015年6月</w:t>
            </w:r>
            <w:r>
              <w:rPr>
                <w:rFonts w:hint="eastAsia" w:eastAsia="仿宋_GB2312"/>
                <w:szCs w:val="21"/>
                <w:highlight w:val="none"/>
                <w:lang w:val="en-US" w:eastAsia="zh-CN"/>
              </w:rPr>
              <w:t>）</w:t>
            </w:r>
          </w:p>
        </w:tc>
        <w:tc>
          <w:tcPr>
            <w:tcW w:w="2428" w:type="dxa"/>
            <w:gridSpan w:val="2"/>
            <w:tcBorders>
              <w:top w:val="single" w:color="auto" w:sz="6" w:space="0"/>
              <w:left w:val="single" w:color="auto" w:sz="8" w:space="0"/>
              <w:bottom w:val="single" w:color="auto" w:sz="6" w:space="0"/>
              <w:right w:val="single" w:color="auto" w:sz="8"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否</w:t>
            </w:r>
          </w:p>
        </w:tc>
      </w:tr>
      <w:tr>
        <w:tblPrEx>
          <w:tblCellMar>
            <w:top w:w="0" w:type="dxa"/>
            <w:left w:w="28" w:type="dxa"/>
            <w:bottom w:w="0" w:type="dxa"/>
            <w:right w:w="28" w:type="dxa"/>
          </w:tblCellMar>
        </w:tblPrEx>
        <w:trPr>
          <w:trHeight w:val="2445"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keepNext w:val="0"/>
              <w:keepLines w:val="0"/>
              <w:suppressLineNumbers w:val="0"/>
              <w:spacing w:before="0" w:beforeAutospacing="0" w:after="0" w:afterAutospacing="0"/>
              <w:ind w:left="0" w:right="0" w:firstLine="0" w:firstLineChars="0"/>
              <w:rPr>
                <w:rFonts w:hint="eastAsia" w:eastAsia="仿宋_GB2312"/>
                <w:highlight w:val="none"/>
              </w:rPr>
            </w:pPr>
            <w:r>
              <w:rPr>
                <w:rFonts w:hint="default" w:eastAsia="仿宋_GB2312"/>
                <w:highlight w:val="none"/>
              </w:rPr>
              <w:t>对照申请基本条件编写，包括教师基本情况、教学经验、行业实务经历、学术水平、海外经历、代表性成果、培养研究生情况、行业协会兼职情况等（限300字）</w:t>
            </w:r>
          </w:p>
          <w:p>
            <w:pPr>
              <w:keepNext w:val="0"/>
              <w:keepLines w:val="0"/>
              <w:suppressLineNumbers w:val="0"/>
              <w:spacing w:before="0" w:beforeAutospacing="0" w:after="0" w:afterAutospacing="0"/>
              <w:ind w:left="0" w:right="0" w:firstLine="420" w:firstLineChars="200"/>
              <w:rPr>
                <w:rFonts w:hint="eastAsia" w:eastAsia="仿宋_GB2312"/>
                <w:highlight w:val="none"/>
              </w:rPr>
            </w:pPr>
          </w:p>
          <w:p>
            <w:pPr>
              <w:pStyle w:val="91"/>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12" w:lineRule="auto"/>
              <w:ind w:left="0" w:right="0" w:firstLine="420" w:firstLineChars="200"/>
              <w:jc w:val="both"/>
              <w:textAlignment w:val="baseline"/>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仿宋_GB2312" w:cs="Times New Roman"/>
                <w:color w:val="auto"/>
                <w:kern w:val="2"/>
                <w:sz w:val="21"/>
                <w:szCs w:val="24"/>
                <w:highlight w:val="none"/>
                <w:lang w:val="en-US" w:eastAsia="zh-CN" w:bidi="ar-SA"/>
              </w:rPr>
              <w:t>任志敏，1988年9月，2010年毕业于中南大学获工学学士，2015年毕业于浙江大学获工学博士学位，同年加入北京有色金属研究总院，2017年晋升高级工程师，2020年获评硕士研究生指导教师。自2020年开始作为导师共招硕士研究生3名，其中毕业1名，在读2名。长期从事高容量正极材料的开发和应用研究，完成比容量230-280mAh/g系列富锂锰基材料关键技术，开发产品已送多家下游头部企业验证。承担和骨干承担工信部、科技部、北京市科协等重点纵向以及多项横向项目，其中氢氧化物共沉淀富锂锰基材料成功对外技术授权和转让，折算金额超2000万元。发表SCI论文10余篇，授权发明专利21项，获得中国有色金属工业科技进步一等奖、江西省科学技术二等奖等荣誉。</w:t>
            </w:r>
          </w:p>
          <w:p>
            <w:pPr>
              <w:keepNext w:val="0"/>
              <w:keepLines w:val="0"/>
              <w:suppressLineNumbers w:val="0"/>
              <w:spacing w:before="0" w:beforeAutospacing="0" w:after="0" w:afterAutospacing="0"/>
              <w:ind w:left="0" w:right="0" w:firstLine="420" w:firstLineChars="200"/>
              <w:rPr>
                <w:rFonts w:hint="eastAsia" w:eastAsia="仿宋_GB2312"/>
                <w:highlight w:val="none"/>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近五年</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省部级及以上</w:t>
            </w:r>
          </w:p>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eastAsia="仿宋_GB2312"/>
                <w:highlight w:val="none"/>
              </w:rPr>
            </w:pPr>
            <w:r>
              <w:rPr>
                <w:rFonts w:hint="default" w:eastAsia="仿宋_GB2312"/>
                <w:highlight w:val="none"/>
              </w:rPr>
              <w:t>主持科研项目数</w:t>
            </w:r>
          </w:p>
        </w:tc>
        <w:tc>
          <w:tcPr>
            <w:tcW w:w="141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论文数</w:t>
            </w:r>
          </w:p>
        </w:tc>
        <w:tc>
          <w:tcPr>
            <w:tcW w:w="1276" w:type="dxa"/>
            <w:vMerge w:val="restart"/>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vMerge w:val="continue"/>
            <w:tcBorders>
              <w:left w:val="single" w:color="auto" w:sz="6"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vMerge w:val="continue"/>
            <w:tcBorders>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default" w:eastAsia="仿宋_GB2312"/>
                <w:highlight w:val="none"/>
              </w:rPr>
            </w:pPr>
            <w:r>
              <w:rPr>
                <w:rFonts w:hint="default" w:eastAsia="仿宋_GB2312"/>
                <w:highlight w:val="none"/>
              </w:rPr>
              <w:t>省部级</w:t>
            </w:r>
          </w:p>
        </w:tc>
        <w:tc>
          <w:tcPr>
            <w:tcW w:w="141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vMerge w:val="continue"/>
            <w:tcBorders>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320" w:hRule="atLeast"/>
          <w:jc w:val="center"/>
        </w:trPr>
        <w:tc>
          <w:tcPr>
            <w:tcW w:w="964" w:type="dxa"/>
            <w:vMerge w:val="continue"/>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c>
          <w:tcPr>
            <w:tcW w:w="1715" w:type="dxa"/>
            <w:gridSpan w:val="2"/>
            <w:tcBorders>
              <w:top w:val="single" w:color="auto" w:sz="4" w:space="0"/>
              <w:left w:val="single" w:color="auto" w:sz="6"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546"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276" w:type="dxa"/>
            <w:gridSpan w:val="3"/>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p>
        </w:tc>
        <w:tc>
          <w:tcPr>
            <w:tcW w:w="1430" w:type="dxa"/>
            <w:gridSpan w:val="2"/>
            <w:tcBorders>
              <w:top w:val="single" w:color="auto" w:sz="4" w:space="0"/>
              <w:left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eastAsia="仿宋_GB2312"/>
                <w:highlight w:val="none"/>
              </w:rPr>
            </w:pPr>
            <w:r>
              <w:rPr>
                <w:rFonts w:hint="eastAsia" w:eastAsia="仿宋_GB2312"/>
                <w:highlight w:val="none"/>
              </w:rPr>
              <w:t>2</w:t>
            </w:r>
          </w:p>
        </w:tc>
        <w:tc>
          <w:tcPr>
            <w:tcW w:w="1417"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r>
              <w:rPr>
                <w:rFonts w:hint="default" w:eastAsia="仿宋_GB2312"/>
                <w:highlight w:val="none"/>
              </w:rPr>
              <w:t>4</w:t>
            </w:r>
          </w:p>
        </w:tc>
        <w:tc>
          <w:tcPr>
            <w:tcW w:w="1276" w:type="dxa"/>
            <w:tcBorders>
              <w:top w:val="double" w:color="auto" w:sz="4"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highlight w:val="none"/>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近五年代表性成果（限5项）</w:t>
            </w:r>
          </w:p>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成果类型（获奖、论文、专著、</w:t>
            </w:r>
            <w:r>
              <w:rPr>
                <w:rFonts w:hint="eastAsia" w:eastAsia="仿宋_GB2312"/>
                <w:szCs w:val="21"/>
                <w:highlight w:val="none"/>
                <w:lang w:eastAsia="zh-Hans"/>
              </w:rPr>
              <w:t>学术</w:t>
            </w:r>
            <w:r>
              <w:rPr>
                <w:rFonts w:hint="eastAsia" w:eastAsia="仿宋_GB2312"/>
                <w:szCs w:val="21"/>
                <w:highlight w:val="none"/>
              </w:rPr>
              <w:t>译著、</w:t>
            </w:r>
            <w:r>
              <w:rPr>
                <w:rFonts w:hint="default" w:eastAsia="仿宋_GB2312"/>
                <w:szCs w:val="21"/>
                <w:highlight w:val="none"/>
              </w:rPr>
              <w:t>教材、</w:t>
            </w:r>
            <w:r>
              <w:rPr>
                <w:rFonts w:hint="default" w:eastAsia="仿宋_GB2312"/>
                <w:color w:val="000000"/>
                <w:szCs w:val="21"/>
                <w:highlight w:val="none"/>
              </w:rPr>
              <w:t>专利</w:t>
            </w:r>
            <w:r>
              <w:rPr>
                <w:rFonts w:hint="default" w:eastAsia="仿宋_GB2312"/>
                <w:szCs w:val="21"/>
                <w:highlight w:val="none"/>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获奖</w:t>
            </w:r>
            <w:r>
              <w:rPr>
                <w:rFonts w:hint="eastAsia" w:eastAsia="仿宋_GB2312"/>
                <w:szCs w:val="21"/>
                <w:highlight w:val="none"/>
              </w:rPr>
              <w:t>类别及</w:t>
            </w:r>
            <w:r>
              <w:rPr>
                <w:rFonts w:hint="default" w:eastAsia="仿宋_GB2312"/>
                <w:szCs w:val="21"/>
                <w:highlight w:val="none"/>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署名情况</w:t>
            </w: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专利</w:t>
            </w:r>
          </w:p>
        </w:tc>
        <w:tc>
          <w:tcPr>
            <w:tcW w:w="1546" w:type="dxa"/>
            <w:gridSpan w:val="2"/>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一种磷镁协同掺杂改性的富锂锰基正极材料及其制备方法和锂离子电池</w:t>
            </w:r>
          </w:p>
        </w:tc>
        <w:tc>
          <w:tcPr>
            <w:tcW w:w="2706" w:type="dxa"/>
            <w:gridSpan w:val="5"/>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发明</w:t>
            </w:r>
            <w:r>
              <w:rPr>
                <w:rFonts w:hint="default" w:eastAsia="仿宋_GB2312"/>
                <w:szCs w:val="21"/>
                <w:highlight w:val="none"/>
              </w:rPr>
              <w:t>专利，</w:t>
            </w:r>
            <w:r>
              <w:rPr>
                <w:rFonts w:hint="eastAsia" w:eastAsia="仿宋_GB2312"/>
                <w:szCs w:val="21"/>
                <w:highlight w:val="none"/>
              </w:rPr>
              <w:t>ZL</w:t>
            </w:r>
            <w:r>
              <w:rPr>
                <w:rFonts w:hint="default" w:eastAsia="仿宋_GB2312"/>
                <w:szCs w:val="21"/>
                <w:highlight w:val="none"/>
              </w:rPr>
              <w:t>201710791595</w:t>
            </w:r>
            <w:r>
              <w:rPr>
                <w:rFonts w:hint="eastAsia" w:eastAsia="仿宋_GB2312"/>
                <w:szCs w:val="21"/>
                <w:highlight w:val="none"/>
              </w:rPr>
              <w:t>.</w:t>
            </w:r>
            <w:r>
              <w:rPr>
                <w:rFonts w:hint="default" w:eastAsia="仿宋_GB2312"/>
                <w:szCs w:val="21"/>
                <w:highlight w:val="none"/>
              </w:rPr>
              <w:t>0</w:t>
            </w:r>
          </w:p>
        </w:tc>
        <w:tc>
          <w:tcPr>
            <w:tcW w:w="1417"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p>
        </w:tc>
        <w:tc>
          <w:tcPr>
            <w:tcW w:w="1276" w:type="dxa"/>
            <w:tcBorders>
              <w:top w:val="single" w:color="auto" w:sz="4"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第一发明人</w:t>
            </w: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54" w:right="0"/>
              <w:jc w:val="center"/>
              <w:rPr>
                <w:rFonts w:hint="default" w:eastAsia="仿宋_GB2312"/>
                <w:szCs w:val="21"/>
                <w:highlight w:val="none"/>
              </w:rPr>
            </w:pPr>
            <w:r>
              <w:rPr>
                <w:rFonts w:hint="default" w:eastAsia="仿宋_GB2312"/>
                <w:szCs w:val="21"/>
                <w:highlight w:val="none"/>
              </w:rPr>
              <w:t>项目名称</w:t>
            </w:r>
          </w:p>
        </w:tc>
        <w:tc>
          <w:tcPr>
            <w:tcW w:w="1417" w:type="dxa"/>
            <w:tcBorders>
              <w:top w:val="doub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到账经费</w:t>
            </w:r>
          </w:p>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left"/>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工业</w:t>
            </w:r>
            <w:r>
              <w:rPr>
                <w:rFonts w:hint="default" w:eastAsia="仿宋_GB2312"/>
                <w:szCs w:val="21"/>
                <w:highlight w:val="none"/>
              </w:rPr>
              <w:t>和信息化部</w:t>
            </w:r>
          </w:p>
        </w:tc>
        <w:tc>
          <w:tcPr>
            <w:tcW w:w="2694" w:type="dxa"/>
            <w:gridSpan w:val="4"/>
            <w:tcBorders>
              <w:top w:val="single" w:color="auto" w:sz="4" w:space="0"/>
              <w:left w:val="single" w:color="auto" w:sz="4"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低成本正极材料项目</w:t>
            </w:r>
          </w:p>
        </w:tc>
        <w:tc>
          <w:tcPr>
            <w:tcW w:w="1417" w:type="dxa"/>
            <w:tcBorders>
              <w:top w:val="single" w:color="auto" w:sz="4"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7</w:t>
            </w:r>
            <w:r>
              <w:rPr>
                <w:rFonts w:hint="eastAsia" w:eastAsia="仿宋_GB2312"/>
                <w:szCs w:val="21"/>
                <w:highlight w:val="none"/>
                <w:lang w:val="en-US" w:eastAsia="zh-CN"/>
              </w:rPr>
              <w:t>月</w:t>
            </w:r>
            <w:r>
              <w:rPr>
                <w:rFonts w:hint="eastAsia" w:eastAsia="仿宋_GB2312"/>
                <w:szCs w:val="21"/>
                <w:highlight w:val="none"/>
              </w:rPr>
              <w:t>-2025</w:t>
            </w:r>
            <w:r>
              <w:rPr>
                <w:rFonts w:hint="eastAsia" w:eastAsia="仿宋_GB2312"/>
                <w:szCs w:val="21"/>
                <w:highlight w:val="none"/>
                <w:lang w:val="en-US" w:eastAsia="zh-CN"/>
              </w:rPr>
              <w:t>年</w:t>
            </w:r>
            <w:r>
              <w:rPr>
                <w:rFonts w:hint="eastAsia" w:eastAsia="仿宋_GB2312"/>
                <w:szCs w:val="21"/>
                <w:highlight w:val="none"/>
              </w:rPr>
              <w:t>6</w:t>
            </w:r>
            <w:r>
              <w:rPr>
                <w:rFonts w:hint="eastAsia" w:eastAsia="仿宋_GB2312"/>
                <w:szCs w:val="21"/>
                <w:highlight w:val="none"/>
                <w:lang w:val="en-US" w:eastAsia="zh-CN"/>
              </w:rPr>
              <w:t>月</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8</w:t>
            </w:r>
            <w:r>
              <w:rPr>
                <w:rFonts w:hint="default" w:eastAsia="仿宋_GB2312"/>
                <w:szCs w:val="21"/>
                <w:highlight w:val="none"/>
              </w:rPr>
              <w:t>1</w:t>
            </w:r>
            <w:r>
              <w:rPr>
                <w:rFonts w:hint="eastAsia" w:eastAsia="仿宋_GB2312"/>
                <w:szCs w:val="21"/>
                <w:highlight w:val="none"/>
              </w:rPr>
              <w:t>3</w:t>
            </w:r>
          </w:p>
        </w:tc>
      </w:tr>
      <w:tr>
        <w:tblPrEx>
          <w:tblCellMar>
            <w:top w:w="0" w:type="dxa"/>
            <w:left w:w="28" w:type="dxa"/>
            <w:bottom w:w="0" w:type="dxa"/>
            <w:right w:w="28" w:type="dxa"/>
          </w:tblCellMar>
        </w:tblPrEx>
        <w:trPr>
          <w:trHeight w:val="345"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北京市</w:t>
            </w:r>
            <w:r>
              <w:rPr>
                <w:rFonts w:hint="default" w:eastAsia="仿宋_GB2312"/>
                <w:szCs w:val="21"/>
                <w:highlight w:val="none"/>
              </w:rPr>
              <w:t>科协</w:t>
            </w:r>
          </w:p>
        </w:tc>
        <w:tc>
          <w:tcPr>
            <w:tcW w:w="2694" w:type="dxa"/>
            <w:gridSpan w:val="4"/>
            <w:tcBorders>
              <w:top w:val="single" w:color="auto" w:sz="6"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层状富锂正极材料表面结构设计及电化学性能研究</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szCs w:val="21"/>
                <w:highlight w:val="none"/>
                <w:lang w:val="en-US" w:eastAsia="zh-CN"/>
              </w:rPr>
            </w:pPr>
            <w:r>
              <w:rPr>
                <w:rFonts w:hint="eastAsia" w:eastAsia="仿宋_GB2312"/>
                <w:szCs w:val="21"/>
                <w:highlight w:val="none"/>
              </w:rPr>
              <w:t>2022</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r>
              <w:rPr>
                <w:rFonts w:hint="eastAsia" w:eastAsia="仿宋_GB2312"/>
                <w:szCs w:val="21"/>
                <w:highlight w:val="none"/>
              </w:rPr>
              <w:t>-2024</w:t>
            </w:r>
            <w:r>
              <w:rPr>
                <w:rFonts w:hint="eastAsia" w:eastAsia="仿宋_GB2312"/>
                <w:szCs w:val="21"/>
                <w:highlight w:val="none"/>
                <w:lang w:val="en-US" w:eastAsia="zh-CN"/>
              </w:rPr>
              <w:t>年</w:t>
            </w:r>
            <w:r>
              <w:rPr>
                <w:rFonts w:hint="eastAsia" w:eastAsia="仿宋_GB2312"/>
                <w:szCs w:val="21"/>
                <w:highlight w:val="none"/>
              </w:rPr>
              <w:t>10</w:t>
            </w:r>
            <w:r>
              <w:rPr>
                <w:rFonts w:hint="eastAsia" w:eastAsia="仿宋_GB2312"/>
                <w:szCs w:val="21"/>
                <w:highlight w:val="none"/>
                <w:lang w:val="en-US" w:eastAsia="zh-CN"/>
              </w:rPr>
              <w:t>月</w:t>
            </w:r>
          </w:p>
        </w:tc>
        <w:tc>
          <w:tcPr>
            <w:tcW w:w="1276"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eastAsia" w:eastAsia="仿宋_GB2312"/>
                <w:szCs w:val="21"/>
                <w:highlight w:val="none"/>
              </w:rPr>
              <w:t>2</w:t>
            </w: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4" w:space="0"/>
              <w:left w:val="single" w:color="auto" w:sz="4" w:space="0"/>
              <w:bottom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4" w:space="0"/>
              <w:left w:val="single" w:color="auto" w:sz="4" w:space="0"/>
              <w:bottom w:val="doub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r>
              <w:rPr>
                <w:rFonts w:hint="default" w:eastAsia="仿宋_GB2312"/>
                <w:szCs w:val="21"/>
                <w:highlight w:val="none"/>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eastAsia="仿宋_GB2312"/>
                <w:szCs w:val="21"/>
                <w:highlight w:val="none"/>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szCs w:val="21"/>
                <w:highlight w:val="none"/>
              </w:rPr>
            </w:pPr>
          </w:p>
        </w:tc>
      </w:tr>
    </w:tbl>
    <w:p>
      <w:pPr>
        <w:rPr>
          <w:highlight w:val="none"/>
        </w:rPr>
      </w:pPr>
      <w:r>
        <w:rPr>
          <w:highlight w:val="none"/>
        </w:rPr>
        <w:br w:type="page"/>
      </w:r>
    </w:p>
    <w:p>
      <w:pPr>
        <w:widowControl/>
        <w:spacing w:line="300" w:lineRule="exact"/>
        <w:ind w:firstLine="180" w:firstLineChars="100"/>
        <w:rPr>
          <w:color w:val="auto"/>
          <w:sz w:val="18"/>
          <w:szCs w:val="18"/>
          <w:highlight w:val="none"/>
        </w:rPr>
      </w:pPr>
      <w:r>
        <w:rPr>
          <w:color w:val="auto"/>
          <w:sz w:val="18"/>
          <w:szCs w:val="18"/>
          <w:highlight w:val="none"/>
        </w:rPr>
        <w:t>注：1.</w:t>
      </w:r>
      <w:r>
        <w:rPr>
          <w:rFonts w:ascii="宋体" w:hAnsi="宋体"/>
          <w:color w:val="auto"/>
          <w:sz w:val="18"/>
          <w:szCs w:val="18"/>
          <w:highlight w:val="none"/>
          <w:shd w:val="clear" w:color="auto" w:fill="FFFFFF" w:themeFill="background1"/>
        </w:rPr>
        <w:t>本表填写表</w:t>
      </w:r>
      <w:r>
        <w:rPr>
          <w:color w:val="auto"/>
          <w:sz w:val="18"/>
          <w:szCs w:val="18"/>
          <w:highlight w:val="none"/>
          <w:shd w:val="clear" w:color="auto" w:fill="FFFFFF" w:themeFill="background1"/>
        </w:rPr>
        <w:fldChar w:fldCharType="begin"/>
      </w:r>
      <w:r>
        <w:rPr>
          <w:color w:val="auto"/>
          <w:sz w:val="18"/>
          <w:szCs w:val="18"/>
          <w:highlight w:val="none"/>
          <w:shd w:val="clear" w:color="auto" w:fill="FFFFFF" w:themeFill="background1"/>
        </w:rPr>
        <w:instrText xml:space="preserve"> = 2 \* ROMAN </w:instrText>
      </w:r>
      <w:r>
        <w:rPr>
          <w:color w:val="auto"/>
          <w:sz w:val="18"/>
          <w:szCs w:val="18"/>
          <w:highlight w:val="none"/>
          <w:shd w:val="clear" w:color="auto" w:fill="FFFFFF" w:themeFill="background1"/>
        </w:rPr>
        <w:fldChar w:fldCharType="separate"/>
      </w:r>
      <w:r>
        <w:rPr>
          <w:color w:val="auto"/>
          <w:sz w:val="18"/>
          <w:szCs w:val="18"/>
          <w:highlight w:val="none"/>
          <w:shd w:val="clear" w:color="auto" w:fill="FFFFFF" w:themeFill="background1"/>
        </w:rPr>
        <w:t>II</w:t>
      </w:r>
      <w:r>
        <w:rPr>
          <w:color w:val="auto"/>
          <w:sz w:val="18"/>
          <w:szCs w:val="18"/>
          <w:highlight w:val="none"/>
          <w:shd w:val="clear" w:color="auto" w:fill="FFFFFF" w:themeFill="background1"/>
        </w:rPr>
        <w:fldChar w:fldCharType="end"/>
      </w:r>
      <w:r>
        <w:rPr>
          <w:color w:val="auto"/>
          <w:sz w:val="18"/>
          <w:szCs w:val="18"/>
          <w:highlight w:val="none"/>
          <w:shd w:val="clear" w:color="auto" w:fill="FFFFFF" w:themeFill="background1"/>
        </w:rPr>
        <w:t>-</w:t>
      </w:r>
      <w:r>
        <w:rPr>
          <w:rFonts w:hint="eastAsia"/>
          <w:color w:val="auto"/>
          <w:sz w:val="18"/>
          <w:szCs w:val="18"/>
          <w:highlight w:val="none"/>
          <w:shd w:val="clear" w:color="auto" w:fill="FFFFFF" w:themeFill="background1"/>
        </w:rPr>
        <w:t>4</w:t>
      </w:r>
      <w:r>
        <w:rPr>
          <w:color w:val="auto"/>
          <w:sz w:val="18"/>
          <w:szCs w:val="18"/>
          <w:highlight w:val="none"/>
          <w:shd w:val="clear" w:color="auto" w:fill="FFFFFF" w:themeFill="background1"/>
        </w:rPr>
        <w:t>中所列人员的相关情况，每人限填一份，人员顺序与表</w:t>
      </w:r>
      <w:r>
        <w:rPr>
          <w:color w:val="auto"/>
          <w:sz w:val="18"/>
          <w:szCs w:val="18"/>
          <w:highlight w:val="none"/>
          <w:shd w:val="clear" w:color="auto" w:fill="FFFFFF" w:themeFill="background1"/>
        </w:rPr>
        <w:fldChar w:fldCharType="begin"/>
      </w:r>
      <w:r>
        <w:rPr>
          <w:color w:val="auto"/>
          <w:sz w:val="18"/>
          <w:szCs w:val="18"/>
          <w:highlight w:val="none"/>
          <w:shd w:val="clear" w:color="auto" w:fill="FFFFFF" w:themeFill="background1"/>
        </w:rPr>
        <w:instrText xml:space="preserve"> = 2 \* ROMAN </w:instrText>
      </w:r>
      <w:r>
        <w:rPr>
          <w:color w:val="auto"/>
          <w:sz w:val="18"/>
          <w:szCs w:val="18"/>
          <w:highlight w:val="none"/>
          <w:shd w:val="clear" w:color="auto" w:fill="FFFFFF" w:themeFill="background1"/>
        </w:rPr>
        <w:fldChar w:fldCharType="separate"/>
      </w:r>
      <w:r>
        <w:rPr>
          <w:color w:val="auto"/>
          <w:sz w:val="18"/>
          <w:szCs w:val="18"/>
          <w:highlight w:val="none"/>
          <w:shd w:val="clear" w:color="auto" w:fill="FFFFFF" w:themeFill="background1"/>
        </w:rPr>
        <w:t>II</w:t>
      </w:r>
      <w:r>
        <w:rPr>
          <w:color w:val="auto"/>
          <w:sz w:val="18"/>
          <w:szCs w:val="18"/>
          <w:highlight w:val="none"/>
          <w:shd w:val="clear" w:color="auto" w:fill="FFFFFF" w:themeFill="background1"/>
        </w:rPr>
        <w:fldChar w:fldCharType="end"/>
      </w:r>
      <w:r>
        <w:rPr>
          <w:color w:val="auto"/>
          <w:sz w:val="18"/>
          <w:szCs w:val="18"/>
          <w:highlight w:val="none"/>
          <w:shd w:val="clear" w:color="auto" w:fill="FFFFFF" w:themeFill="background1"/>
        </w:rPr>
        <w:t>-</w:t>
      </w:r>
      <w:r>
        <w:rPr>
          <w:rFonts w:hint="eastAsia"/>
          <w:color w:val="auto"/>
          <w:sz w:val="18"/>
          <w:szCs w:val="18"/>
          <w:highlight w:val="none"/>
          <w:shd w:val="clear" w:color="auto" w:fill="FFFFFF" w:themeFill="background1"/>
        </w:rPr>
        <w:t>4</w:t>
      </w:r>
      <w:r>
        <w:rPr>
          <w:color w:val="auto"/>
          <w:sz w:val="18"/>
          <w:szCs w:val="18"/>
          <w:highlight w:val="none"/>
          <w:shd w:val="clear" w:color="auto" w:fill="FFFFFF" w:themeFill="background1"/>
        </w:rPr>
        <w:t>一致。本表可复制</w:t>
      </w:r>
      <w:r>
        <w:rPr>
          <w:rFonts w:hint="eastAsia"/>
          <w:color w:val="auto"/>
          <w:sz w:val="18"/>
          <w:szCs w:val="18"/>
          <w:highlight w:val="none"/>
          <w:shd w:val="clear" w:color="auto" w:fill="FFFFFF" w:themeFill="background1"/>
        </w:rPr>
        <w:t>。</w:t>
      </w:r>
    </w:p>
    <w:p>
      <w:pPr>
        <w:spacing w:line="300" w:lineRule="exact"/>
        <w:ind w:left="540" w:hanging="540" w:hangingChars="300"/>
        <w:rPr>
          <w:color w:val="auto"/>
          <w:sz w:val="18"/>
          <w:szCs w:val="18"/>
          <w:highlight w:val="none"/>
        </w:rPr>
      </w:pPr>
      <w:r>
        <w:rPr>
          <w:color w:val="auto"/>
          <w:sz w:val="18"/>
          <w:szCs w:val="18"/>
          <w:highlight w:val="none"/>
        </w:rPr>
        <w:t xml:space="preserve">      2.“省部级及以上教学成果奖”包括国家级教学成果奖、中国学位与研究生教育学会研究生教育成果奖、省级教学成果奖，下同。“省部级及以上科研获奖”包括国家最高科学技术奖、国家自然科学奖、国家技术发明奖、国家科技进步奖、国际科学技术合作奖，国务院各部门科技进步奖及省、自治区、直辖市科技进步奖或国家社会科学基金项目优秀成果、国务院各部委社会科学优秀成果奖及省、自治区、直辖市哲学社会科学优秀成果奖</w:t>
      </w:r>
      <w:r>
        <w:rPr>
          <w:rFonts w:hint="eastAsia"/>
          <w:color w:val="auto"/>
          <w:sz w:val="18"/>
          <w:szCs w:val="18"/>
          <w:highlight w:val="none"/>
        </w:rPr>
        <w:t>，以及获奖证书上加盖有关部委“国徽章”的部委设奖，国防技术发明奖、国防科学技术进步奖、国防科技工业杰出人才奖、军队科技进步奖，何梁何利科技进步奖、华夏建设科学技术奖、梁希林业科学技术奖、孙冶方经济科学奖、中华医学科技奖、中华中医药学会科学技术奖</w:t>
      </w:r>
      <w:r>
        <w:rPr>
          <w:rFonts w:hint="eastAsia"/>
          <w:color w:val="auto"/>
          <w:sz w:val="18"/>
          <w:szCs w:val="18"/>
          <w:highlight w:val="none"/>
          <w:lang w:val="en-US" w:eastAsia="zh-Hans"/>
        </w:rPr>
        <w:t>等</w:t>
      </w:r>
      <w:r>
        <w:rPr>
          <w:color w:val="auto"/>
          <w:sz w:val="18"/>
          <w:szCs w:val="18"/>
          <w:highlight w:val="none"/>
        </w:rPr>
        <w:t>，下同。</w:t>
      </w:r>
    </w:p>
    <w:p>
      <w:pPr>
        <w:widowControl/>
        <w:spacing w:line="300" w:lineRule="exact"/>
        <w:ind w:left="525" w:leftChars="250"/>
        <w:rPr>
          <w:color w:val="auto"/>
          <w:sz w:val="18"/>
          <w:szCs w:val="18"/>
          <w:highlight w:val="none"/>
        </w:rPr>
      </w:pPr>
      <w:r>
        <w:rPr>
          <w:color w:val="auto"/>
          <w:sz w:val="18"/>
          <w:szCs w:val="18"/>
          <w:highlight w:val="none"/>
        </w:rPr>
        <w:t>3.“国家级科研项目”是指国家自然科学基金、国家科技重大专项(含军口)、国家重点研发计划、国家社会科学基金、国家艺术基金项目，下同。</w:t>
      </w:r>
    </w:p>
    <w:p>
      <w:pPr>
        <w:widowControl/>
        <w:spacing w:line="300" w:lineRule="exact"/>
        <w:ind w:left="525" w:leftChars="250" w:firstLine="90" w:firstLineChars="50"/>
        <w:rPr>
          <w:color w:val="auto"/>
          <w:sz w:val="18"/>
          <w:szCs w:val="18"/>
          <w:highlight w:val="none"/>
        </w:rPr>
      </w:pPr>
      <w:r>
        <w:rPr>
          <w:bCs/>
          <w:color w:val="auto"/>
          <w:sz w:val="18"/>
          <w:szCs w:val="18"/>
          <w:highlight w:val="none"/>
        </w:rPr>
        <w:t>4.“近五年教学科研情况”“近五年代表性成果”</w:t>
      </w:r>
      <w:r>
        <w:rPr>
          <w:color w:val="auto"/>
          <w:sz w:val="18"/>
          <w:szCs w:val="18"/>
          <w:highlight w:val="none"/>
        </w:rPr>
        <w:t>限填写本人是第一作者（第一发明人等）或通讯作者、获奖人的成果情况，成果署名单位不限。</w:t>
      </w:r>
    </w:p>
    <w:p>
      <w:pPr>
        <w:widowControl/>
        <w:spacing w:line="300" w:lineRule="exact"/>
        <w:ind w:left="315" w:leftChars="150" w:firstLine="180" w:firstLineChars="100"/>
        <w:rPr>
          <w:bCs/>
          <w:color w:val="auto"/>
          <w:sz w:val="18"/>
          <w:szCs w:val="18"/>
          <w:highlight w:val="none"/>
        </w:rPr>
      </w:pPr>
      <w:r>
        <w:rPr>
          <w:bCs/>
          <w:color w:val="auto"/>
          <w:sz w:val="18"/>
          <w:szCs w:val="18"/>
          <w:highlight w:val="none"/>
        </w:rPr>
        <w:t>5</w:t>
      </w:r>
      <w:r>
        <w:rPr>
          <w:color w:val="auto"/>
          <w:highlight w:val="none"/>
        </w:rPr>
        <w:t>.</w:t>
      </w:r>
      <w:r>
        <w:rPr>
          <w:bCs/>
          <w:color w:val="auto"/>
          <w:sz w:val="18"/>
          <w:szCs w:val="18"/>
          <w:highlight w:val="none"/>
        </w:rPr>
        <w:t>同一成果获得多种奖项的，不重复填写。</w:t>
      </w:r>
    </w:p>
    <w:p>
      <w:pPr>
        <w:widowControl/>
        <w:spacing w:line="300" w:lineRule="exact"/>
        <w:ind w:left="315" w:leftChars="150" w:firstLine="180" w:firstLineChars="100"/>
        <w:rPr>
          <w:rFonts w:ascii="宋体" w:hAnsi="宋体"/>
          <w:bCs/>
          <w:color w:val="auto"/>
          <w:sz w:val="18"/>
          <w:szCs w:val="18"/>
          <w:highlight w:val="none"/>
        </w:rPr>
      </w:pPr>
      <w:r>
        <w:rPr>
          <w:rFonts w:hint="eastAsia"/>
          <w:color w:val="auto"/>
          <w:sz w:val="18"/>
          <w:szCs w:val="18"/>
          <w:highlight w:val="none"/>
        </w:rPr>
        <w:t>6</w:t>
      </w:r>
      <w:r>
        <w:rPr>
          <w:color w:val="auto"/>
          <w:sz w:val="18"/>
          <w:szCs w:val="18"/>
          <w:highlight w:val="none"/>
        </w:rPr>
        <w:t>.“近五年主讲课程情况”</w:t>
      </w:r>
      <w:r>
        <w:rPr>
          <w:rFonts w:hint="eastAsia"/>
          <w:color w:val="auto"/>
          <w:sz w:val="18"/>
          <w:szCs w:val="18"/>
          <w:highlight w:val="none"/>
        </w:rPr>
        <w:t>仅统计独立开设的课程，单位不限</w:t>
      </w:r>
      <w:r>
        <w:rPr>
          <w:color w:val="auto"/>
          <w:sz w:val="18"/>
          <w:szCs w:val="18"/>
          <w:highlight w:val="none"/>
        </w:rPr>
        <w:t>。</w:t>
      </w:r>
    </w:p>
    <w:p>
      <w:pPr>
        <w:widowControl/>
        <w:jc w:val="left"/>
        <w:rPr>
          <w:rFonts w:eastAsia="等线"/>
          <w:color w:val="auto"/>
          <w:sz w:val="18"/>
          <w:szCs w:val="18"/>
          <w:highlight w:val="none"/>
        </w:rPr>
      </w:pPr>
    </w:p>
    <w:p>
      <w:pPr>
        <w:widowControl/>
        <w:jc w:val="left"/>
        <w:rPr>
          <w:rFonts w:eastAsia="等线"/>
          <w:color w:val="auto"/>
          <w:sz w:val="18"/>
          <w:szCs w:val="18"/>
          <w:highlight w:val="none"/>
        </w:rPr>
        <w:sectPr>
          <w:headerReference r:id="rId13" w:type="default"/>
          <w:footerReference r:id="rId14" w:type="default"/>
          <w:pgSz w:w="11906" w:h="16838"/>
          <w:pgMar w:top="1247" w:right="1247" w:bottom="1247" w:left="1247" w:header="851" w:footer="992" w:gutter="0"/>
          <w:pgNumType w:fmt="numberInDash"/>
          <w:cols w:space="720" w:num="1"/>
          <w:docGrid w:type="lines" w:linePitch="312" w:charSpace="0"/>
        </w:sectPr>
      </w:pPr>
    </w:p>
    <w:tbl>
      <w:tblPr>
        <w:tblStyle w:val="19"/>
        <w:tblW w:w="135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34"/>
        <w:gridCol w:w="936"/>
        <w:gridCol w:w="1134"/>
        <w:gridCol w:w="1418"/>
        <w:gridCol w:w="1842"/>
        <w:gridCol w:w="1276"/>
        <w:gridCol w:w="5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3594" w:type="dxa"/>
            <w:gridSpan w:val="8"/>
            <w:tcBorders>
              <w:bottom w:val="single" w:color="auto" w:sz="12" w:space="0"/>
            </w:tcBorders>
            <w:vAlign w:val="center"/>
          </w:tcPr>
          <w:p>
            <w:pPr>
              <w:keepNext w:val="0"/>
              <w:keepLines w:val="0"/>
              <w:suppressLineNumbers w:val="0"/>
              <w:spacing w:before="0" w:beforeAutospacing="0" w:after="0" w:afterAutospacing="0"/>
              <w:ind w:left="0" w:right="0"/>
              <w:jc w:val="left"/>
              <w:rPr>
                <w:rFonts w:hint="default" w:eastAsia="仿宋_GB2312" w:cs="仿宋"/>
                <w:bCs/>
                <w:color w:val="auto"/>
                <w:szCs w:val="21"/>
                <w:highlight w:val="none"/>
              </w:rPr>
            </w:pPr>
            <w:r>
              <w:rPr>
                <w:rFonts w:hint="default"/>
                <w:b/>
                <w:bCs/>
                <w:color w:val="auto"/>
                <w:kern w:val="0"/>
                <w:szCs w:val="21"/>
                <w:highlight w:val="none"/>
              </w:rPr>
              <w:t>Ⅱ</w:t>
            </w:r>
            <w:r>
              <w:rPr>
                <w:rFonts w:hint="default" w:eastAsia="仿宋_GB2312"/>
                <w:b/>
                <w:bCs/>
                <w:color w:val="auto"/>
                <w:kern w:val="0"/>
                <w:szCs w:val="21"/>
                <w:highlight w:val="none"/>
              </w:rPr>
              <w:t>-</w:t>
            </w:r>
            <w:r>
              <w:rPr>
                <w:rFonts w:hint="eastAsia" w:eastAsia="仿宋_GB2312"/>
                <w:b/>
                <w:bCs/>
                <w:color w:val="auto"/>
                <w:kern w:val="0"/>
                <w:szCs w:val="21"/>
                <w:highlight w:val="none"/>
              </w:rPr>
              <w:t>6</w:t>
            </w:r>
            <w:r>
              <w:rPr>
                <w:rFonts w:hint="eastAsia" w:eastAsia="仿宋_GB2312" w:cs="宋体"/>
                <w:b/>
                <w:bCs/>
                <w:color w:val="auto"/>
                <w:kern w:val="0"/>
                <w:szCs w:val="21"/>
                <w:highlight w:val="none"/>
              </w:rPr>
              <w:t>代表性行业教师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rPr>
              <w:t>序号</w:t>
            </w:r>
          </w:p>
        </w:tc>
        <w:tc>
          <w:tcPr>
            <w:tcW w:w="1034"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rPr>
              <w:t>姓  名</w:t>
            </w:r>
          </w:p>
        </w:tc>
        <w:tc>
          <w:tcPr>
            <w:tcW w:w="936"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rPr>
              <w:t>出生</w:t>
            </w:r>
          </w:p>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rPr>
              <w:t>年月</w:t>
            </w:r>
          </w:p>
        </w:tc>
        <w:tc>
          <w:tcPr>
            <w:tcW w:w="1134"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default" w:eastAsia="仿宋_GB2312" w:cs="仿宋"/>
                <w:bCs/>
                <w:color w:val="auto"/>
                <w:szCs w:val="21"/>
                <w:highlight w:val="none"/>
              </w:rPr>
              <w:t>培养领域（方向）</w:t>
            </w:r>
          </w:p>
        </w:tc>
        <w:tc>
          <w:tcPr>
            <w:tcW w:w="1418"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rPr>
              <w:t>专业技术</w:t>
            </w:r>
          </w:p>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rPr>
              <w:t>职  务</w:t>
            </w:r>
          </w:p>
        </w:tc>
        <w:tc>
          <w:tcPr>
            <w:tcW w:w="1842"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rPr>
              <w:t>工作单位及职务</w:t>
            </w:r>
          </w:p>
        </w:tc>
        <w:tc>
          <w:tcPr>
            <w:tcW w:w="1276"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rPr>
              <w:t>工作年限（年）</w:t>
            </w:r>
          </w:p>
        </w:tc>
        <w:tc>
          <w:tcPr>
            <w:tcW w:w="5245"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rPr>
              <w:t>主要情况简介</w:t>
            </w:r>
          </w:p>
          <w:p>
            <w:pPr>
              <w:keepNext w:val="0"/>
              <w:keepLines w:val="0"/>
              <w:suppressLineNumbers w:val="0"/>
              <w:spacing w:before="0" w:beforeAutospacing="0" w:after="0" w:afterAutospacing="0"/>
              <w:ind w:left="0" w:right="0"/>
              <w:jc w:val="left"/>
              <w:rPr>
                <w:rFonts w:hint="default" w:eastAsia="仿宋_GB2312" w:cs="仿宋"/>
                <w:bCs/>
                <w:color w:val="auto"/>
                <w:szCs w:val="21"/>
                <w:highlight w:val="none"/>
              </w:rPr>
            </w:pPr>
            <w:r>
              <w:rPr>
                <w:rFonts w:hint="eastAsia" w:eastAsia="仿宋_GB2312" w:cs="仿宋"/>
                <w:bCs/>
                <w:color w:val="auto"/>
                <w:szCs w:val="21"/>
                <w:highlight w:val="none"/>
              </w:rPr>
              <w:t>（教师基本情况、从业经历、代表性行业成果、拟承担培养任务等，限填200字）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1</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黄国杰</w:t>
            </w:r>
          </w:p>
        </w:tc>
        <w:tc>
          <w:tcPr>
            <w:tcW w:w="93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1982.12</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材料工程</w:t>
            </w:r>
          </w:p>
        </w:tc>
        <w:tc>
          <w:tcPr>
            <w:tcW w:w="141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正高级工程师</w:t>
            </w:r>
          </w:p>
        </w:tc>
        <w:tc>
          <w:tcPr>
            <w:tcW w:w="184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有研工程技术研究院有限公司</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15</w:t>
            </w:r>
          </w:p>
        </w:tc>
        <w:tc>
          <w:tcPr>
            <w:tcW w:w="52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rPr>
              <w:t>主要从事高性能铜合金材料制备加工技术的研究，主持国家自然科学基金、国家重点研发计划、国家科技支撑计划、工信部专项等国家和省部级科研项目/课题9项，参与国家和省部级项目30余项。获国家科技进步二等奖1项，省部级科技进步一等奖8项，二、三等奖9项；发表学术论文50余篇，合著著作1部，获授权国家发明专利28项，参与制定国家标准2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2</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叶文君</w:t>
            </w:r>
          </w:p>
        </w:tc>
        <w:tc>
          <w:tcPr>
            <w:tcW w:w="93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1973.02</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材料工程</w:t>
            </w:r>
          </w:p>
        </w:tc>
        <w:tc>
          <w:tcPr>
            <w:tcW w:w="141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正高级工程师</w:t>
            </w:r>
          </w:p>
        </w:tc>
        <w:tc>
          <w:tcPr>
            <w:tcW w:w="184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有研工程技术研究院有限公司</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24</w:t>
            </w:r>
          </w:p>
        </w:tc>
        <w:tc>
          <w:tcPr>
            <w:tcW w:w="52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rPr>
              <w:t>从事先进钛合金材料基础研究、工程应用</w:t>
            </w:r>
            <w:r>
              <w:rPr>
                <w:rFonts w:hint="eastAsia" w:eastAsia="仿宋_GB2312"/>
                <w:color w:val="auto"/>
                <w:szCs w:val="21"/>
                <w:highlight w:val="none"/>
                <w:lang w:val="en-US" w:eastAsia="zh-CN"/>
              </w:rPr>
              <w:t>等工作二十余年</w:t>
            </w:r>
            <w:r>
              <w:rPr>
                <w:rFonts w:hint="eastAsia" w:eastAsia="仿宋_GB2312"/>
                <w:color w:val="auto"/>
                <w:szCs w:val="21"/>
                <w:highlight w:val="none"/>
              </w:rPr>
              <w:t>。作为课题负责人，承担了国家重点研发计划、国际科技合作等多项国家级课题。主持承担了多项国家重点型号工程用钛合金新材料研制任务，大部分成果获得实际工程应用。获得省部级一等奖4项，二等奖3项；发表SCI/EI收录论文40余篇，授权发明专利20余项。兼任中国有色金属学会第七届材料科学与工程学术委员会、合金加工学术委员会委员，宝钛集团外聘咨询专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3</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周增林</w:t>
            </w:r>
          </w:p>
        </w:tc>
        <w:tc>
          <w:tcPr>
            <w:tcW w:w="93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1980.10</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材料工程</w:t>
            </w:r>
          </w:p>
        </w:tc>
        <w:tc>
          <w:tcPr>
            <w:tcW w:w="141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正高级工程师</w:t>
            </w:r>
          </w:p>
        </w:tc>
        <w:tc>
          <w:tcPr>
            <w:tcW w:w="184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有研工程技术研究院有限公司</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15</w:t>
            </w:r>
          </w:p>
        </w:tc>
        <w:tc>
          <w:tcPr>
            <w:tcW w:w="52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rPr>
              <w:t>主要从事先进难熔金属材料</w:t>
            </w:r>
            <w:r>
              <w:rPr>
                <w:rFonts w:hint="eastAsia" w:eastAsia="仿宋_GB2312"/>
                <w:color w:val="auto"/>
                <w:szCs w:val="21"/>
                <w:highlight w:val="none"/>
                <w:lang w:eastAsia="zh-CN"/>
              </w:rPr>
              <w:t>、</w:t>
            </w:r>
            <w:r>
              <w:rPr>
                <w:rFonts w:hint="eastAsia" w:eastAsia="仿宋_GB2312"/>
                <w:color w:val="auto"/>
                <w:szCs w:val="21"/>
                <w:highlight w:val="none"/>
              </w:rPr>
              <w:t>强韧化</w:t>
            </w:r>
            <w:r>
              <w:rPr>
                <w:rFonts w:hint="eastAsia" w:eastAsia="仿宋_GB2312"/>
                <w:color w:val="auto"/>
                <w:szCs w:val="21"/>
                <w:highlight w:val="none"/>
                <w:lang w:val="en-US" w:eastAsia="zh-CN"/>
              </w:rPr>
              <w:t>及</w:t>
            </w:r>
            <w:r>
              <w:rPr>
                <w:rFonts w:hint="eastAsia" w:eastAsia="仿宋_GB2312"/>
                <w:color w:val="auto"/>
                <w:szCs w:val="21"/>
                <w:highlight w:val="none"/>
              </w:rPr>
              <w:t>固废清洁增值利用的研究。主持或参与科技部国家重点研发计划、国防科工局重点专项及配套项目等20余项。在国内外学术期刊上正式发表论文50余篇；申报国家发明专利20项，已授权15项，实施专利权转让2项；获省部级科学技术奖二等奖2项和三等奖1项。任中国钨业协会理事、中国体视学会材料科学分会理事、中国有色金属学会稀有金属材料专业委员会委员、《硬质合金》编委、《中国钨业》中青年编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s="仿宋"/>
                <w:bCs/>
                <w:color w:val="auto"/>
                <w:szCs w:val="21"/>
                <w:highlight w:val="none"/>
                <w:lang w:val="en-US" w:eastAsia="zh-CN"/>
              </w:rPr>
              <w:t>4</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s="仿宋"/>
                <w:bCs/>
                <w:color w:val="auto"/>
                <w:szCs w:val="21"/>
                <w:highlight w:val="none"/>
                <w:lang w:val="en-US" w:eastAsia="zh-CN"/>
              </w:rPr>
              <w:t>刘彦强</w:t>
            </w:r>
          </w:p>
        </w:tc>
        <w:tc>
          <w:tcPr>
            <w:tcW w:w="93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s="仿宋"/>
                <w:bCs/>
                <w:color w:val="auto"/>
                <w:szCs w:val="21"/>
                <w:highlight w:val="none"/>
                <w:lang w:val="en-US" w:eastAsia="zh-CN"/>
              </w:rPr>
              <w:t>1982.11</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s="仿宋"/>
                <w:bCs/>
                <w:color w:val="auto"/>
                <w:szCs w:val="21"/>
                <w:highlight w:val="none"/>
                <w:lang w:val="en-US" w:eastAsia="zh-CN"/>
              </w:rPr>
              <w:t>材料工程</w:t>
            </w:r>
          </w:p>
        </w:tc>
        <w:tc>
          <w:tcPr>
            <w:tcW w:w="141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s="仿宋"/>
                <w:bCs/>
                <w:color w:val="auto"/>
                <w:szCs w:val="21"/>
                <w:highlight w:val="none"/>
                <w:lang w:val="en-US" w:eastAsia="zh-CN"/>
              </w:rPr>
              <w:t>正高级工程师</w:t>
            </w:r>
          </w:p>
        </w:tc>
        <w:tc>
          <w:tcPr>
            <w:tcW w:w="184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s="仿宋"/>
                <w:bCs/>
                <w:color w:val="auto"/>
                <w:szCs w:val="21"/>
                <w:highlight w:val="none"/>
                <w:lang w:val="en-US" w:eastAsia="zh-CN"/>
              </w:rPr>
              <w:t>有研金属复材技术有限公司总经理助理</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s="仿宋"/>
                <w:bCs/>
                <w:color w:val="auto"/>
                <w:szCs w:val="21"/>
                <w:highlight w:val="none"/>
                <w:lang w:val="en-US" w:eastAsia="zh-CN"/>
              </w:rPr>
              <w:t>13</w:t>
            </w:r>
          </w:p>
        </w:tc>
        <w:tc>
          <w:tcPr>
            <w:tcW w:w="52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rPr>
              <w:t>主要从事高导热金属复合材料、电子封装用金属复合材料、储热材料及器件等的研究工作。主持承担</w:t>
            </w:r>
            <w:r>
              <w:rPr>
                <w:rFonts w:hint="eastAsia" w:eastAsia="仿宋_GB2312"/>
                <w:color w:val="auto"/>
                <w:szCs w:val="21"/>
                <w:highlight w:val="none"/>
                <w:lang w:val="en-US" w:eastAsia="zh-CN"/>
              </w:rPr>
              <w:t>国家及省部级</w:t>
            </w:r>
            <w:r>
              <w:rPr>
                <w:rFonts w:hint="eastAsia" w:eastAsia="仿宋_GB2312"/>
                <w:color w:val="auto"/>
                <w:szCs w:val="21"/>
                <w:highlight w:val="none"/>
              </w:rPr>
              <w:t>等课题10余项。研制开发了电子封装用硅铝复合材料，在高技术雷达上获得批量应用</w:t>
            </w:r>
            <w:r>
              <w:rPr>
                <w:rFonts w:hint="eastAsia" w:eastAsia="仿宋_GB2312"/>
                <w:color w:val="auto"/>
                <w:szCs w:val="21"/>
                <w:highlight w:val="none"/>
                <w:lang w:eastAsia="zh-CN"/>
              </w:rPr>
              <w:t>；</w:t>
            </w:r>
            <w:r>
              <w:rPr>
                <w:rFonts w:hint="eastAsia" w:eastAsia="仿宋_GB2312"/>
                <w:color w:val="auto"/>
                <w:szCs w:val="21"/>
                <w:highlight w:val="none"/>
              </w:rPr>
              <w:t>研制了高导热高强度铝基复合材料，在军用电子单机上装机使用，推动了先进金属基复合材料在电子领域的应用发展。发表论文20余篇，授权发明专利30余件，获中国有色金属工业科技奖励一等奖2项。</w:t>
            </w:r>
            <w:r>
              <w:rPr>
                <w:rFonts w:hint="eastAsia" w:eastAsia="仿宋_GB2312"/>
                <w:color w:val="auto"/>
                <w:szCs w:val="21"/>
                <w:highlight w:val="none"/>
                <w:lang w:val="en-US" w:eastAsia="zh-CN"/>
              </w:rPr>
              <w:t>拟承担材料工程专业硕士培各1名。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5</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王志强</w:t>
            </w:r>
          </w:p>
        </w:tc>
        <w:tc>
          <w:tcPr>
            <w:tcW w:w="93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1977.11</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正高级工程师</w:t>
            </w:r>
          </w:p>
        </w:tc>
        <w:tc>
          <w:tcPr>
            <w:tcW w:w="184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有研稀土新材料股份有限公司</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21</w:t>
            </w:r>
          </w:p>
        </w:tc>
        <w:tc>
          <w:tcPr>
            <w:tcW w:w="52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rPr>
              <w:t>长期从事稀土金属及合金靶材的研发工作，先后主持和参与国家及省部级科研项目十余项，在稀土金属提纯和熔盐电解等火法冶金技术领域成果显著。创新成果先后获省部级以上奖励6项，其中部级科技进步一等奖3项；发表论文20余篇；获授权专利40余项。兼任中国稀土学会火法冶金专业委员会主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6</w:t>
            </w:r>
          </w:p>
        </w:tc>
        <w:tc>
          <w:tcPr>
            <w:tcW w:w="10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武彪</w:t>
            </w:r>
          </w:p>
        </w:tc>
        <w:tc>
          <w:tcPr>
            <w:tcW w:w="93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1979.03</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冶金工程</w:t>
            </w:r>
          </w:p>
        </w:tc>
        <w:tc>
          <w:tcPr>
            <w:tcW w:w="141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正高级工程师</w:t>
            </w:r>
          </w:p>
        </w:tc>
        <w:tc>
          <w:tcPr>
            <w:tcW w:w="184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有研资源环境技术研究院（北京）有限公司</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15</w:t>
            </w:r>
          </w:p>
        </w:tc>
        <w:tc>
          <w:tcPr>
            <w:tcW w:w="52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lang w:val="en-US" w:eastAsia="zh-CN"/>
              </w:rPr>
              <w:t>长期</w:t>
            </w:r>
            <w:r>
              <w:rPr>
                <w:rFonts w:hint="eastAsia" w:eastAsia="仿宋_GB2312"/>
                <w:color w:val="auto"/>
                <w:szCs w:val="21"/>
                <w:highlight w:val="none"/>
              </w:rPr>
              <w:t>从事微生物/湿法冶金与矿物加工等先进选冶技术和二次资源及固废资源回收技术的开发、相关基础理论研究和技术咨询工作。近十年来，主持或作为主要技术骨干参加了973基础研究计划、863计划、科技支撑计划、自然科学基金、省级科技攻关等国家级、省部级重点课题10余项，承担并完成国内外公司、企业委托的技术开发项目20余项，取得了创新性成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lang w:val="en-US" w:eastAsia="zh-CN"/>
              </w:rPr>
              <w:t>7</w:t>
            </w:r>
          </w:p>
        </w:tc>
        <w:tc>
          <w:tcPr>
            <w:tcW w:w="1034" w:type="dxa"/>
            <w:vAlign w:val="center"/>
          </w:tcPr>
          <w:p>
            <w:pPr>
              <w:keepNext w:val="0"/>
              <w:keepLines w:val="0"/>
              <w:suppressLineNumbers w:val="0"/>
              <w:spacing w:before="0" w:beforeAutospacing="0" w:after="0" w:afterAutospacing="0"/>
              <w:ind w:left="0" w:right="0"/>
              <w:jc w:val="center"/>
              <w:rPr>
                <w:rFonts w:hint="eastAsia"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孙泽明</w:t>
            </w:r>
          </w:p>
        </w:tc>
        <w:tc>
          <w:tcPr>
            <w:tcW w:w="936"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1964.09</w:t>
            </w:r>
          </w:p>
        </w:tc>
        <w:tc>
          <w:tcPr>
            <w:tcW w:w="113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bCs/>
                <w:color w:val="auto"/>
                <w:kern w:val="2"/>
                <w:sz w:val="21"/>
                <w:szCs w:val="21"/>
                <w:highlight w:val="none"/>
                <w:lang w:val="en-US" w:eastAsia="zh-CN" w:bidi="ar-SA"/>
              </w:rPr>
            </w:pPr>
            <w:r>
              <w:rPr>
                <w:rFonts w:hint="eastAsia" w:eastAsia="仿宋_GB2312" w:cs="仿宋"/>
                <w:bCs/>
                <w:color w:val="auto"/>
                <w:szCs w:val="21"/>
                <w:highlight w:val="none"/>
                <w:lang w:val="en-US" w:eastAsia="zh-CN"/>
              </w:rPr>
              <w:t>材料工程</w:t>
            </w:r>
          </w:p>
        </w:tc>
        <w:tc>
          <w:tcPr>
            <w:tcW w:w="141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bCs/>
                <w:color w:val="auto"/>
                <w:kern w:val="2"/>
                <w:sz w:val="21"/>
                <w:szCs w:val="21"/>
                <w:highlight w:val="none"/>
                <w:lang w:val="en-US" w:eastAsia="zh-CN" w:bidi="ar-SA"/>
              </w:rPr>
            </w:pPr>
            <w:r>
              <w:rPr>
                <w:rFonts w:hint="eastAsia" w:eastAsia="仿宋_GB2312" w:cs="仿宋"/>
                <w:bCs/>
                <w:color w:val="auto"/>
                <w:szCs w:val="21"/>
                <w:highlight w:val="none"/>
                <w:lang w:val="en-US" w:eastAsia="zh-CN"/>
              </w:rPr>
              <w:t>正高级工程师</w:t>
            </w:r>
          </w:p>
        </w:tc>
        <w:tc>
          <w:tcPr>
            <w:tcW w:w="184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bCs/>
                <w:color w:val="auto"/>
                <w:kern w:val="2"/>
                <w:sz w:val="21"/>
                <w:szCs w:val="21"/>
                <w:highlight w:val="none"/>
                <w:lang w:val="en-US" w:eastAsia="zh-CN" w:bidi="ar-SA"/>
              </w:rPr>
            </w:pPr>
            <w:r>
              <w:rPr>
                <w:rFonts w:hint="eastAsia" w:eastAsia="仿宋_GB2312" w:cs="仿宋"/>
                <w:bCs/>
                <w:color w:val="auto"/>
                <w:szCs w:val="21"/>
                <w:highlight w:val="none"/>
                <w:lang w:val="en-US" w:eastAsia="zh-CN"/>
              </w:rPr>
              <w:t>国合通用测试评价认证股份公司首席专家</w:t>
            </w:r>
          </w:p>
        </w:tc>
        <w:tc>
          <w:tcPr>
            <w:tcW w:w="1276"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35</w:t>
            </w:r>
          </w:p>
        </w:tc>
        <w:tc>
          <w:tcPr>
            <w:tcW w:w="5245" w:type="dxa"/>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lang w:val="en-US" w:eastAsia="zh-CN"/>
              </w:rPr>
              <w:t>主要</w:t>
            </w:r>
            <w:r>
              <w:rPr>
                <w:rFonts w:hint="eastAsia" w:eastAsia="仿宋_GB2312"/>
                <w:color w:val="auto"/>
                <w:szCs w:val="21"/>
                <w:highlight w:val="none"/>
              </w:rPr>
              <w:t>从事材料分析测试技术，主要研究方向包括：金属材料微观组织、结构、缺陷和性能研究，材料力学、断裂性能测试技术研究，涂层和高纯金属等特种功能材料开发研究等。获省部级一等奖2项、二等奖2项、三等奖3项。兼任中国新材料测试评价联盟秘书长、中国有色金属学会理化检测学术委员会主任委员、中国分析测试协会常务理事等社会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s="仿宋"/>
                <w:bCs/>
                <w:color w:val="auto"/>
                <w:szCs w:val="21"/>
                <w:highlight w:val="none"/>
                <w:lang w:val="en-US" w:eastAsia="zh-CN"/>
              </w:rPr>
              <w:t>8</w:t>
            </w:r>
          </w:p>
        </w:tc>
        <w:tc>
          <w:tcPr>
            <w:tcW w:w="1034"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张英新</w:t>
            </w:r>
          </w:p>
        </w:tc>
        <w:tc>
          <w:tcPr>
            <w:tcW w:w="936" w:type="dxa"/>
            <w:vAlign w:val="center"/>
          </w:tcPr>
          <w:p>
            <w:pPr>
              <w:keepNext w:val="0"/>
              <w:keepLines w:val="0"/>
              <w:widowControl/>
              <w:suppressLineNumbers w:val="0"/>
              <w:spacing w:before="0" w:beforeAutospacing="0" w:after="0" w:afterAutospacing="0"/>
              <w:ind w:left="0" w:right="0"/>
              <w:jc w:val="center"/>
              <w:textAlignment w:val="center"/>
              <w:rPr>
                <w:rFonts w:hint="default" w:eastAsia="仿宋_GB2312" w:cs="仿宋"/>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1974</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134"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材料工程</w:t>
            </w:r>
          </w:p>
        </w:tc>
        <w:tc>
          <w:tcPr>
            <w:tcW w:w="1418"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正高级工程师</w:t>
            </w:r>
          </w:p>
        </w:tc>
        <w:tc>
          <w:tcPr>
            <w:tcW w:w="1842"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国标（北京）检验认证有限公司总经理</w:t>
            </w:r>
          </w:p>
        </w:tc>
        <w:tc>
          <w:tcPr>
            <w:tcW w:w="1276"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26</w:t>
            </w:r>
          </w:p>
        </w:tc>
        <w:tc>
          <w:tcPr>
            <w:tcW w:w="5245" w:type="dxa"/>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lang w:val="en-US" w:eastAsia="zh-CN"/>
              </w:rPr>
              <w:t>主要</w:t>
            </w:r>
            <w:r>
              <w:rPr>
                <w:rFonts w:hint="eastAsia" w:eastAsia="仿宋_GB2312"/>
                <w:color w:val="auto"/>
                <w:szCs w:val="21"/>
                <w:highlight w:val="none"/>
              </w:rPr>
              <w:t>从事</w:t>
            </w:r>
            <w:r>
              <w:rPr>
                <w:rFonts w:hint="eastAsia" w:eastAsia="仿宋_GB2312"/>
                <w:color w:val="auto"/>
                <w:szCs w:val="21"/>
                <w:highlight w:val="none"/>
                <w:lang w:val="en-US" w:eastAsia="zh-CN"/>
              </w:rPr>
              <w:t>材料</w:t>
            </w:r>
            <w:r>
              <w:rPr>
                <w:rFonts w:hint="eastAsia" w:eastAsia="仿宋_GB2312"/>
                <w:color w:val="auto"/>
                <w:szCs w:val="21"/>
                <w:highlight w:val="none"/>
              </w:rPr>
              <w:t>化学分析和标准物质研制等相关工作。作为项目负责人带领团队完成新研制国家标准样品39项，复制国家标准样品78项，为客户定制标准样品4000余种。部门年均服务客户数量5000余家，服务次数20000余次，产品销售收入年均复合增长率连续十年保持30%以上。目前，公司的标准样品已广泛应用于航空航天、国防军工等行业和部门，为国内新材料研发、环保监测、产品质量监督和国内检测行业的发展提供了有效地支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olor w:val="auto"/>
                <w:szCs w:val="21"/>
                <w:highlight w:val="none"/>
                <w:lang w:val="en-US" w:eastAsia="zh-CN"/>
              </w:rPr>
              <w:t>9</w:t>
            </w:r>
          </w:p>
        </w:tc>
        <w:tc>
          <w:tcPr>
            <w:tcW w:w="1034" w:type="dxa"/>
            <w:vAlign w:val="center"/>
          </w:tcPr>
          <w:p>
            <w:pPr>
              <w:keepNext w:val="0"/>
              <w:keepLines w:val="0"/>
              <w:suppressLineNumbers w:val="0"/>
              <w:spacing w:before="0" w:beforeAutospacing="0" w:after="0" w:afterAutospacing="0"/>
              <w:ind w:left="0" w:right="0"/>
              <w:jc w:val="center"/>
              <w:rPr>
                <w:rFonts w:hint="eastAsia" w:eastAsia="仿宋_GB2312" w:cs="仿宋"/>
                <w:bCs/>
                <w:color w:val="auto"/>
                <w:szCs w:val="21"/>
                <w:highlight w:val="none"/>
                <w:lang w:val="en-US" w:eastAsia="zh-CN"/>
              </w:rPr>
            </w:pPr>
            <w:r>
              <w:rPr>
                <w:rFonts w:hint="eastAsia" w:eastAsia="仿宋_GB2312"/>
                <w:color w:val="auto"/>
                <w:szCs w:val="21"/>
                <w:highlight w:val="none"/>
                <w:lang w:val="en-US" w:eastAsia="zh-CN"/>
              </w:rPr>
              <w:t>贺会军</w:t>
            </w:r>
          </w:p>
        </w:tc>
        <w:tc>
          <w:tcPr>
            <w:tcW w:w="93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kern w:val="2"/>
                <w:sz w:val="22"/>
                <w:szCs w:val="22"/>
                <w:highlight w:val="none"/>
                <w:u w:val="none"/>
                <w:lang w:val="en-US" w:eastAsia="zh-CN" w:bidi="ar-SA"/>
              </w:rPr>
            </w:pPr>
            <w:r>
              <w:rPr>
                <w:rFonts w:hint="eastAsia" w:eastAsia="仿宋_GB2312"/>
                <w:color w:val="auto"/>
                <w:szCs w:val="21"/>
                <w:highlight w:val="none"/>
                <w:lang w:val="en-US" w:eastAsia="zh-CN"/>
              </w:rPr>
              <w:t>1971.03</w:t>
            </w:r>
          </w:p>
        </w:tc>
        <w:tc>
          <w:tcPr>
            <w:tcW w:w="1134"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olor w:val="auto"/>
                <w:szCs w:val="21"/>
                <w:highlight w:val="none"/>
                <w:lang w:val="en-US" w:eastAsia="zh-CN"/>
              </w:rPr>
              <w:t>材料工程</w:t>
            </w:r>
          </w:p>
        </w:tc>
        <w:tc>
          <w:tcPr>
            <w:tcW w:w="1418"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rPr>
            </w:pPr>
            <w:r>
              <w:rPr>
                <w:rFonts w:hint="eastAsia" w:eastAsia="仿宋_GB2312"/>
                <w:color w:val="auto"/>
                <w:szCs w:val="21"/>
                <w:highlight w:val="none"/>
                <w:lang w:val="en-US" w:eastAsia="zh-CN"/>
              </w:rPr>
              <w:t>正高级工程师</w:t>
            </w:r>
          </w:p>
        </w:tc>
        <w:tc>
          <w:tcPr>
            <w:tcW w:w="1842"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olor w:val="auto"/>
                <w:szCs w:val="21"/>
                <w:highlight w:val="none"/>
              </w:rPr>
              <w:t>有研粉末新材料股份有限公司总经理</w:t>
            </w:r>
          </w:p>
        </w:tc>
        <w:tc>
          <w:tcPr>
            <w:tcW w:w="1276"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25</w:t>
            </w:r>
          </w:p>
        </w:tc>
        <w:tc>
          <w:tcPr>
            <w:tcW w:w="5245" w:type="dxa"/>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rPr>
              <w:t>长期从事金属粉体材料制备技术及微电子互连新材料研究开发，主持或承担国家重点研发计划、“863”计划和北京市科技计划等重点项目10余项。累计获</w:t>
            </w:r>
            <w:r>
              <w:rPr>
                <w:rFonts w:hint="eastAsia" w:eastAsia="仿宋_GB2312"/>
                <w:color w:val="auto"/>
                <w:szCs w:val="21"/>
                <w:highlight w:val="none"/>
                <w:lang w:val="en-US" w:eastAsia="zh-CN"/>
              </w:rPr>
              <w:t>国家省部级</w:t>
            </w:r>
            <w:r>
              <w:rPr>
                <w:rFonts w:hint="eastAsia" w:eastAsia="仿宋_GB2312"/>
                <w:color w:val="auto"/>
                <w:szCs w:val="21"/>
                <w:highlight w:val="none"/>
              </w:rPr>
              <w:t>科学技术奖9项</w:t>
            </w:r>
            <w:r>
              <w:rPr>
                <w:rFonts w:hint="eastAsia" w:eastAsia="仿宋_GB2312"/>
                <w:color w:val="auto"/>
                <w:szCs w:val="21"/>
                <w:highlight w:val="none"/>
                <w:lang w:eastAsia="zh-CN"/>
              </w:rPr>
              <w:t>，</w:t>
            </w:r>
            <w:r>
              <w:rPr>
                <w:rFonts w:hint="eastAsia" w:eastAsia="仿宋_GB2312"/>
                <w:color w:val="auto"/>
                <w:szCs w:val="21"/>
                <w:highlight w:val="none"/>
                <w:lang w:val="en-US" w:eastAsia="zh-CN"/>
              </w:rPr>
              <w:t>其中</w:t>
            </w:r>
            <w:r>
              <w:rPr>
                <w:rFonts w:hint="eastAsia" w:eastAsia="仿宋_GB2312"/>
                <w:color w:val="auto"/>
                <w:szCs w:val="21"/>
                <w:highlight w:val="none"/>
              </w:rPr>
              <w:t>国家科学技术进步二等奖</w:t>
            </w:r>
            <w:r>
              <w:rPr>
                <w:rFonts w:hint="eastAsia" w:eastAsia="仿宋_GB2312"/>
                <w:color w:val="auto"/>
                <w:szCs w:val="21"/>
                <w:highlight w:val="none"/>
                <w:lang w:val="en-US" w:eastAsia="zh-CN"/>
              </w:rPr>
              <w:t>1项</w:t>
            </w:r>
            <w:r>
              <w:rPr>
                <w:rFonts w:hint="eastAsia" w:eastAsia="仿宋_GB2312"/>
                <w:color w:val="auto"/>
                <w:szCs w:val="21"/>
                <w:highlight w:val="none"/>
              </w:rPr>
              <w:t>、中国有色金属工业科学技术一等奖</w:t>
            </w:r>
            <w:r>
              <w:rPr>
                <w:rFonts w:hint="eastAsia" w:eastAsia="仿宋_GB2312"/>
                <w:color w:val="auto"/>
                <w:szCs w:val="21"/>
                <w:highlight w:val="none"/>
                <w:lang w:val="en-US" w:eastAsia="zh-CN"/>
              </w:rPr>
              <w:t>2项</w:t>
            </w:r>
            <w:r>
              <w:rPr>
                <w:rFonts w:hint="eastAsia" w:eastAsia="仿宋_GB2312"/>
                <w:color w:val="auto"/>
                <w:szCs w:val="21"/>
                <w:highlight w:val="none"/>
              </w:rPr>
              <w:t>、中国专利优秀奖</w:t>
            </w:r>
            <w:r>
              <w:rPr>
                <w:rFonts w:hint="eastAsia" w:eastAsia="仿宋_GB2312"/>
                <w:color w:val="auto"/>
                <w:szCs w:val="21"/>
                <w:highlight w:val="none"/>
                <w:lang w:val="en-US" w:eastAsia="zh-CN"/>
              </w:rPr>
              <w:t>1项。</w:t>
            </w:r>
            <w:r>
              <w:rPr>
                <w:rFonts w:hint="eastAsia" w:eastAsia="仿宋_GB2312"/>
                <w:color w:val="auto"/>
                <w:szCs w:val="21"/>
                <w:highlight w:val="none"/>
              </w:rPr>
              <w:t>授权专利40余项、发表论文10余篇。国务院政府特殊津贴专家，中国电子材料行业协会电子锡焊料学会副理事长，北京电子学会智能制造委员会副主任委员。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10</w:t>
            </w:r>
          </w:p>
        </w:tc>
        <w:tc>
          <w:tcPr>
            <w:tcW w:w="1034"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张敬国</w:t>
            </w:r>
          </w:p>
        </w:tc>
        <w:tc>
          <w:tcPr>
            <w:tcW w:w="936"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1974.08</w:t>
            </w:r>
          </w:p>
        </w:tc>
        <w:tc>
          <w:tcPr>
            <w:tcW w:w="1134"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材料工程</w:t>
            </w:r>
          </w:p>
        </w:tc>
        <w:tc>
          <w:tcPr>
            <w:tcW w:w="1418"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正高级工程师</w:t>
            </w:r>
          </w:p>
        </w:tc>
        <w:tc>
          <w:tcPr>
            <w:tcW w:w="1842"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rPr>
              <w:t>有研重冶新材料有限公司总经理助理</w:t>
            </w:r>
          </w:p>
        </w:tc>
        <w:tc>
          <w:tcPr>
            <w:tcW w:w="1276" w:type="dxa"/>
            <w:vAlign w:val="center"/>
          </w:tcPr>
          <w:p>
            <w:pPr>
              <w:keepNext w:val="0"/>
              <w:keepLines w:val="0"/>
              <w:suppressLineNumbers w:val="0"/>
              <w:spacing w:before="0" w:beforeAutospacing="0" w:after="0" w:afterAutospacing="0"/>
              <w:ind w:left="0" w:right="0"/>
              <w:jc w:val="center"/>
              <w:rPr>
                <w:rFonts w:hint="default" w:eastAsia="仿宋_GB2312" w:cs="仿宋"/>
                <w:bCs/>
                <w:color w:val="auto"/>
                <w:szCs w:val="21"/>
                <w:highlight w:val="none"/>
                <w:lang w:val="en-US" w:eastAsia="zh-CN"/>
              </w:rPr>
            </w:pPr>
            <w:r>
              <w:rPr>
                <w:rFonts w:hint="eastAsia" w:eastAsia="仿宋_GB2312" w:cs="仿宋"/>
                <w:bCs/>
                <w:color w:val="auto"/>
                <w:szCs w:val="21"/>
                <w:highlight w:val="none"/>
                <w:lang w:val="en-US" w:eastAsia="zh-CN"/>
              </w:rPr>
              <w:t>17</w:t>
            </w:r>
          </w:p>
        </w:tc>
        <w:tc>
          <w:tcPr>
            <w:tcW w:w="5245" w:type="dxa"/>
            <w:vAlign w:val="center"/>
          </w:tcPr>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rPr>
              <w:t>从事金属粉体制备及应用、半导体互连材料、金属增材材料及技术的研究。主持了科技部国际合作、国家重点研发计划、军委装发基金、XX配套等项目15余项。在国内外核心期刊和重要国际会议上发表论文30余篇（其中：20篇SCI、EI收录）；参编著作2部；申报专利40余项（授权23项）；获部级科技进步奖5项，区级科技进步奖3项；成果鉴定3项；制定国标、行标3项、团体标准4项。</w:t>
            </w:r>
          </w:p>
        </w:tc>
      </w:tr>
    </w:tbl>
    <w:p>
      <w:pPr>
        <w:spacing w:line="300" w:lineRule="exact"/>
        <w:ind w:firstLine="360" w:firstLineChars="200"/>
        <w:rPr>
          <w:color w:val="auto"/>
          <w:sz w:val="18"/>
          <w:szCs w:val="18"/>
          <w:highlight w:val="none"/>
        </w:rPr>
      </w:pPr>
      <w:r>
        <w:rPr>
          <w:rFonts w:hint="eastAsia"/>
          <w:color w:val="auto"/>
          <w:sz w:val="18"/>
          <w:szCs w:val="18"/>
          <w:highlight w:val="none"/>
        </w:rPr>
        <w:t>注</w:t>
      </w:r>
      <w:r>
        <w:rPr>
          <w:color w:val="auto"/>
          <w:sz w:val="18"/>
          <w:szCs w:val="18"/>
          <w:highlight w:val="none"/>
        </w:rPr>
        <w:t>：1.本表</w:t>
      </w:r>
      <w:r>
        <w:rPr>
          <w:rFonts w:hint="eastAsia"/>
          <w:color w:val="auto"/>
          <w:sz w:val="18"/>
          <w:szCs w:val="18"/>
          <w:highlight w:val="none"/>
        </w:rPr>
        <w:t>限填</w:t>
      </w:r>
      <w:r>
        <w:rPr>
          <w:color w:val="auto"/>
          <w:sz w:val="18"/>
          <w:szCs w:val="18"/>
          <w:highlight w:val="none"/>
        </w:rPr>
        <w:t>本单位</w:t>
      </w:r>
      <w:r>
        <w:rPr>
          <w:rFonts w:hint="eastAsia"/>
          <w:color w:val="auto"/>
          <w:sz w:val="18"/>
          <w:szCs w:val="18"/>
          <w:highlight w:val="none"/>
        </w:rPr>
        <w:t>正式聘任</w:t>
      </w:r>
      <w:r>
        <w:rPr>
          <w:color w:val="auto"/>
          <w:sz w:val="18"/>
          <w:szCs w:val="18"/>
          <w:highlight w:val="none"/>
        </w:rPr>
        <w:t>的</w:t>
      </w:r>
      <w:r>
        <w:rPr>
          <w:rFonts w:hint="eastAsia"/>
          <w:color w:val="auto"/>
          <w:sz w:val="18"/>
          <w:szCs w:val="18"/>
          <w:highlight w:val="none"/>
        </w:rPr>
        <w:t>、与本专业学位相关的行业</w:t>
      </w:r>
      <w:r>
        <w:rPr>
          <w:color w:val="auto"/>
          <w:sz w:val="18"/>
          <w:szCs w:val="18"/>
          <w:highlight w:val="none"/>
        </w:rPr>
        <w:t>教师。</w:t>
      </w:r>
    </w:p>
    <w:p>
      <w:pPr>
        <w:spacing w:line="300" w:lineRule="exact"/>
        <w:ind w:firstLine="720" w:firstLineChars="400"/>
        <w:rPr>
          <w:color w:val="auto"/>
          <w:sz w:val="18"/>
          <w:szCs w:val="18"/>
          <w:highlight w:val="none"/>
        </w:rPr>
      </w:pPr>
      <w:r>
        <w:rPr>
          <w:color w:val="auto"/>
          <w:sz w:val="18"/>
          <w:szCs w:val="18"/>
          <w:highlight w:val="none"/>
        </w:rPr>
        <w:t>2.</w:t>
      </w:r>
      <w:r>
        <w:rPr>
          <w:rFonts w:hint="eastAsia"/>
          <w:color w:val="auto"/>
          <w:sz w:val="18"/>
          <w:szCs w:val="18"/>
          <w:highlight w:val="none"/>
          <w:lang w:eastAsia="zh-Hans"/>
        </w:rPr>
        <w:t>除申请基本条件有专门要求外</w:t>
      </w:r>
      <w:r>
        <w:rPr>
          <w:rFonts w:hint="eastAsia"/>
          <w:color w:val="auto"/>
          <w:sz w:val="18"/>
          <w:szCs w:val="18"/>
          <w:highlight w:val="none"/>
        </w:rPr>
        <w:t>，</w:t>
      </w:r>
      <w:r>
        <w:rPr>
          <w:color w:val="auto"/>
          <w:sz w:val="18"/>
          <w:szCs w:val="18"/>
          <w:highlight w:val="none"/>
        </w:rPr>
        <w:t>限填10</w:t>
      </w:r>
      <w:r>
        <w:rPr>
          <w:rFonts w:hint="eastAsia"/>
          <w:color w:val="auto"/>
          <w:sz w:val="18"/>
          <w:szCs w:val="18"/>
          <w:highlight w:val="none"/>
        </w:rPr>
        <w:t>人</w:t>
      </w:r>
      <w:r>
        <w:rPr>
          <w:color w:val="auto"/>
          <w:sz w:val="18"/>
          <w:szCs w:val="18"/>
          <w:highlight w:val="none"/>
        </w:rPr>
        <w:t>。</w:t>
      </w:r>
    </w:p>
    <w:p>
      <w:pPr>
        <w:widowControl/>
        <w:jc w:val="left"/>
        <w:rPr>
          <w:rFonts w:hAnsi="等线" w:eastAsia="等线"/>
          <w:color w:val="auto"/>
          <w:sz w:val="18"/>
          <w:szCs w:val="18"/>
          <w:highlight w:val="none"/>
        </w:rPr>
        <w:sectPr>
          <w:pgSz w:w="16838" w:h="11906" w:orient="landscape"/>
          <w:pgMar w:top="1247" w:right="1247" w:bottom="1247" w:left="1247" w:header="851" w:footer="992" w:gutter="0"/>
          <w:pgNumType w:fmt="numberInDash"/>
          <w:cols w:space="720" w:num="1"/>
          <w:docGrid w:type="lines" w:linePitch="312" w:charSpace="0"/>
        </w:sectPr>
      </w:pPr>
      <w:r>
        <w:rPr>
          <w:rFonts w:hAnsi="等线" w:eastAsia="等线"/>
          <w:color w:val="auto"/>
          <w:sz w:val="18"/>
          <w:szCs w:val="18"/>
          <w:highlight w:val="none"/>
        </w:rPr>
        <w:br w:type="page"/>
      </w:r>
    </w:p>
    <w:p>
      <w:pPr>
        <w:snapToGrid w:val="0"/>
        <w:spacing w:line="312" w:lineRule="auto"/>
        <w:jc w:val="center"/>
        <w:rPr>
          <w:rFonts w:hint="eastAsia" w:eastAsia="黑体"/>
          <w:b/>
          <w:bCs/>
          <w:color w:val="auto"/>
          <w:sz w:val="28"/>
          <w:szCs w:val="28"/>
          <w:highlight w:val="none"/>
          <w:lang w:eastAsia="zh-CN"/>
        </w:rPr>
      </w:pPr>
      <w:r>
        <w:rPr>
          <w:b/>
          <w:bCs/>
          <w:color w:val="auto"/>
          <w:sz w:val="28"/>
          <w:highlight w:val="none"/>
        </w:rPr>
        <w:t>Ⅲ</w:t>
      </w:r>
      <w:r>
        <w:rPr>
          <w:rFonts w:hint="eastAsia" w:cs="宋体"/>
          <w:b/>
          <w:bCs/>
          <w:color w:val="auto"/>
          <w:sz w:val="28"/>
          <w:highlight w:val="none"/>
        </w:rPr>
        <w:t xml:space="preserve">  </w:t>
      </w:r>
      <w:r>
        <w:rPr>
          <w:rFonts w:hint="eastAsia" w:hAnsi="黑体" w:eastAsia="黑体"/>
          <w:b/>
          <w:bCs/>
          <w:color w:val="auto"/>
          <w:sz w:val="28"/>
          <w:szCs w:val="28"/>
          <w:highlight w:val="none"/>
        </w:rPr>
        <w:t>人才培养</w:t>
      </w:r>
    </w:p>
    <w:tbl>
      <w:tblPr>
        <w:tblStyle w:val="19"/>
        <w:tblW w:w="9766" w:type="dxa"/>
        <w:jc w:val="center"/>
        <w:tblLayout w:type="fixed"/>
        <w:tblCellMar>
          <w:top w:w="0" w:type="dxa"/>
          <w:left w:w="28" w:type="dxa"/>
          <w:bottom w:w="0" w:type="dxa"/>
          <w:right w:w="28" w:type="dxa"/>
        </w:tblCellMar>
      </w:tblPr>
      <w:tblGrid>
        <w:gridCol w:w="1311"/>
        <w:gridCol w:w="801"/>
        <w:gridCol w:w="850"/>
        <w:gridCol w:w="709"/>
        <w:gridCol w:w="850"/>
        <w:gridCol w:w="709"/>
        <w:gridCol w:w="851"/>
        <w:gridCol w:w="850"/>
        <w:gridCol w:w="709"/>
        <w:gridCol w:w="709"/>
        <w:gridCol w:w="708"/>
        <w:gridCol w:w="709"/>
      </w:tblGrid>
      <w:tr>
        <w:tblPrEx>
          <w:tblCellMar>
            <w:top w:w="0" w:type="dxa"/>
            <w:left w:w="28" w:type="dxa"/>
            <w:bottom w:w="0" w:type="dxa"/>
            <w:right w:w="28" w:type="dxa"/>
          </w:tblCellMar>
        </w:tblPrEx>
        <w:trPr>
          <w:cantSplit/>
          <w:trHeight w:val="539" w:hRule="exact"/>
          <w:jc w:val="center"/>
        </w:trPr>
        <w:tc>
          <w:tcPr>
            <w:tcW w:w="9766" w:type="dxa"/>
            <w:gridSpan w:val="12"/>
            <w:tcBorders>
              <w:top w:val="single" w:color="auto" w:sz="12" w:space="0"/>
              <w:left w:val="single" w:color="auto" w:sz="12"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line="340" w:lineRule="exact"/>
              <w:ind w:left="0" w:right="0"/>
              <w:jc w:val="left"/>
              <w:rPr>
                <w:rFonts w:hint="eastAsia" w:eastAsia="仿宋_GB2312" w:cs="宋体"/>
                <w:b/>
                <w:bCs/>
                <w:color w:val="auto"/>
                <w:szCs w:val="21"/>
                <w:highlight w:val="none"/>
                <w:lang w:eastAsia="zh-CN"/>
              </w:rPr>
            </w:pPr>
            <w:r>
              <w:rPr>
                <w:rFonts w:hint="eastAsia" w:ascii="宋体" w:hAnsi="宋体" w:cs="宋体"/>
                <w:b/>
                <w:bCs/>
                <w:color w:val="auto"/>
                <w:szCs w:val="21"/>
                <w:highlight w:val="none"/>
              </w:rPr>
              <w:t>Ⅲ</w:t>
            </w:r>
            <w:r>
              <w:rPr>
                <w:rFonts w:hint="default" w:eastAsia="仿宋_GB2312"/>
                <w:b/>
                <w:bCs/>
                <w:color w:val="auto"/>
                <w:szCs w:val="21"/>
                <w:highlight w:val="none"/>
              </w:rPr>
              <w:t xml:space="preserve">-1 </w:t>
            </w:r>
            <w:r>
              <w:rPr>
                <w:rFonts w:hint="eastAsia" w:eastAsia="仿宋_GB2312" w:cs="宋体"/>
                <w:b/>
                <w:bCs/>
                <w:color w:val="auto"/>
                <w:szCs w:val="21"/>
                <w:highlight w:val="none"/>
              </w:rPr>
              <w:t>相关学科专业基本情况</w:t>
            </w:r>
            <w:r>
              <w:rPr>
                <w:rFonts w:hint="eastAsia" w:eastAsia="仿宋_GB2312" w:cs="宋体"/>
                <w:bCs/>
                <w:color w:val="auto"/>
                <w:szCs w:val="21"/>
                <w:highlight w:val="none"/>
              </w:rPr>
              <w:t>（限填5项）</w:t>
            </w:r>
          </w:p>
        </w:tc>
      </w:tr>
      <w:tr>
        <w:tblPrEx>
          <w:tblCellMar>
            <w:top w:w="0" w:type="dxa"/>
            <w:left w:w="28" w:type="dxa"/>
            <w:bottom w:w="0" w:type="dxa"/>
            <w:right w:w="28" w:type="dxa"/>
          </w:tblCellMar>
        </w:tblPrEx>
        <w:trPr>
          <w:cantSplit/>
          <w:trHeight w:val="539" w:hRule="exact"/>
          <w:jc w:val="center"/>
        </w:trPr>
        <w:tc>
          <w:tcPr>
            <w:tcW w:w="1311" w:type="dxa"/>
            <w:vMerge w:val="restart"/>
            <w:tcBorders>
              <w:top w:val="single" w:color="auto" w:sz="12" w:space="0"/>
              <w:left w:val="single" w:color="auto" w:sz="12"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学科专业</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名称</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（级别类型）</w:t>
            </w:r>
          </w:p>
        </w:tc>
        <w:tc>
          <w:tcPr>
            <w:tcW w:w="801" w:type="dxa"/>
            <w:vMerge w:val="restart"/>
            <w:tcBorders>
              <w:top w:val="single" w:color="auto" w:sz="12" w:space="0"/>
              <w:left w:val="single" w:color="auto" w:sz="4"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批准</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时间</w:t>
            </w:r>
          </w:p>
        </w:tc>
        <w:tc>
          <w:tcPr>
            <w:tcW w:w="1559"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2018</w:t>
            </w:r>
          </w:p>
        </w:tc>
        <w:tc>
          <w:tcPr>
            <w:tcW w:w="1559"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2019</w:t>
            </w:r>
          </w:p>
        </w:tc>
        <w:tc>
          <w:tcPr>
            <w:tcW w:w="1701"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2020</w:t>
            </w:r>
          </w:p>
        </w:tc>
        <w:tc>
          <w:tcPr>
            <w:tcW w:w="1418"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2021</w:t>
            </w:r>
          </w:p>
        </w:tc>
        <w:tc>
          <w:tcPr>
            <w:tcW w:w="1417" w:type="dxa"/>
            <w:gridSpan w:val="2"/>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2022</w:t>
            </w:r>
          </w:p>
        </w:tc>
      </w:tr>
      <w:tr>
        <w:tblPrEx>
          <w:tblCellMar>
            <w:top w:w="0" w:type="dxa"/>
            <w:left w:w="28" w:type="dxa"/>
            <w:bottom w:w="0" w:type="dxa"/>
            <w:right w:w="28" w:type="dxa"/>
          </w:tblCellMar>
        </w:tblPrEx>
        <w:trPr>
          <w:cantSplit/>
          <w:trHeight w:val="727" w:hRule="exact"/>
          <w:jc w:val="center"/>
        </w:trPr>
        <w:tc>
          <w:tcPr>
            <w:tcW w:w="1311" w:type="dxa"/>
            <w:vMerge w:val="continue"/>
            <w:tcBorders>
              <w:left w:val="single" w:color="auto" w:sz="12" w:space="0"/>
              <w:bottom w:val="single" w:color="auto" w:sz="8"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p>
        </w:tc>
        <w:tc>
          <w:tcPr>
            <w:tcW w:w="801" w:type="dxa"/>
            <w:vMerge w:val="continue"/>
            <w:tcBorders>
              <w:left w:val="sing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p>
        </w:tc>
        <w:tc>
          <w:tcPr>
            <w:tcW w:w="850" w:type="dxa"/>
            <w:tcBorders>
              <w:top w:val="single" w:color="auto" w:sz="4" w:space="0"/>
              <w:left w:val="single" w:color="auto" w:sz="4" w:space="0"/>
              <w:bottom w:val="single" w:color="auto" w:sz="8"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授予学位人数</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就业率</w:t>
            </w:r>
          </w:p>
        </w:tc>
        <w:tc>
          <w:tcPr>
            <w:tcW w:w="850"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授予学位人数</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就业率</w:t>
            </w:r>
          </w:p>
        </w:tc>
        <w:tc>
          <w:tcPr>
            <w:tcW w:w="851"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授予学位人数</w:t>
            </w:r>
          </w:p>
        </w:tc>
        <w:tc>
          <w:tcPr>
            <w:tcW w:w="850"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就业率</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授予学位人数</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就业率</w:t>
            </w:r>
          </w:p>
        </w:tc>
        <w:tc>
          <w:tcPr>
            <w:tcW w:w="708"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授予学位人数</w:t>
            </w:r>
          </w:p>
        </w:tc>
        <w:tc>
          <w:tcPr>
            <w:tcW w:w="709" w:type="dxa"/>
            <w:tcBorders>
              <w:top w:val="single" w:color="auto" w:sz="4" w:space="0"/>
              <w:left w:val="single" w:color="auto" w:sz="4" w:space="0"/>
              <w:bottom w:val="single" w:color="auto" w:sz="8"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就业率</w:t>
            </w: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8" w:space="0"/>
              <w:left w:val="single" w:color="auto" w:sz="12"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材料科学与工程</w:t>
            </w:r>
          </w:p>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（学术博士）</w:t>
            </w:r>
          </w:p>
        </w:tc>
        <w:tc>
          <w:tcPr>
            <w:tcW w:w="801"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2006年</w:t>
            </w:r>
          </w:p>
        </w:tc>
        <w:tc>
          <w:tcPr>
            <w:tcW w:w="850"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36</w:t>
            </w:r>
          </w:p>
        </w:tc>
        <w:tc>
          <w:tcPr>
            <w:tcW w:w="709"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100%</w:t>
            </w:r>
          </w:p>
        </w:tc>
        <w:tc>
          <w:tcPr>
            <w:tcW w:w="850"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42</w:t>
            </w:r>
          </w:p>
        </w:tc>
        <w:tc>
          <w:tcPr>
            <w:tcW w:w="709"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95.2%</w:t>
            </w:r>
          </w:p>
        </w:tc>
        <w:tc>
          <w:tcPr>
            <w:tcW w:w="851"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45</w:t>
            </w:r>
          </w:p>
        </w:tc>
        <w:tc>
          <w:tcPr>
            <w:tcW w:w="850"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97.8%</w:t>
            </w:r>
          </w:p>
        </w:tc>
        <w:tc>
          <w:tcPr>
            <w:tcW w:w="709"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40</w:t>
            </w:r>
          </w:p>
        </w:tc>
        <w:tc>
          <w:tcPr>
            <w:tcW w:w="709"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100%</w:t>
            </w:r>
          </w:p>
        </w:tc>
        <w:tc>
          <w:tcPr>
            <w:tcW w:w="708"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49</w:t>
            </w:r>
          </w:p>
        </w:tc>
        <w:tc>
          <w:tcPr>
            <w:tcW w:w="709" w:type="dxa"/>
            <w:tcBorders>
              <w:top w:val="single" w:color="auto" w:sz="8" w:space="0"/>
              <w:left w:val="single" w:color="auto" w:sz="4" w:space="0"/>
              <w:right w:val="single" w:color="auto" w:sz="12"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100%</w:t>
            </w: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冶金工程</w:t>
            </w:r>
          </w:p>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（学术博士）</w:t>
            </w:r>
          </w:p>
        </w:tc>
        <w:tc>
          <w:tcPr>
            <w:tcW w:w="8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2011年</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100%</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15</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100%</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15</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100%</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24</w:t>
            </w: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100%</w:t>
            </w: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13</w:t>
            </w:r>
          </w:p>
        </w:tc>
        <w:tc>
          <w:tcPr>
            <w:tcW w:w="709"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line="340" w:lineRule="exact"/>
              <w:ind w:left="0" w:right="0"/>
              <w:jc w:val="center"/>
              <w:rPr>
                <w:rFonts w:hint="eastAsia" w:eastAsia="仿宋_GB2312" w:cs="宋体"/>
                <w:bCs/>
                <w:color w:val="auto"/>
                <w:szCs w:val="21"/>
                <w:highlight w:val="none"/>
                <w:lang w:val="en-US" w:eastAsia="zh-CN"/>
              </w:rPr>
            </w:pPr>
            <w:r>
              <w:rPr>
                <w:rFonts w:hint="eastAsia" w:eastAsia="仿宋_GB2312" w:cs="宋体"/>
                <w:bCs/>
                <w:color w:val="auto"/>
                <w:szCs w:val="21"/>
                <w:highlight w:val="none"/>
                <w:lang w:val="en-US" w:eastAsia="zh-CN"/>
              </w:rPr>
              <w:t>100%</w:t>
            </w: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4" w:space="0"/>
              <w:left w:val="single" w:color="auto" w:sz="12"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01"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0"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0"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1"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850"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8" w:type="dxa"/>
            <w:tcBorders>
              <w:top w:val="single" w:color="auto" w:sz="4" w:space="0"/>
              <w:left w:val="single" w:color="auto" w:sz="4" w:space="0"/>
              <w:bottom w:val="single" w:color="auto" w:sz="18"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c>
          <w:tcPr>
            <w:tcW w:w="709" w:type="dxa"/>
            <w:tcBorders>
              <w:top w:val="single" w:color="auto" w:sz="4" w:space="0"/>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line="340" w:lineRule="exact"/>
              <w:ind w:left="0" w:right="0"/>
              <w:jc w:val="left"/>
              <w:rPr>
                <w:rFonts w:hint="default" w:eastAsia="仿宋_GB2312" w:cs="宋体"/>
                <w:b/>
                <w:bCs/>
                <w:color w:val="auto"/>
                <w:szCs w:val="21"/>
                <w:highlight w:val="none"/>
              </w:rPr>
            </w:pPr>
          </w:p>
        </w:tc>
      </w:tr>
      <w:tr>
        <w:tblPrEx>
          <w:tblCellMar>
            <w:top w:w="0" w:type="dxa"/>
            <w:left w:w="28" w:type="dxa"/>
            <w:bottom w:w="0" w:type="dxa"/>
            <w:right w:w="28" w:type="dxa"/>
          </w:tblCellMar>
        </w:tblPrEx>
        <w:trPr>
          <w:cantSplit/>
          <w:trHeight w:val="492" w:hRule="atLeast"/>
          <w:jc w:val="center"/>
        </w:trPr>
        <w:tc>
          <w:tcPr>
            <w:tcW w:w="9766" w:type="dxa"/>
            <w:gridSpan w:val="12"/>
            <w:tcBorders>
              <w:top w:val="single" w:color="auto" w:sz="18" w:space="0"/>
              <w:left w:val="single" w:color="auto" w:sz="12" w:space="0"/>
              <w:bottom w:val="single" w:color="auto" w:sz="8" w:space="0"/>
              <w:right w:val="single" w:color="auto" w:sz="12" w:space="0"/>
            </w:tcBorders>
            <w:vAlign w:val="center"/>
          </w:tcPr>
          <w:p>
            <w:pPr>
              <w:keepNext w:val="0"/>
              <w:keepLines w:val="0"/>
              <w:suppressLineNumbers w:val="0"/>
              <w:spacing w:before="0" w:beforeAutospacing="0" w:after="0" w:afterAutospacing="0" w:line="300" w:lineRule="atLeast"/>
              <w:ind w:left="0" w:right="0"/>
              <w:jc w:val="left"/>
              <w:rPr>
                <w:rFonts w:hint="eastAsia" w:eastAsia="仿宋_GB2312"/>
                <w:color w:val="auto"/>
                <w:szCs w:val="21"/>
                <w:highlight w:val="none"/>
                <w:lang w:eastAsia="zh-CN"/>
              </w:rPr>
            </w:pPr>
            <w:r>
              <w:rPr>
                <w:rFonts w:hint="eastAsia" w:ascii="宋体" w:hAnsi="宋体" w:cs="宋体"/>
                <w:b/>
                <w:bCs/>
                <w:color w:val="auto"/>
                <w:szCs w:val="21"/>
                <w:highlight w:val="none"/>
              </w:rPr>
              <w:t>Ⅲ</w:t>
            </w:r>
            <w:r>
              <w:rPr>
                <w:rFonts w:hint="default" w:eastAsia="仿宋_GB2312"/>
                <w:b/>
                <w:bCs/>
                <w:color w:val="auto"/>
                <w:szCs w:val="21"/>
                <w:highlight w:val="none"/>
              </w:rPr>
              <w:t xml:space="preserve">-2  </w:t>
            </w:r>
            <w:r>
              <w:rPr>
                <w:rFonts w:hint="eastAsia" w:eastAsia="仿宋_GB2312" w:cs="宋体"/>
                <w:b/>
                <w:bCs/>
                <w:color w:val="auto"/>
                <w:szCs w:val="21"/>
                <w:highlight w:val="none"/>
              </w:rPr>
              <w:t>现有相关学科专业建设情况</w:t>
            </w:r>
          </w:p>
        </w:tc>
      </w:tr>
      <w:tr>
        <w:tblPrEx>
          <w:tblCellMar>
            <w:top w:w="0" w:type="dxa"/>
            <w:left w:w="28" w:type="dxa"/>
            <w:bottom w:w="0" w:type="dxa"/>
            <w:right w:w="28" w:type="dxa"/>
          </w:tblCellMar>
        </w:tblPrEx>
        <w:trPr>
          <w:cantSplit/>
          <w:trHeight w:val="4866" w:hRule="atLeast"/>
          <w:jc w:val="center"/>
        </w:trPr>
        <w:tc>
          <w:tcPr>
            <w:tcW w:w="9766" w:type="dxa"/>
            <w:gridSpan w:val="12"/>
            <w:tcBorders>
              <w:top w:val="single" w:color="auto" w:sz="8" w:space="0"/>
              <w:left w:val="single" w:color="auto" w:sz="12" w:space="0"/>
              <w:bottom w:val="single" w:color="auto" w:sz="12" w:space="0"/>
              <w:right w:val="single" w:color="auto" w:sz="12" w:space="0"/>
            </w:tcBorders>
          </w:tcPr>
          <w:p>
            <w:pPr>
              <w:keepNext w:val="0"/>
              <w:keepLines w:val="0"/>
              <w:suppressLineNumbers w:val="0"/>
              <w:spacing w:before="0" w:beforeAutospacing="0" w:after="0" w:afterAutospacing="0" w:line="300" w:lineRule="atLeast"/>
              <w:ind w:left="0" w:right="0"/>
              <w:rPr>
                <w:rFonts w:hint="default" w:eastAsia="仿宋_GB2312"/>
                <w:color w:val="auto"/>
                <w:szCs w:val="21"/>
                <w:highlight w:val="none"/>
                <w:lang w:val="en-US" w:eastAsia="zh-CN"/>
              </w:rPr>
            </w:pPr>
            <w:r>
              <w:rPr>
                <w:rFonts w:hint="eastAsia" w:eastAsia="仿宋_GB2312"/>
                <w:color w:val="auto"/>
                <w:szCs w:val="21"/>
                <w:highlight w:val="none"/>
              </w:rPr>
              <w:t>相关学科专业基本情况、建设成效等（限500字）</w:t>
            </w:r>
          </w:p>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lang w:val="en-US" w:eastAsia="zh-CN"/>
              </w:rPr>
            </w:pPr>
            <w:r>
              <w:rPr>
                <w:rFonts w:hint="default" w:eastAsia="仿宋_GB2312"/>
                <w:color w:val="auto"/>
                <w:szCs w:val="21"/>
                <w:highlight w:val="none"/>
                <w:lang w:val="en-US" w:eastAsia="zh-CN"/>
              </w:rPr>
              <w:t>有研总院1978年开始招收硕士生，1981年11月，经国务院批准，成为全国首批博士、硕士学位授予单位。</w:t>
            </w:r>
            <w:r>
              <w:rPr>
                <w:rFonts w:hint="eastAsia" w:eastAsia="仿宋_GB2312"/>
                <w:color w:val="auto"/>
                <w:szCs w:val="21"/>
                <w:highlight w:val="none"/>
                <w:lang w:val="en-US" w:eastAsia="zh-CN"/>
              </w:rPr>
              <w:t>2006年获批材料科学与工程</w:t>
            </w:r>
            <w:r>
              <w:rPr>
                <w:rFonts w:hint="default" w:eastAsia="仿宋_GB2312"/>
                <w:color w:val="auto"/>
                <w:szCs w:val="21"/>
                <w:highlight w:val="none"/>
                <w:lang w:val="en-US" w:eastAsia="zh-CN"/>
              </w:rPr>
              <w:t>一级学科博士、硕士学位授权点</w:t>
            </w:r>
            <w:r>
              <w:rPr>
                <w:rFonts w:hint="eastAsia" w:eastAsia="仿宋_GB2312"/>
                <w:color w:val="auto"/>
                <w:szCs w:val="21"/>
                <w:highlight w:val="none"/>
                <w:lang w:val="en-US" w:eastAsia="zh-CN"/>
              </w:rPr>
              <w:t>，2011年获批冶金工程</w:t>
            </w:r>
            <w:r>
              <w:rPr>
                <w:rFonts w:hint="default" w:eastAsia="仿宋_GB2312"/>
                <w:color w:val="auto"/>
                <w:szCs w:val="21"/>
                <w:highlight w:val="none"/>
                <w:lang w:val="en-US" w:eastAsia="zh-CN"/>
              </w:rPr>
              <w:t>一级学科博士、硕士学位授权点</w:t>
            </w:r>
            <w:r>
              <w:rPr>
                <w:rFonts w:hint="eastAsia" w:eastAsia="仿宋_GB2312"/>
                <w:color w:val="auto"/>
                <w:szCs w:val="21"/>
                <w:highlight w:val="none"/>
                <w:lang w:val="en-US" w:eastAsia="zh-CN"/>
              </w:rPr>
              <w:t>，具有两个博士后科研流动站。</w:t>
            </w:r>
          </w:p>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szCs w:val="21"/>
                <w:highlight w:val="none"/>
                <w:lang w:val="en-US" w:eastAsia="zh-CN"/>
              </w:rPr>
            </w:pPr>
            <w:r>
              <w:rPr>
                <w:rFonts w:hint="eastAsia" w:eastAsia="仿宋_GB2312"/>
                <w:color w:val="auto"/>
                <w:szCs w:val="21"/>
                <w:highlight w:val="none"/>
                <w:lang w:val="en-US" w:eastAsia="zh-CN"/>
              </w:rPr>
              <w:t>建有集成电路关键材料国家工程中心等22个国家级科研创新平台，牵头承担国资委</w:t>
            </w:r>
            <w:r>
              <w:rPr>
                <w:rFonts w:hint="default" w:eastAsia="仿宋_GB2312"/>
                <w:color w:val="auto"/>
                <w:szCs w:val="21"/>
                <w:highlight w:val="none"/>
                <w:lang w:val="en-US" w:eastAsia="zh-CN"/>
              </w:rPr>
              <w:t>1025</w:t>
            </w:r>
            <w:r>
              <w:rPr>
                <w:rFonts w:hint="eastAsia" w:eastAsia="仿宋_GB2312"/>
                <w:color w:val="auto"/>
                <w:szCs w:val="21"/>
                <w:highlight w:val="none"/>
                <w:lang w:val="en-US" w:eastAsia="zh-CN"/>
              </w:rPr>
              <w:t>专项</w:t>
            </w:r>
            <w:r>
              <w:rPr>
                <w:rFonts w:hint="default" w:eastAsia="仿宋_GB2312"/>
                <w:color w:val="auto"/>
                <w:szCs w:val="21"/>
                <w:highlight w:val="none"/>
                <w:lang w:val="en-US" w:eastAsia="zh-CN"/>
              </w:rPr>
              <w:t>、科工局等攻关任务，全力解决“卡脖子”关键技术难题</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超高纯金属靶材入选“庆祝改革开放40 周年大型展览”</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研制的精密热管型材和复合热管，用于嫦娥</w:t>
            </w:r>
            <w:r>
              <w:rPr>
                <w:rFonts w:hint="eastAsia" w:eastAsia="仿宋_GB2312"/>
                <w:color w:val="auto"/>
                <w:szCs w:val="21"/>
                <w:highlight w:val="none"/>
                <w:lang w:val="en-US" w:eastAsia="zh-CN"/>
              </w:rPr>
              <w:t>五号、</w:t>
            </w:r>
            <w:r>
              <w:rPr>
                <w:rFonts w:hint="default" w:eastAsia="仿宋_GB2312"/>
                <w:color w:val="auto"/>
                <w:szCs w:val="21"/>
                <w:highlight w:val="none"/>
                <w:lang w:val="en-US" w:eastAsia="zh-CN"/>
              </w:rPr>
              <w:t>嫦娥四号与嫦娥三号</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装载有研</w:t>
            </w:r>
            <w:r>
              <w:rPr>
                <w:rFonts w:hint="eastAsia" w:eastAsia="仿宋_GB2312"/>
                <w:color w:val="auto"/>
                <w:szCs w:val="21"/>
                <w:highlight w:val="none"/>
                <w:lang w:val="en-US" w:eastAsia="zh-CN"/>
              </w:rPr>
              <w:t>总院</w:t>
            </w:r>
            <w:r>
              <w:rPr>
                <w:rFonts w:hint="default" w:eastAsia="仿宋_GB2312"/>
                <w:color w:val="auto"/>
                <w:szCs w:val="21"/>
                <w:highlight w:val="none"/>
                <w:lang w:val="en-US" w:eastAsia="zh-CN"/>
              </w:rPr>
              <w:t>研制</w:t>
            </w:r>
            <w:r>
              <w:rPr>
                <w:rFonts w:hint="eastAsia" w:eastAsia="仿宋_GB2312"/>
                <w:color w:val="auto"/>
                <w:szCs w:val="21"/>
                <w:highlight w:val="none"/>
                <w:lang w:val="en-US" w:eastAsia="zh-CN"/>
              </w:rPr>
              <w:t>材料</w:t>
            </w:r>
            <w:r>
              <w:rPr>
                <w:rFonts w:hint="default" w:eastAsia="仿宋_GB2312"/>
                <w:color w:val="auto"/>
                <w:szCs w:val="21"/>
                <w:highlight w:val="none"/>
                <w:lang w:val="en-US" w:eastAsia="zh-CN"/>
              </w:rPr>
              <w:t>的国产四代战机等成功亮相国庆70周年阅兵式。</w:t>
            </w:r>
            <w:r>
              <w:rPr>
                <w:rFonts w:hint="eastAsia" w:eastAsia="仿宋_GB2312"/>
                <w:color w:val="auto"/>
                <w:szCs w:val="21"/>
                <w:highlight w:val="none"/>
                <w:lang w:val="en-US" w:eastAsia="zh-CN"/>
              </w:rPr>
              <w:t>突破了一大批新材料技术，培育孵化了多个高新技术产业。</w:t>
            </w:r>
          </w:p>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szCs w:val="21"/>
                <w:highlight w:val="none"/>
                <w:lang w:val="en-US" w:eastAsia="zh-CN"/>
              </w:rPr>
            </w:pPr>
            <w:r>
              <w:rPr>
                <w:rFonts w:hint="eastAsia" w:eastAsia="仿宋_GB2312"/>
                <w:color w:val="auto"/>
                <w:szCs w:val="21"/>
                <w:highlight w:val="none"/>
                <w:lang w:val="en-US" w:eastAsia="zh-CN"/>
              </w:rPr>
              <w:t>自1978年开始招生至今，有研总院共培养博士、硕士研究生及博士后1700余名。近5年培养博士70名、硕士225名，15人获北京市优秀毕业生；硕博论文抽检率100%合格；近五年在研究生参与的科研项目中，有2项获国家科技进步二等奖、1项获国家技术发明二等奖、76项获省部级科技奖；研究成果自我转化或行业转化率达到60%以上，已基本构建起“以国家和市场需求确定选题方向，以研究生教育进行预研探索，以项目攻关推进技术开发，以产业培育留用人才”的卓越工程技术人才培养模式。</w:t>
            </w:r>
          </w:p>
        </w:tc>
      </w:tr>
    </w:tbl>
    <w:p>
      <w:pPr>
        <w:spacing w:line="300" w:lineRule="exact"/>
        <w:rPr>
          <w:color w:val="auto"/>
          <w:sz w:val="18"/>
          <w:szCs w:val="18"/>
          <w:highlight w:val="none"/>
        </w:rPr>
      </w:pPr>
      <w:r>
        <w:rPr>
          <w:rFonts w:hint="eastAsia"/>
          <w:color w:val="auto"/>
          <w:sz w:val="18"/>
          <w:szCs w:val="18"/>
          <w:highlight w:val="none"/>
        </w:rPr>
        <w:t>注：1.“学科专业”指学科、专业学位类别和本科专业。</w:t>
      </w:r>
    </w:p>
    <w:p>
      <w:pPr>
        <w:spacing w:line="300" w:lineRule="exact"/>
        <w:ind w:left="537" w:leftChars="170" w:hanging="180" w:hangingChars="100"/>
        <w:rPr>
          <w:color w:val="auto"/>
          <w:sz w:val="18"/>
          <w:szCs w:val="18"/>
          <w:highlight w:val="none"/>
        </w:rPr>
      </w:pPr>
      <w:r>
        <w:rPr>
          <w:rFonts w:hint="eastAsia"/>
          <w:color w:val="auto"/>
          <w:sz w:val="18"/>
          <w:szCs w:val="18"/>
          <w:highlight w:val="none"/>
        </w:rPr>
        <w:t>2.申请专业学位博士点的须填写对应专业学位硕士点基本情况，工程类专业学位类别可按照原有工程领域授权点和调整后的工程类专业学位授权点分别填写。</w:t>
      </w:r>
    </w:p>
    <w:p>
      <w:pPr>
        <w:spacing w:line="300" w:lineRule="exact"/>
        <w:ind w:left="537" w:leftChars="170" w:hanging="180" w:hangingChars="100"/>
        <w:rPr>
          <w:color w:val="auto"/>
          <w:sz w:val="18"/>
          <w:szCs w:val="18"/>
          <w:highlight w:val="none"/>
        </w:rPr>
      </w:pPr>
      <w:r>
        <w:rPr>
          <w:rFonts w:hint="eastAsia"/>
          <w:color w:val="auto"/>
          <w:sz w:val="18"/>
          <w:szCs w:val="18"/>
          <w:highlight w:val="none"/>
        </w:rPr>
        <w:t>3.</w:t>
      </w:r>
      <w:r>
        <w:rPr>
          <w:color w:val="auto"/>
          <w:sz w:val="18"/>
          <w:szCs w:val="18"/>
          <w:highlight w:val="none"/>
        </w:rPr>
        <w:t>“学位授予</w:t>
      </w:r>
      <w:r>
        <w:rPr>
          <w:rFonts w:hint="eastAsia"/>
          <w:color w:val="auto"/>
          <w:sz w:val="18"/>
          <w:szCs w:val="18"/>
          <w:highlight w:val="none"/>
        </w:rPr>
        <w:t>人</w:t>
      </w:r>
      <w:r>
        <w:rPr>
          <w:color w:val="auto"/>
          <w:sz w:val="18"/>
          <w:szCs w:val="18"/>
          <w:highlight w:val="none"/>
        </w:rPr>
        <w:t>数”填写在本单位授予学位的各类研究生数（含全日制、非全日制研究生及留学研究生）。专业学位授权点的</w:t>
      </w:r>
      <w:r>
        <w:rPr>
          <w:rFonts w:hint="eastAsia"/>
          <w:color w:val="auto"/>
          <w:sz w:val="18"/>
          <w:szCs w:val="18"/>
          <w:highlight w:val="none"/>
        </w:rPr>
        <w:t>学位授予</w:t>
      </w:r>
      <w:r>
        <w:rPr>
          <w:color w:val="auto"/>
          <w:sz w:val="18"/>
          <w:szCs w:val="18"/>
          <w:highlight w:val="none"/>
        </w:rPr>
        <w:t>人数包括全国</w:t>
      </w:r>
      <w:bookmarkStart w:id="12" w:name="_Hlk155102722"/>
      <w:r>
        <w:rPr>
          <w:color w:val="auto"/>
          <w:sz w:val="18"/>
          <w:szCs w:val="18"/>
          <w:highlight w:val="none"/>
        </w:rPr>
        <w:t>GCT考试录取的</w:t>
      </w:r>
      <w:bookmarkEnd w:id="12"/>
      <w:r>
        <w:rPr>
          <w:color w:val="auto"/>
          <w:sz w:val="18"/>
          <w:szCs w:val="18"/>
          <w:highlight w:val="none"/>
        </w:rPr>
        <w:t>在职攻读硕士专业学位研究生。</w:t>
      </w:r>
    </w:p>
    <w:p>
      <w:pPr>
        <w:spacing w:line="300" w:lineRule="exact"/>
        <w:ind w:left="537" w:leftChars="170" w:hanging="180" w:hangingChars="100"/>
        <w:rPr>
          <w:color w:val="auto"/>
          <w:sz w:val="18"/>
          <w:szCs w:val="18"/>
          <w:highlight w:val="none"/>
        </w:rPr>
      </w:pPr>
      <w:r>
        <w:rPr>
          <w:color w:val="auto"/>
          <w:sz w:val="18"/>
          <w:szCs w:val="18"/>
          <w:highlight w:val="none"/>
        </w:rPr>
        <w:t>4.</w:t>
      </w:r>
      <w:r>
        <w:rPr>
          <w:rFonts w:eastAsia="等线 Light"/>
          <w:color w:val="auto"/>
          <w:sz w:val="18"/>
          <w:szCs w:val="18"/>
          <w:highlight w:val="none"/>
        </w:rPr>
        <w:t xml:space="preserve"> </w:t>
      </w:r>
      <w:r>
        <w:rPr>
          <w:rFonts w:hint="eastAsia"/>
          <w:color w:val="auto"/>
          <w:sz w:val="18"/>
          <w:szCs w:val="18"/>
          <w:highlight w:val="none"/>
        </w:rPr>
        <w:t>“就业率”指当年协议和合同就业（含博士后）、自主创业、灵活就业和升学的学生总数与毕业生总数的比值，统计时均不含同等学力申请博士和硕士人员。</w:t>
      </w:r>
    </w:p>
    <w:p>
      <w:pPr>
        <w:widowControl/>
        <w:jc w:val="left"/>
        <w:rPr>
          <w:color w:val="auto"/>
          <w:sz w:val="18"/>
          <w:szCs w:val="18"/>
          <w:highlight w:val="none"/>
        </w:rPr>
      </w:pPr>
      <w:r>
        <w:rPr>
          <w:color w:val="auto"/>
          <w:sz w:val="18"/>
          <w:szCs w:val="18"/>
          <w:highlight w:val="none"/>
        </w:rPr>
        <w:br w:type="page"/>
      </w:r>
    </w:p>
    <w:tbl>
      <w:tblPr>
        <w:tblStyle w:val="19"/>
        <w:tblW w:w="94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59" w:type="dxa"/>
            <w:tcBorders>
              <w:bottom w:val="single" w:color="auto" w:sz="12" w:space="0"/>
            </w:tcBorders>
          </w:tcPr>
          <w:p>
            <w:pPr>
              <w:keepNext w:val="0"/>
              <w:keepLines w:val="0"/>
              <w:suppressLineNumbers w:val="0"/>
              <w:spacing w:before="0" w:beforeAutospacing="0" w:after="0" w:afterAutospacing="0" w:line="460" w:lineRule="exact"/>
              <w:ind w:left="0" w:right="0"/>
              <w:jc w:val="left"/>
              <w:rPr>
                <w:rFonts w:hint="eastAsia" w:eastAsia="仿宋_GB2312" w:cs="宋体"/>
                <w:b/>
                <w:bCs/>
                <w:color w:val="auto"/>
                <w:kern w:val="0"/>
                <w:szCs w:val="21"/>
                <w:highlight w:val="none"/>
                <w:lang w:eastAsia="zh-CN"/>
              </w:rPr>
            </w:pPr>
            <w:r>
              <w:rPr>
                <w:rFonts w:hint="default" w:eastAsia="仿宋_GB2312"/>
                <w:b/>
                <w:bCs/>
                <w:color w:val="auto"/>
                <w:kern w:val="0"/>
                <w:szCs w:val="21"/>
                <w:highlight w:val="none"/>
              </w:rPr>
              <w:t>III-3</w:t>
            </w:r>
            <w:r>
              <w:rPr>
                <w:rFonts w:hint="eastAsia" w:eastAsia="仿宋_GB2312" w:cs="宋体"/>
                <w:b/>
                <w:bCs/>
                <w:color w:val="auto"/>
                <w:kern w:val="0"/>
                <w:szCs w:val="21"/>
                <w:highlight w:val="none"/>
              </w:rPr>
              <w:t>近五年相关学科专业毕业生质量简介</w:t>
            </w:r>
            <w:r>
              <w:rPr>
                <w:rFonts w:hint="eastAsia" w:eastAsia="仿宋_GB2312" w:cs="宋体"/>
                <w:bCs/>
                <w:color w:val="auto"/>
                <w:kern w:val="0"/>
                <w:szCs w:val="21"/>
                <w:highlight w:val="none"/>
              </w:rPr>
              <w:t>（限</w:t>
            </w:r>
            <w:r>
              <w:rPr>
                <w:rFonts w:hint="default" w:eastAsia="仿宋_GB2312" w:cs="宋体"/>
                <w:bCs/>
                <w:color w:val="auto"/>
                <w:kern w:val="0"/>
                <w:szCs w:val="21"/>
                <w:highlight w:val="none"/>
              </w:rPr>
              <w:t>600</w:t>
            </w:r>
            <w:r>
              <w:rPr>
                <w:rFonts w:hint="eastAsia" w:eastAsia="仿宋_GB2312" w:cs="宋体"/>
                <w:bCs/>
                <w:color w:val="auto"/>
                <w:kern w:val="0"/>
                <w:szCs w:val="21"/>
                <w:highlight w:val="none"/>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97" w:hRule="atLeast"/>
          <w:jc w:val="center"/>
        </w:trPr>
        <w:tc>
          <w:tcPr>
            <w:tcW w:w="9459" w:type="dxa"/>
            <w:tcBorders>
              <w:top w:val="single" w:color="auto" w:sz="12" w:space="0"/>
              <w:bottom w:val="single" w:color="auto" w:sz="12" w:space="0"/>
            </w:tcBorders>
            <w:shd w:val="clear" w:color="auto" w:fill="auto"/>
          </w:tcPr>
          <w:p>
            <w:pPr>
              <w:keepNext w:val="0"/>
              <w:keepLines w:val="0"/>
              <w:suppressLineNumbers w:val="0"/>
              <w:spacing w:before="0" w:beforeAutospacing="0" w:after="0" w:afterAutospacing="0"/>
              <w:ind w:left="0" w:right="0"/>
              <w:rPr>
                <w:rFonts w:hint="eastAsia" w:eastAsia="仿宋_GB2312" w:cs="宋体"/>
                <w:bCs/>
                <w:color w:val="auto"/>
                <w:kern w:val="0"/>
                <w:szCs w:val="21"/>
                <w:highlight w:val="none"/>
              </w:rPr>
            </w:pPr>
            <w:r>
              <w:rPr>
                <w:rFonts w:hint="eastAsia" w:eastAsia="仿宋_GB2312" w:cs="宋体"/>
                <w:bCs/>
                <w:color w:val="auto"/>
                <w:kern w:val="0"/>
                <w:szCs w:val="21"/>
                <w:highlight w:val="none"/>
              </w:rPr>
              <w:t>请对照申请基本条件，简要介绍相关学科专业毕业生就业、毕业生满意度、相关资格证书及培训考试等情况。</w:t>
            </w:r>
          </w:p>
          <w:p>
            <w:pPr>
              <w:keepNext w:val="0"/>
              <w:keepLines w:val="0"/>
              <w:suppressLineNumbers w:val="0"/>
              <w:spacing w:before="0" w:beforeAutospacing="0" w:after="0" w:afterAutospacing="0"/>
              <w:ind w:left="0" w:right="0"/>
              <w:rPr>
                <w:rFonts w:hint="eastAsia" w:eastAsia="仿宋_GB2312" w:cs="宋体"/>
                <w:bCs/>
                <w:color w:val="auto"/>
                <w:kern w:val="0"/>
                <w:szCs w:val="21"/>
                <w:highlight w:val="none"/>
              </w:rPr>
            </w:pPr>
          </w:p>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rPr>
              <w:t>北京有色金属研究总院现有材料科学与工程、冶金工程两个一级学科，近五年毕业生总就业率均在95%以上，其中2018、2021、2022三年就业率达100%。就业结构方面，53.8%毕业生去往国有企业、高等教育单位、科研设计单位和其他事业单位工作，主要就业单位包括中国有研、中国铝业、中国航天、航天科工、航空工业、中国五矿等国资央企及西安铂力特、比亚迪、宁德时代等行业内大型领军企业；13.4%的毕业生去往清华大学、中科院、北京理工大学、北京科技大学、中南大学或国外知名高校继续深造；约7.4%的学生去往三资企业就业；25.4%的毕业生去往其他企业就业。这些毕业生在本行业展现出了卓越的素质和能力，为社会的发展做出了积极的贡献。</w:t>
            </w:r>
          </w:p>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szCs w:val="21"/>
                <w:highlight w:val="none"/>
              </w:rPr>
            </w:pPr>
            <w:r>
              <w:rPr>
                <w:rFonts w:hint="eastAsia" w:eastAsia="仿宋_GB2312"/>
                <w:color w:val="auto"/>
                <w:szCs w:val="21"/>
                <w:highlight w:val="none"/>
              </w:rPr>
              <w:t>毕业生满意度方面，2022年对毕业生做培养及求职发展情况调研，其中涉及对培养单位、导师、毕业去向情况等方面的满意度测评，超过90%毕业生对导师指导水平、培养过程管理及培养单位表示非常认可，毕业生总体满意度高。</w:t>
            </w:r>
          </w:p>
          <w:p>
            <w:pPr>
              <w:keepNext w:val="0"/>
              <w:keepLines w:val="0"/>
              <w:pageBreakBefore w:val="0"/>
              <w:widowControl w:val="0"/>
              <w:suppressLineNumbers w:val="0"/>
              <w:tabs>
                <w:tab w:val="left" w:pos="585"/>
              </w:tabs>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s="宋体"/>
                <w:bCs/>
                <w:color w:val="auto"/>
                <w:kern w:val="0"/>
                <w:szCs w:val="21"/>
                <w:highlight w:val="none"/>
              </w:rPr>
            </w:pPr>
            <w:r>
              <w:rPr>
                <w:rFonts w:hint="eastAsia" w:eastAsia="仿宋_GB2312"/>
                <w:color w:val="auto"/>
                <w:szCs w:val="21"/>
                <w:highlight w:val="none"/>
              </w:rPr>
              <w:t>发展潜力方面，本单位材料、冶金学科的学生培养贴近国家重大战略需求，超过70%的学生在读期间承担的课题来源于真实国家级或省部级项目，培养过程突出实践性特征，以高平台筑基、大工程历练、产学研衔接的路径培养学生，毕业生初入职场时即有较为丰富的工程项目实践经验，工作上手快、发展前景好。毕业生在“综合素质”“专业水平”“实践能力”及“合作与协调水平”等方面表现较为突出，受到用人单位的认可与好评，用人单位对本申请点相关学科研究生毕业生满意度高。</w:t>
            </w:r>
          </w:p>
        </w:tc>
      </w:tr>
    </w:tbl>
    <w:p>
      <w:pPr>
        <w:spacing w:line="300" w:lineRule="exact"/>
        <w:ind w:left="360" w:hanging="360" w:hangingChars="200"/>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“学科专业”指学科、专业学位类别和本科专业。</w:t>
      </w:r>
    </w:p>
    <w:p>
      <w:pPr>
        <w:spacing w:line="300" w:lineRule="exact"/>
        <w:ind w:left="349" w:leftChars="166" w:firstLine="27" w:firstLineChars="15"/>
        <w:rPr>
          <w:color w:val="auto"/>
          <w:sz w:val="18"/>
          <w:szCs w:val="18"/>
          <w:highlight w:val="none"/>
        </w:rPr>
      </w:pPr>
      <w:r>
        <w:rPr>
          <w:color w:val="auto"/>
          <w:sz w:val="18"/>
          <w:szCs w:val="18"/>
          <w:highlight w:val="none"/>
        </w:rPr>
        <w:t>2.</w:t>
      </w:r>
      <w:r>
        <w:rPr>
          <w:rFonts w:hint="eastAsia"/>
          <w:color w:val="auto"/>
          <w:sz w:val="18"/>
          <w:szCs w:val="18"/>
          <w:highlight w:val="none"/>
        </w:rPr>
        <w:t>培训考试指住院医师规范化培训考试等。</w:t>
      </w:r>
    </w:p>
    <w:p>
      <w:pPr>
        <w:widowControl/>
        <w:jc w:val="left"/>
        <w:rPr>
          <w:color w:val="auto"/>
          <w:sz w:val="18"/>
          <w:szCs w:val="18"/>
          <w:highlight w:val="none"/>
        </w:rPr>
      </w:pPr>
      <w:r>
        <w:rPr>
          <w:color w:val="auto"/>
          <w:sz w:val="18"/>
          <w:szCs w:val="18"/>
          <w:highlight w:val="none"/>
        </w:rPr>
        <w:br w:type="page"/>
      </w:r>
    </w:p>
    <w:p>
      <w:pPr>
        <w:widowControl/>
        <w:jc w:val="left"/>
        <w:rPr>
          <w:color w:val="auto"/>
          <w:sz w:val="18"/>
          <w:szCs w:val="18"/>
          <w:highlight w:val="none"/>
        </w:rPr>
      </w:pPr>
    </w:p>
    <w:tbl>
      <w:tblPr>
        <w:tblStyle w:val="19"/>
        <w:tblW w:w="96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27"/>
        <w:gridCol w:w="1259"/>
        <w:gridCol w:w="1134"/>
        <w:gridCol w:w="993"/>
        <w:gridCol w:w="810"/>
        <w:gridCol w:w="607"/>
        <w:gridCol w:w="3402"/>
        <w:gridCol w:w="10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9639" w:type="dxa"/>
            <w:gridSpan w:val="8"/>
            <w:tcBorders>
              <w:bottom w:val="single" w:color="auto" w:sz="12" w:space="0"/>
            </w:tcBorders>
            <w:vAlign w:val="center"/>
          </w:tcPr>
          <w:p>
            <w:pPr>
              <w:keepNext w:val="0"/>
              <w:keepLines w:val="0"/>
              <w:suppressLineNumbers w:val="0"/>
              <w:spacing w:before="0" w:beforeAutospacing="0" w:after="0" w:afterAutospacing="0" w:line="300" w:lineRule="atLeast"/>
              <w:ind w:left="0" w:right="0"/>
              <w:jc w:val="left"/>
              <w:rPr>
                <w:rFonts w:hint="eastAsia" w:eastAsia="仿宋_GB2312"/>
                <w:color w:val="auto"/>
                <w:szCs w:val="21"/>
                <w:highlight w:val="none"/>
                <w:lang w:val="en-US" w:eastAsia="zh-CN"/>
              </w:rPr>
            </w:pPr>
            <w:r>
              <w:rPr>
                <w:rFonts w:hint="default" w:eastAsia="仿宋_GB2312"/>
                <w:b/>
                <w:bCs/>
                <w:color w:val="auto"/>
                <w:kern w:val="0"/>
                <w:szCs w:val="21"/>
                <w:highlight w:val="none"/>
              </w:rPr>
              <w:t>III</w:t>
            </w:r>
            <w:r>
              <w:rPr>
                <w:rFonts w:hint="default" w:eastAsia="仿宋_GB2312"/>
                <w:b/>
                <w:bCs/>
                <w:color w:val="auto"/>
                <w:szCs w:val="21"/>
                <w:highlight w:val="none"/>
              </w:rPr>
              <w:t xml:space="preserve"> -4</w:t>
            </w:r>
            <w:r>
              <w:rPr>
                <w:rFonts w:hint="eastAsia" w:eastAsia="仿宋_GB2312" w:cs="宋体"/>
                <w:b/>
                <w:bCs/>
                <w:color w:val="auto"/>
                <w:szCs w:val="21"/>
                <w:highlight w:val="none"/>
              </w:rPr>
              <w:t>目前开设的与本专业学位相关的特色课程</w:t>
            </w:r>
            <w:r>
              <w:rPr>
                <w:rFonts w:hint="eastAsia" w:eastAsia="仿宋_GB2312"/>
                <w:color w:val="auto"/>
                <w:szCs w:val="21"/>
                <w:highlight w:val="none"/>
              </w:rPr>
              <w:t>（限填</w:t>
            </w:r>
            <w:r>
              <w:rPr>
                <w:rFonts w:hint="default" w:eastAsia="仿宋_GB2312"/>
                <w:color w:val="auto"/>
                <w:szCs w:val="21"/>
                <w:highlight w:val="none"/>
              </w:rPr>
              <w:t>10</w:t>
            </w:r>
            <w:r>
              <w:rPr>
                <w:rFonts w:hint="eastAsia" w:eastAsia="仿宋_GB2312"/>
                <w:color w:val="auto"/>
                <w:szCs w:val="21"/>
                <w:highlight w:val="none"/>
              </w:rPr>
              <w:t>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427"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序号</w:t>
            </w:r>
          </w:p>
        </w:tc>
        <w:tc>
          <w:tcPr>
            <w:tcW w:w="1259"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课程名称</w:t>
            </w:r>
          </w:p>
        </w:tc>
        <w:tc>
          <w:tcPr>
            <w:tcW w:w="1134"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课程类型</w:t>
            </w:r>
          </w:p>
        </w:tc>
        <w:tc>
          <w:tcPr>
            <w:tcW w:w="993"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主讲教师</w:t>
            </w:r>
          </w:p>
        </w:tc>
        <w:tc>
          <w:tcPr>
            <w:tcW w:w="810"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授课</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方式</w:t>
            </w:r>
          </w:p>
        </w:tc>
        <w:tc>
          <w:tcPr>
            <w:tcW w:w="607"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学分</w:t>
            </w:r>
          </w:p>
        </w:tc>
        <w:tc>
          <w:tcPr>
            <w:tcW w:w="3402"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课程特色简介</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（介绍本课程师资配置、特色亮点及授课效果等情况，限</w:t>
            </w:r>
            <w:r>
              <w:rPr>
                <w:rFonts w:hint="default" w:eastAsia="仿宋_GB2312"/>
                <w:color w:val="auto"/>
                <w:szCs w:val="21"/>
                <w:highlight w:val="none"/>
              </w:rPr>
              <w:t>100</w:t>
            </w:r>
            <w:r>
              <w:rPr>
                <w:rFonts w:hint="eastAsia" w:eastAsia="仿宋_GB2312"/>
                <w:color w:val="auto"/>
                <w:szCs w:val="21"/>
                <w:highlight w:val="none"/>
              </w:rPr>
              <w:t>字）</w:t>
            </w:r>
          </w:p>
        </w:tc>
        <w:tc>
          <w:tcPr>
            <w:tcW w:w="1007"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1</w:t>
            </w:r>
          </w:p>
        </w:tc>
        <w:tc>
          <w:tcPr>
            <w:tcW w:w="1259"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稀土冶金与材料</w:t>
            </w:r>
          </w:p>
        </w:tc>
        <w:tc>
          <w:tcPr>
            <w:tcW w:w="1134"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专业选修课</w:t>
            </w:r>
          </w:p>
        </w:tc>
        <w:tc>
          <w:tcPr>
            <w:tcW w:w="993"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黄小卫</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李红卫</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于敦波</w:t>
            </w:r>
          </w:p>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刘荣辉</w:t>
            </w:r>
          </w:p>
        </w:tc>
        <w:tc>
          <w:tcPr>
            <w:tcW w:w="810" w:type="dxa"/>
            <w:tcBorders>
              <w:top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课程讲授</w:t>
            </w:r>
          </w:p>
        </w:tc>
        <w:tc>
          <w:tcPr>
            <w:tcW w:w="607" w:type="dxa"/>
            <w:tcBorders>
              <w:top w:val="single" w:color="auto" w:sz="8"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w:t>
            </w:r>
          </w:p>
        </w:tc>
        <w:tc>
          <w:tcPr>
            <w:tcW w:w="3402" w:type="dxa"/>
            <w:tcBorders>
              <w:top w:val="single" w:color="auto" w:sz="8"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师资由院士领衔，领域内正高级工程师组成。结合</w:t>
            </w:r>
            <w:r>
              <w:rPr>
                <w:rFonts w:hint="eastAsia" w:eastAsia="仿宋_GB2312"/>
                <w:color w:val="auto"/>
                <w:szCs w:val="21"/>
                <w:highlight w:val="none"/>
              </w:rPr>
              <w:t>稀土冶金、高纯稀土金属及合金、稀土催化材料、晶体材料、发光材料、稀土二次资源利用</w:t>
            </w:r>
            <w:r>
              <w:rPr>
                <w:rFonts w:hint="eastAsia" w:eastAsia="仿宋_GB2312"/>
                <w:color w:val="auto"/>
                <w:szCs w:val="21"/>
                <w:highlight w:val="none"/>
                <w:lang w:val="en-US" w:eastAsia="zh-CN"/>
              </w:rPr>
              <w:t>等原理及实际生产应用，使学生具备良好的</w:t>
            </w:r>
            <w:r>
              <w:rPr>
                <w:rFonts w:hint="eastAsia" w:eastAsia="仿宋_GB2312"/>
                <w:color w:val="auto"/>
                <w:szCs w:val="21"/>
                <w:highlight w:val="none"/>
              </w:rPr>
              <w:t>理论基础</w:t>
            </w:r>
            <w:r>
              <w:rPr>
                <w:rFonts w:hint="eastAsia" w:eastAsia="仿宋_GB2312"/>
                <w:color w:val="auto"/>
                <w:szCs w:val="21"/>
                <w:highlight w:val="none"/>
                <w:lang w:val="en-US" w:eastAsia="zh-CN"/>
              </w:rPr>
              <w:t>和现场实操的</w:t>
            </w:r>
            <w:r>
              <w:rPr>
                <w:rFonts w:hint="eastAsia" w:eastAsia="仿宋_GB2312"/>
                <w:color w:val="auto"/>
                <w:szCs w:val="21"/>
                <w:highlight w:val="none"/>
              </w:rPr>
              <w:t>应用能力。</w:t>
            </w:r>
          </w:p>
        </w:tc>
        <w:tc>
          <w:tcPr>
            <w:tcW w:w="1007" w:type="dxa"/>
            <w:tcBorders>
              <w:top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2</w:t>
            </w:r>
          </w:p>
        </w:tc>
        <w:tc>
          <w:tcPr>
            <w:tcW w:w="1259"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生物湿法冶金理论与实践</w:t>
            </w:r>
          </w:p>
        </w:tc>
        <w:tc>
          <w:tcPr>
            <w:tcW w:w="1134"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专业选修课</w:t>
            </w:r>
          </w:p>
        </w:tc>
        <w:tc>
          <w:tcPr>
            <w:tcW w:w="993"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温建康</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武彪</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刘兴宇</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陈勃伟</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周桂英</w:t>
            </w:r>
          </w:p>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莫晓兰</w:t>
            </w:r>
          </w:p>
        </w:tc>
        <w:tc>
          <w:tcPr>
            <w:tcW w:w="810" w:type="dxa"/>
            <w:tcBorders>
              <w:top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课程讲授</w:t>
            </w:r>
          </w:p>
        </w:tc>
        <w:tc>
          <w:tcPr>
            <w:tcW w:w="607" w:type="dxa"/>
            <w:tcBorders>
              <w:top w:val="single" w:color="auto" w:sz="8"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w:t>
            </w:r>
          </w:p>
        </w:tc>
        <w:tc>
          <w:tcPr>
            <w:tcW w:w="3402" w:type="dxa"/>
            <w:tcBorders>
              <w:top w:val="single" w:color="auto" w:sz="8"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师资由领域内正高级工程师组成。结合</w:t>
            </w:r>
            <w:r>
              <w:rPr>
                <w:rFonts w:hint="eastAsia" w:eastAsia="仿宋_GB2312"/>
                <w:color w:val="auto"/>
                <w:szCs w:val="21"/>
                <w:highlight w:val="none"/>
              </w:rPr>
              <w:t>浸矿微生物与矿物作用机理、选矿药剂、酸性矿山废水及微生物的环境修复作用、生物湿法冶金工程应用</w:t>
            </w:r>
            <w:r>
              <w:rPr>
                <w:rFonts w:hint="eastAsia" w:eastAsia="仿宋_GB2312"/>
                <w:color w:val="auto"/>
                <w:szCs w:val="21"/>
                <w:highlight w:val="none"/>
                <w:lang w:val="en-US" w:eastAsia="zh-CN"/>
              </w:rPr>
              <w:t>等原理及实际生产应用，使学生具备良好的</w:t>
            </w:r>
            <w:r>
              <w:rPr>
                <w:rFonts w:hint="eastAsia" w:eastAsia="仿宋_GB2312"/>
                <w:color w:val="auto"/>
                <w:szCs w:val="21"/>
                <w:highlight w:val="none"/>
              </w:rPr>
              <w:t>理论基础</w:t>
            </w:r>
            <w:r>
              <w:rPr>
                <w:rFonts w:hint="eastAsia" w:eastAsia="仿宋_GB2312"/>
                <w:color w:val="auto"/>
                <w:szCs w:val="21"/>
                <w:highlight w:val="none"/>
                <w:lang w:val="en-US" w:eastAsia="zh-CN"/>
              </w:rPr>
              <w:t>和现场实操的</w:t>
            </w:r>
            <w:r>
              <w:rPr>
                <w:rFonts w:hint="eastAsia" w:eastAsia="仿宋_GB2312"/>
                <w:color w:val="auto"/>
                <w:szCs w:val="21"/>
                <w:highlight w:val="none"/>
              </w:rPr>
              <w:t>应用能力。</w:t>
            </w:r>
          </w:p>
        </w:tc>
        <w:tc>
          <w:tcPr>
            <w:tcW w:w="1007" w:type="dxa"/>
            <w:tcBorders>
              <w:top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3</w:t>
            </w:r>
          </w:p>
        </w:tc>
        <w:tc>
          <w:tcPr>
            <w:tcW w:w="1259"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科技英语写作入门</w:t>
            </w:r>
          </w:p>
        </w:tc>
        <w:tc>
          <w:tcPr>
            <w:tcW w:w="1134" w:type="dxa"/>
            <w:tcBorders>
              <w:top w:val="single" w:color="auto" w:sz="8" w:space="0"/>
            </w:tcBorders>
            <w:vAlign w:val="center"/>
          </w:tcPr>
          <w:p>
            <w:pPr>
              <w:keepNext w:val="0"/>
              <w:keepLines w:val="0"/>
              <w:suppressLineNumbers w:val="0"/>
              <w:tabs>
                <w:tab w:val="left" w:pos="384"/>
              </w:tabs>
              <w:spacing w:before="0" w:beforeAutospacing="0" w:after="0" w:afterAutospacing="0" w:line="300" w:lineRule="atLeast"/>
              <w:ind w:left="0" w:right="0"/>
              <w:jc w:val="center"/>
              <w:rPr>
                <w:rFonts w:hint="eastAsia" w:eastAsia="仿宋_GB2312"/>
                <w:color w:val="auto"/>
                <w:szCs w:val="21"/>
                <w:highlight w:val="none"/>
                <w:lang w:eastAsia="zh-CN"/>
              </w:rPr>
            </w:pPr>
            <w:r>
              <w:rPr>
                <w:rFonts w:hint="eastAsia" w:eastAsia="仿宋_GB2312"/>
                <w:color w:val="auto"/>
                <w:szCs w:val="21"/>
                <w:highlight w:val="none"/>
                <w:lang w:eastAsia="zh-CN"/>
              </w:rPr>
              <w:t>专业必修课</w:t>
            </w:r>
          </w:p>
        </w:tc>
        <w:tc>
          <w:tcPr>
            <w:tcW w:w="993" w:type="dxa"/>
            <w:tcBorders>
              <w:top w:val="single" w:color="auto" w:sz="8"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米绪军</w:t>
            </w:r>
          </w:p>
        </w:tc>
        <w:tc>
          <w:tcPr>
            <w:tcW w:w="810" w:type="dxa"/>
            <w:tcBorders>
              <w:top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课程讲授</w:t>
            </w:r>
          </w:p>
        </w:tc>
        <w:tc>
          <w:tcPr>
            <w:tcW w:w="607" w:type="dxa"/>
            <w:tcBorders>
              <w:top w:val="single" w:color="auto" w:sz="8" w:space="0"/>
              <w:bottom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1</w:t>
            </w:r>
          </w:p>
        </w:tc>
        <w:tc>
          <w:tcPr>
            <w:tcW w:w="3402" w:type="dxa"/>
            <w:tcBorders>
              <w:top w:val="single" w:color="auto" w:sz="8" w:space="0"/>
            </w:tcBorders>
            <w:vAlign w:val="center"/>
          </w:tcPr>
          <w:p>
            <w:pPr>
              <w:keepNext w:val="0"/>
              <w:keepLines w:val="0"/>
              <w:suppressLineNumbers w:val="0"/>
              <w:spacing w:before="0" w:beforeAutospacing="0" w:after="0" w:afterAutospacing="0" w:line="300" w:lineRule="atLeast"/>
              <w:ind w:left="0" w:right="0"/>
              <w:rPr>
                <w:rFonts w:hint="eastAsia" w:eastAsia="仿宋_GB2312"/>
                <w:color w:val="auto"/>
                <w:szCs w:val="21"/>
                <w:highlight w:val="none"/>
                <w:lang w:eastAsia="zh-CN"/>
              </w:rPr>
            </w:pPr>
            <w:r>
              <w:rPr>
                <w:rFonts w:hint="eastAsia" w:eastAsia="仿宋_GB2312"/>
                <w:color w:val="auto"/>
                <w:szCs w:val="21"/>
                <w:highlight w:val="none"/>
                <w:lang w:val="en-US" w:eastAsia="zh-CN"/>
              </w:rPr>
              <w:t>师资由领域内正高级工程师担任。通过</w:t>
            </w:r>
            <w:r>
              <w:rPr>
                <w:rFonts w:hint="eastAsia" w:eastAsia="仿宋_GB2312"/>
                <w:color w:val="auto"/>
                <w:szCs w:val="21"/>
                <w:highlight w:val="none"/>
              </w:rPr>
              <w:t>材料科学与工程科技论文写作方面的基本知识</w:t>
            </w:r>
            <w:r>
              <w:rPr>
                <w:rFonts w:hint="eastAsia" w:eastAsia="仿宋_GB2312"/>
                <w:color w:val="auto"/>
                <w:szCs w:val="21"/>
                <w:highlight w:val="none"/>
                <w:lang w:eastAsia="zh-CN"/>
              </w:rPr>
              <w:t>，</w:t>
            </w:r>
            <w:r>
              <w:rPr>
                <w:rFonts w:hint="eastAsia" w:eastAsia="仿宋_GB2312"/>
                <w:color w:val="auto"/>
                <w:szCs w:val="21"/>
                <w:highlight w:val="none"/>
              </w:rPr>
              <w:t>为做好毕业论文及今后科技论文写作的撰写打下良好的基础</w:t>
            </w:r>
            <w:r>
              <w:rPr>
                <w:rFonts w:hint="eastAsia" w:eastAsia="仿宋_GB2312"/>
                <w:color w:val="auto"/>
                <w:szCs w:val="21"/>
                <w:highlight w:val="none"/>
                <w:lang w:eastAsia="zh-CN"/>
              </w:rPr>
              <w:t>。</w:t>
            </w:r>
            <w:r>
              <w:rPr>
                <w:rFonts w:hint="eastAsia" w:eastAsia="仿宋_GB2312"/>
                <w:color w:val="auto"/>
                <w:szCs w:val="21"/>
                <w:highlight w:val="none"/>
                <w:lang w:val="en-US" w:eastAsia="zh-CN"/>
              </w:rPr>
              <w:t>使学生</w:t>
            </w:r>
            <w:r>
              <w:rPr>
                <w:rFonts w:hint="eastAsia" w:eastAsia="仿宋_GB2312"/>
                <w:color w:val="auto"/>
                <w:szCs w:val="21"/>
                <w:highlight w:val="none"/>
              </w:rPr>
              <w:t>掌握科技论文写作格式</w:t>
            </w:r>
            <w:r>
              <w:rPr>
                <w:rFonts w:hint="eastAsia" w:eastAsia="仿宋_GB2312"/>
                <w:color w:val="auto"/>
                <w:szCs w:val="21"/>
                <w:highlight w:val="none"/>
                <w:lang w:eastAsia="zh-CN"/>
              </w:rPr>
              <w:t>、</w:t>
            </w:r>
            <w:r>
              <w:rPr>
                <w:rFonts w:hint="eastAsia" w:eastAsia="仿宋_GB2312"/>
                <w:color w:val="auto"/>
                <w:szCs w:val="21"/>
                <w:highlight w:val="none"/>
              </w:rPr>
              <w:t>文献及投稿信息的查找方法。</w:t>
            </w:r>
          </w:p>
        </w:tc>
        <w:tc>
          <w:tcPr>
            <w:tcW w:w="1007" w:type="dxa"/>
            <w:tcBorders>
              <w:top w:val="single" w:color="auto" w:sz="8"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4</w:t>
            </w:r>
          </w:p>
        </w:tc>
        <w:tc>
          <w:tcPr>
            <w:tcW w:w="1259" w:type="dxa"/>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电子显微学在材料科学中的应用</w:t>
            </w:r>
          </w:p>
        </w:tc>
        <w:tc>
          <w:tcPr>
            <w:tcW w:w="1134" w:type="dxa"/>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专业选修课</w:t>
            </w:r>
          </w:p>
        </w:tc>
        <w:tc>
          <w:tcPr>
            <w:tcW w:w="993" w:type="dxa"/>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杜志伟</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李婷</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付新</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韩小磊</w:t>
            </w:r>
          </w:p>
        </w:tc>
        <w:tc>
          <w:tcPr>
            <w:tcW w:w="810"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课程讲授</w:t>
            </w:r>
          </w:p>
        </w:tc>
        <w:tc>
          <w:tcPr>
            <w:tcW w:w="607" w:type="dxa"/>
            <w:tcBorders>
              <w:top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2.5</w:t>
            </w:r>
          </w:p>
        </w:tc>
        <w:tc>
          <w:tcPr>
            <w:tcW w:w="3402" w:type="dxa"/>
            <w:vAlign w:val="center"/>
          </w:tcPr>
          <w:p>
            <w:pPr>
              <w:keepNext w:val="0"/>
              <w:keepLines w:val="0"/>
              <w:suppressLineNumbers w:val="0"/>
              <w:spacing w:before="0" w:beforeAutospacing="0" w:after="0" w:afterAutospacing="0" w:line="300" w:lineRule="atLeast"/>
              <w:ind w:left="0" w:right="0"/>
              <w:rPr>
                <w:rFonts w:hint="eastAsia" w:eastAsia="仿宋_GB2312"/>
                <w:color w:val="auto"/>
                <w:szCs w:val="21"/>
                <w:highlight w:val="none"/>
                <w:lang w:eastAsia="zh-CN"/>
              </w:rPr>
            </w:pPr>
            <w:r>
              <w:rPr>
                <w:rFonts w:hint="eastAsia" w:eastAsia="仿宋_GB2312"/>
                <w:color w:val="auto"/>
                <w:szCs w:val="21"/>
                <w:highlight w:val="none"/>
                <w:lang w:val="en-US" w:eastAsia="zh-CN"/>
              </w:rPr>
              <w:t>师资由（正）高级工程师及实验员组成</w:t>
            </w:r>
            <w:r>
              <w:rPr>
                <w:rFonts w:hint="eastAsia" w:eastAsia="仿宋_GB2312"/>
                <w:color w:val="auto"/>
                <w:szCs w:val="21"/>
                <w:highlight w:val="none"/>
              </w:rPr>
              <w:t>。</w:t>
            </w:r>
            <w:r>
              <w:rPr>
                <w:rFonts w:hint="eastAsia" w:eastAsia="仿宋_GB2312"/>
                <w:color w:val="auto"/>
                <w:szCs w:val="21"/>
                <w:highlight w:val="none"/>
                <w:lang w:val="en-US" w:eastAsia="zh-CN"/>
              </w:rPr>
              <w:t>结合</w:t>
            </w:r>
            <w:r>
              <w:rPr>
                <w:rFonts w:hint="eastAsia" w:eastAsia="仿宋_GB2312"/>
                <w:color w:val="auto"/>
                <w:szCs w:val="21"/>
                <w:highlight w:val="none"/>
              </w:rPr>
              <w:t>透射、扫描电镜、能谱仪和背散射电子衍射原理、分析方法及应用；微观组织形貌和晶体结构分析、微区成分分析、织构定性定量分析等</w:t>
            </w:r>
            <w:r>
              <w:rPr>
                <w:rFonts w:hint="eastAsia" w:eastAsia="仿宋_GB2312"/>
                <w:color w:val="auto"/>
                <w:szCs w:val="21"/>
                <w:highlight w:val="none"/>
                <w:lang w:eastAsia="zh-CN"/>
              </w:rPr>
              <w:t>，</w:t>
            </w:r>
            <w:r>
              <w:rPr>
                <w:rFonts w:hint="eastAsia" w:eastAsia="仿宋_GB2312"/>
                <w:color w:val="auto"/>
                <w:szCs w:val="21"/>
                <w:highlight w:val="none"/>
                <w:lang w:val="en-US" w:eastAsia="zh-CN"/>
              </w:rPr>
              <w:t>使学生掌握检测设备原理并具备操作</w:t>
            </w:r>
            <w:r>
              <w:rPr>
                <w:rFonts w:hint="eastAsia" w:eastAsia="仿宋_GB2312"/>
                <w:color w:val="auto"/>
                <w:szCs w:val="21"/>
                <w:highlight w:val="none"/>
              </w:rPr>
              <w:t>能力。</w:t>
            </w:r>
          </w:p>
        </w:tc>
        <w:tc>
          <w:tcPr>
            <w:tcW w:w="1007"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20" w:hRule="atLeast"/>
          <w:jc w:val="center"/>
        </w:trPr>
        <w:tc>
          <w:tcPr>
            <w:tcW w:w="42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5</w:t>
            </w:r>
          </w:p>
        </w:tc>
        <w:tc>
          <w:tcPr>
            <w:tcW w:w="1259" w:type="dxa"/>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计算材料科学基础</w:t>
            </w:r>
          </w:p>
        </w:tc>
        <w:tc>
          <w:tcPr>
            <w:tcW w:w="1134" w:type="dxa"/>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专业选修课</w:t>
            </w:r>
          </w:p>
        </w:tc>
        <w:tc>
          <w:tcPr>
            <w:tcW w:w="993" w:type="dxa"/>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王立根</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肖伟</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王建伟</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杨辉</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李亚楠</w:t>
            </w:r>
          </w:p>
        </w:tc>
        <w:tc>
          <w:tcPr>
            <w:tcW w:w="810"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课程讲授</w:t>
            </w:r>
          </w:p>
        </w:tc>
        <w:tc>
          <w:tcPr>
            <w:tcW w:w="607" w:type="dxa"/>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2</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p>
        </w:tc>
        <w:tc>
          <w:tcPr>
            <w:tcW w:w="3402" w:type="dxa"/>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r>
              <w:rPr>
                <w:rFonts w:hint="eastAsia" w:eastAsia="仿宋_GB2312"/>
                <w:color w:val="auto"/>
                <w:szCs w:val="21"/>
                <w:highlight w:val="none"/>
                <w:lang w:val="en-US" w:eastAsia="zh-CN"/>
              </w:rPr>
              <w:t>师资由领域内正高级工程师组成。结合</w:t>
            </w:r>
            <w:r>
              <w:rPr>
                <w:rFonts w:hint="eastAsia" w:eastAsia="仿宋_GB2312"/>
                <w:color w:val="auto"/>
                <w:szCs w:val="21"/>
                <w:highlight w:val="none"/>
              </w:rPr>
              <w:t>第一性原理计算、分子动力学计算、有限元计算、相图计算等方面</w:t>
            </w:r>
            <w:r>
              <w:rPr>
                <w:rFonts w:hint="eastAsia" w:eastAsia="仿宋_GB2312"/>
                <w:color w:val="auto"/>
                <w:szCs w:val="21"/>
                <w:highlight w:val="none"/>
                <w:lang w:eastAsia="zh-CN"/>
              </w:rPr>
              <w:t>，</w:t>
            </w:r>
            <w:r>
              <w:rPr>
                <w:rFonts w:hint="eastAsia" w:eastAsia="仿宋_GB2312"/>
                <w:color w:val="auto"/>
                <w:szCs w:val="21"/>
                <w:highlight w:val="none"/>
                <w:lang w:val="en-US" w:eastAsia="zh-CN"/>
              </w:rPr>
              <w:t>使学生</w:t>
            </w:r>
            <w:r>
              <w:rPr>
                <w:rFonts w:hint="eastAsia" w:eastAsia="仿宋_GB2312"/>
                <w:color w:val="auto"/>
                <w:szCs w:val="21"/>
                <w:highlight w:val="none"/>
              </w:rPr>
              <w:t>对计算材料领域有所了解，具有良好的理论基础及扎实的应用能力。</w:t>
            </w:r>
          </w:p>
        </w:tc>
        <w:tc>
          <w:tcPr>
            <w:tcW w:w="1007" w:type="dxa"/>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p>
          <w:p>
            <w:pPr>
              <w:keepNext w:val="0"/>
              <w:keepLines w:val="0"/>
              <w:suppressLineNumbers w:val="0"/>
              <w:spacing w:before="0" w:beforeAutospacing="0" w:after="0" w:afterAutospacing="0" w:line="300" w:lineRule="atLeast"/>
              <w:ind w:left="0" w:right="0"/>
              <w:rPr>
                <w:rFonts w:hint="default"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6</w:t>
            </w:r>
          </w:p>
        </w:tc>
        <w:tc>
          <w:tcPr>
            <w:tcW w:w="1259" w:type="dxa"/>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有色金属结构材料前沿</w:t>
            </w:r>
          </w:p>
        </w:tc>
        <w:tc>
          <w:tcPr>
            <w:tcW w:w="1134" w:type="dxa"/>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专业选修课</w:t>
            </w:r>
          </w:p>
        </w:tc>
        <w:tc>
          <w:tcPr>
            <w:tcW w:w="993" w:type="dxa"/>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张永安</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马鸣龙</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解浩峰</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叶文君</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李锡武</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张奎</w:t>
            </w:r>
          </w:p>
        </w:tc>
        <w:tc>
          <w:tcPr>
            <w:tcW w:w="810" w:type="dxa"/>
            <w:tcBorders>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课程讲授</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2</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p>
        </w:tc>
        <w:tc>
          <w:tcPr>
            <w:tcW w:w="3402" w:type="dxa"/>
            <w:tcBorders>
              <w:left w:val="single" w:color="auto" w:sz="4" w:space="0"/>
            </w:tcBorders>
            <w:vAlign w:val="center"/>
          </w:tcPr>
          <w:p>
            <w:pPr>
              <w:keepNext w:val="0"/>
              <w:keepLines w:val="0"/>
              <w:suppressLineNumbers w:val="0"/>
              <w:spacing w:before="0" w:beforeAutospacing="0" w:after="0" w:afterAutospacing="0" w:line="300" w:lineRule="atLeast"/>
              <w:ind w:left="0" w:right="0"/>
              <w:rPr>
                <w:rFonts w:hint="default" w:eastAsia="仿宋_GB2312"/>
                <w:color w:val="auto"/>
                <w:szCs w:val="21"/>
                <w:highlight w:val="none"/>
              </w:rPr>
            </w:pPr>
            <w:r>
              <w:rPr>
                <w:rFonts w:hint="eastAsia" w:eastAsia="仿宋_GB2312"/>
                <w:color w:val="auto"/>
                <w:szCs w:val="21"/>
                <w:highlight w:val="none"/>
                <w:lang w:val="en-US" w:eastAsia="zh-CN"/>
              </w:rPr>
              <w:t>师资由领域内正高级工程师组成。结合</w:t>
            </w:r>
            <w:r>
              <w:rPr>
                <w:rFonts w:hint="eastAsia" w:eastAsia="仿宋_GB2312"/>
                <w:color w:val="auto"/>
                <w:szCs w:val="21"/>
                <w:highlight w:val="none"/>
              </w:rPr>
              <w:t>我国大品种有色金属结构材料领域，在铝、钛、镁及其合金材料</w:t>
            </w:r>
            <w:r>
              <w:rPr>
                <w:rFonts w:hint="eastAsia" w:eastAsia="仿宋_GB2312"/>
                <w:color w:val="auto"/>
                <w:szCs w:val="21"/>
                <w:highlight w:val="none"/>
                <w:lang w:eastAsia="zh-CN"/>
              </w:rPr>
              <w:t>、</w:t>
            </w:r>
            <w:r>
              <w:rPr>
                <w:rFonts w:hint="eastAsia" w:eastAsia="仿宋_GB2312"/>
                <w:color w:val="auto"/>
                <w:szCs w:val="21"/>
                <w:highlight w:val="none"/>
              </w:rPr>
              <w:t>我国轻合金现状与发展等</w:t>
            </w:r>
            <w:r>
              <w:rPr>
                <w:rFonts w:hint="eastAsia" w:eastAsia="仿宋_GB2312"/>
                <w:color w:val="auto"/>
                <w:szCs w:val="21"/>
                <w:highlight w:val="none"/>
                <w:lang w:eastAsia="zh-CN"/>
              </w:rPr>
              <w:t>，</w:t>
            </w:r>
            <w:r>
              <w:rPr>
                <w:rFonts w:hint="eastAsia" w:eastAsia="仿宋_GB2312"/>
                <w:color w:val="auto"/>
                <w:szCs w:val="21"/>
                <w:highlight w:val="none"/>
                <w:lang w:val="en-US" w:eastAsia="zh-CN"/>
              </w:rPr>
              <w:t>使学生</w:t>
            </w:r>
            <w:r>
              <w:rPr>
                <w:rFonts w:hint="eastAsia" w:eastAsia="仿宋_GB2312"/>
                <w:color w:val="auto"/>
                <w:szCs w:val="21"/>
                <w:highlight w:val="none"/>
              </w:rPr>
              <w:t>具有大品种有色金属结构材料</w:t>
            </w:r>
            <w:r>
              <w:rPr>
                <w:rFonts w:hint="eastAsia" w:eastAsia="仿宋_GB2312"/>
                <w:color w:val="auto"/>
                <w:szCs w:val="21"/>
                <w:highlight w:val="none"/>
                <w:lang w:val="en-US" w:eastAsia="zh-CN"/>
              </w:rPr>
              <w:t>相关</w:t>
            </w:r>
            <w:r>
              <w:rPr>
                <w:rFonts w:hint="eastAsia" w:eastAsia="仿宋_GB2312"/>
                <w:color w:val="auto"/>
                <w:szCs w:val="21"/>
                <w:highlight w:val="none"/>
              </w:rPr>
              <w:t>的理论基础及扎实的</w:t>
            </w:r>
            <w:r>
              <w:rPr>
                <w:rFonts w:hint="eastAsia" w:eastAsia="仿宋_GB2312"/>
                <w:color w:val="auto"/>
                <w:szCs w:val="21"/>
                <w:highlight w:val="none"/>
                <w:lang w:val="en-US" w:eastAsia="zh-CN"/>
              </w:rPr>
              <w:t>材料研发</w:t>
            </w:r>
            <w:r>
              <w:rPr>
                <w:rFonts w:hint="eastAsia" w:eastAsia="仿宋_GB2312"/>
                <w:color w:val="auto"/>
                <w:szCs w:val="21"/>
                <w:highlight w:val="none"/>
              </w:rPr>
              <w:t>应用能力。</w:t>
            </w:r>
          </w:p>
        </w:tc>
        <w:tc>
          <w:tcPr>
            <w:tcW w:w="1007" w:type="dxa"/>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p>
          <w:p>
            <w:pPr>
              <w:keepNext w:val="0"/>
              <w:keepLines w:val="0"/>
              <w:suppressLineNumbers w:val="0"/>
              <w:spacing w:before="0" w:beforeAutospacing="0" w:after="0" w:afterAutospacing="0" w:line="300" w:lineRule="atLeast"/>
              <w:ind w:left="0" w:right="0"/>
              <w:rPr>
                <w:rFonts w:hint="default"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7</w:t>
            </w:r>
          </w:p>
        </w:tc>
        <w:tc>
          <w:tcPr>
            <w:tcW w:w="1259" w:type="dxa"/>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传感器材料与器件</w:t>
            </w:r>
          </w:p>
        </w:tc>
        <w:tc>
          <w:tcPr>
            <w:tcW w:w="1134" w:type="dxa"/>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专业选修课</w:t>
            </w:r>
          </w:p>
        </w:tc>
        <w:tc>
          <w:tcPr>
            <w:tcW w:w="993" w:type="dxa"/>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毛昌辉</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张庆猛</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明安杰</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王海成</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魏峰</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刘晓鹏</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熊玉华</w:t>
            </w:r>
          </w:p>
        </w:tc>
        <w:tc>
          <w:tcPr>
            <w:tcW w:w="810" w:type="dxa"/>
            <w:tcBorders>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课程讲授</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2</w:t>
            </w:r>
          </w:p>
        </w:tc>
        <w:tc>
          <w:tcPr>
            <w:tcW w:w="3402" w:type="dxa"/>
            <w:tcBorders>
              <w:lef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r>
              <w:rPr>
                <w:rFonts w:hint="eastAsia" w:eastAsia="仿宋_GB2312"/>
                <w:color w:val="auto"/>
                <w:szCs w:val="21"/>
                <w:highlight w:val="none"/>
                <w:lang w:val="en-US" w:eastAsia="zh-CN"/>
              </w:rPr>
              <w:t>师资由领域内正高级工程师组成。结合</w:t>
            </w:r>
            <w:r>
              <w:rPr>
                <w:rFonts w:hint="eastAsia" w:eastAsia="仿宋_GB2312"/>
                <w:color w:val="auto"/>
                <w:szCs w:val="21"/>
                <w:highlight w:val="none"/>
              </w:rPr>
              <w:t>磁传感材料与器件、MEMS环境传感功能材料与器件、电压传感</w:t>
            </w:r>
            <w:r>
              <w:rPr>
                <w:rFonts w:hint="eastAsia" w:eastAsia="仿宋_GB2312"/>
                <w:color w:val="auto"/>
                <w:szCs w:val="21"/>
                <w:highlight w:val="none"/>
                <w:lang w:eastAsia="zh-CN"/>
              </w:rPr>
              <w:t>、</w:t>
            </w:r>
            <w:r>
              <w:rPr>
                <w:rFonts w:hint="eastAsia" w:eastAsia="仿宋_GB2312"/>
                <w:color w:val="auto"/>
                <w:szCs w:val="21"/>
                <w:highlight w:val="none"/>
              </w:rPr>
              <w:t>气敏传感材料与器件、生物传感器件等</w:t>
            </w:r>
            <w:r>
              <w:rPr>
                <w:rFonts w:hint="eastAsia" w:eastAsia="仿宋_GB2312"/>
                <w:color w:val="auto"/>
                <w:szCs w:val="21"/>
                <w:highlight w:val="none"/>
                <w:lang w:eastAsia="zh-CN"/>
              </w:rPr>
              <w:t>，</w:t>
            </w:r>
            <w:r>
              <w:rPr>
                <w:rFonts w:hint="eastAsia" w:eastAsia="仿宋_GB2312"/>
                <w:color w:val="auto"/>
                <w:szCs w:val="21"/>
                <w:highlight w:val="none"/>
                <w:lang w:val="en-US" w:eastAsia="zh-CN"/>
              </w:rPr>
              <w:t>使学生在传感器材料与器件方面</w:t>
            </w:r>
            <w:r>
              <w:rPr>
                <w:rFonts w:hint="eastAsia" w:eastAsia="仿宋_GB2312"/>
                <w:color w:val="auto"/>
                <w:szCs w:val="21"/>
                <w:highlight w:val="none"/>
              </w:rPr>
              <w:t>具有良好的理论基础及扎实的应用能力。</w:t>
            </w:r>
          </w:p>
        </w:tc>
        <w:tc>
          <w:tcPr>
            <w:tcW w:w="1007" w:type="dxa"/>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8</w:t>
            </w:r>
          </w:p>
        </w:tc>
        <w:tc>
          <w:tcPr>
            <w:tcW w:w="1259"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氢能与燃料电池关键材料与技术</w:t>
            </w:r>
          </w:p>
        </w:tc>
        <w:tc>
          <w:tcPr>
            <w:tcW w:w="1134"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专业选修课</w:t>
            </w:r>
          </w:p>
        </w:tc>
        <w:tc>
          <w:tcPr>
            <w:tcW w:w="993"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蒋利军</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郝雷</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于庆河</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李帅</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李志念</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郭秀梅</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毕璇璇</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陈伟</w:t>
            </w:r>
          </w:p>
        </w:tc>
        <w:tc>
          <w:tcPr>
            <w:tcW w:w="810" w:type="dxa"/>
            <w:tcBorders>
              <w:right w:val="single" w:color="auto" w:sz="4" w:space="0"/>
            </w:tcBorders>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课程讲授</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2</w:t>
            </w:r>
          </w:p>
        </w:tc>
        <w:tc>
          <w:tcPr>
            <w:tcW w:w="3402" w:type="dxa"/>
            <w:tcBorders>
              <w:lef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r>
              <w:rPr>
                <w:rFonts w:hint="eastAsia" w:eastAsia="仿宋_GB2312"/>
                <w:color w:val="auto"/>
                <w:szCs w:val="21"/>
                <w:highlight w:val="none"/>
                <w:lang w:val="en-US" w:eastAsia="zh-CN"/>
              </w:rPr>
              <w:t>师资由领域内正高级工程师组成。结合</w:t>
            </w:r>
            <w:r>
              <w:rPr>
                <w:rFonts w:hint="eastAsia" w:eastAsia="仿宋_GB2312"/>
                <w:color w:val="auto"/>
                <w:szCs w:val="21"/>
                <w:highlight w:val="none"/>
              </w:rPr>
              <w:t>制氢纯化关键材料与技术、储运氢材料与技术、燃料电池材料与技术等方面</w:t>
            </w:r>
            <w:r>
              <w:rPr>
                <w:rFonts w:hint="eastAsia" w:eastAsia="仿宋_GB2312"/>
                <w:color w:val="auto"/>
                <w:szCs w:val="21"/>
                <w:highlight w:val="none"/>
                <w:lang w:eastAsia="zh-CN"/>
              </w:rPr>
              <w:t>，</w:t>
            </w:r>
            <w:r>
              <w:rPr>
                <w:rFonts w:hint="eastAsia" w:eastAsia="仿宋_GB2312"/>
                <w:color w:val="auto"/>
                <w:szCs w:val="21"/>
                <w:highlight w:val="none"/>
                <w:lang w:val="en-US" w:eastAsia="zh-CN"/>
              </w:rPr>
              <w:t>使学生</w:t>
            </w:r>
            <w:r>
              <w:rPr>
                <w:rFonts w:hint="eastAsia" w:eastAsia="仿宋_GB2312"/>
                <w:color w:val="auto"/>
                <w:szCs w:val="21"/>
                <w:highlight w:val="none"/>
              </w:rPr>
              <w:t>对氢能发展领域有所了解，</w:t>
            </w:r>
            <w:r>
              <w:rPr>
                <w:rFonts w:hint="eastAsia" w:eastAsia="仿宋_GB2312"/>
                <w:color w:val="auto"/>
                <w:szCs w:val="21"/>
                <w:highlight w:val="none"/>
                <w:lang w:val="en-US" w:eastAsia="zh-CN"/>
              </w:rPr>
              <w:t>在</w:t>
            </w:r>
            <w:r>
              <w:rPr>
                <w:rFonts w:hint="eastAsia" w:eastAsia="仿宋_GB2312"/>
                <w:color w:val="auto"/>
                <w:szCs w:val="21"/>
                <w:highlight w:val="none"/>
              </w:rPr>
              <w:t>氢能与燃料电池关键材料</w:t>
            </w:r>
            <w:r>
              <w:rPr>
                <w:rFonts w:hint="eastAsia" w:eastAsia="仿宋_GB2312"/>
                <w:color w:val="auto"/>
                <w:szCs w:val="21"/>
                <w:highlight w:val="none"/>
                <w:lang w:val="en-US" w:eastAsia="zh-CN"/>
              </w:rPr>
              <w:t>领域</w:t>
            </w:r>
            <w:r>
              <w:rPr>
                <w:rFonts w:hint="eastAsia" w:eastAsia="仿宋_GB2312"/>
                <w:color w:val="auto"/>
                <w:szCs w:val="21"/>
                <w:highlight w:val="none"/>
              </w:rPr>
              <w:t>具有良好的理论基础及扎实的应用能力。</w:t>
            </w:r>
          </w:p>
        </w:tc>
        <w:tc>
          <w:tcPr>
            <w:tcW w:w="1007" w:type="dxa"/>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9</w:t>
            </w:r>
          </w:p>
        </w:tc>
        <w:tc>
          <w:tcPr>
            <w:tcW w:w="1259"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先进控制凝固与铸造技术</w:t>
            </w:r>
          </w:p>
        </w:tc>
        <w:tc>
          <w:tcPr>
            <w:tcW w:w="1134"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专业选修课</w:t>
            </w:r>
          </w:p>
        </w:tc>
        <w:tc>
          <w:tcPr>
            <w:tcW w:w="993"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张志峰</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白月龙</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李豹</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王亚宝</w:t>
            </w:r>
          </w:p>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杨必成</w:t>
            </w:r>
          </w:p>
        </w:tc>
        <w:tc>
          <w:tcPr>
            <w:tcW w:w="810"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课程讲授</w:t>
            </w:r>
          </w:p>
        </w:tc>
        <w:tc>
          <w:tcPr>
            <w:tcW w:w="607" w:type="dxa"/>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2</w:t>
            </w:r>
          </w:p>
        </w:tc>
        <w:tc>
          <w:tcPr>
            <w:tcW w:w="3402" w:type="dxa"/>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r>
              <w:rPr>
                <w:rFonts w:hint="eastAsia" w:eastAsia="仿宋_GB2312"/>
                <w:color w:val="auto"/>
                <w:szCs w:val="21"/>
                <w:highlight w:val="none"/>
                <w:lang w:val="en-US" w:eastAsia="zh-CN"/>
              </w:rPr>
              <w:t>师资由领域内正高级工程师组成。结合</w:t>
            </w:r>
            <w:r>
              <w:rPr>
                <w:rFonts w:hint="eastAsia" w:eastAsia="仿宋_GB2312"/>
                <w:color w:val="auto"/>
                <w:szCs w:val="21"/>
                <w:highlight w:val="none"/>
              </w:rPr>
              <w:t>有色合金设计及熔体处理技术、铸造成形技术、铸造缺陷种类及特征分析、铸造数值模拟、智能铸造等</w:t>
            </w:r>
            <w:r>
              <w:rPr>
                <w:rFonts w:hint="eastAsia" w:eastAsia="仿宋_GB2312"/>
                <w:color w:val="auto"/>
                <w:szCs w:val="21"/>
                <w:highlight w:val="none"/>
                <w:lang w:eastAsia="zh-CN"/>
              </w:rPr>
              <w:t>，</w:t>
            </w:r>
            <w:r>
              <w:rPr>
                <w:rFonts w:hint="eastAsia" w:eastAsia="仿宋_GB2312"/>
                <w:color w:val="auto"/>
                <w:szCs w:val="21"/>
                <w:highlight w:val="none"/>
                <w:lang w:val="en-US" w:eastAsia="zh-CN"/>
              </w:rPr>
              <w:t>使学生</w:t>
            </w:r>
            <w:r>
              <w:rPr>
                <w:rFonts w:hint="eastAsia" w:eastAsia="仿宋_GB2312"/>
                <w:color w:val="auto"/>
                <w:szCs w:val="21"/>
                <w:highlight w:val="none"/>
              </w:rPr>
              <w:t>具有有色合金设计及熔体</w:t>
            </w:r>
            <w:r>
              <w:rPr>
                <w:rFonts w:hint="eastAsia" w:eastAsia="仿宋_GB2312"/>
                <w:color w:val="auto"/>
                <w:szCs w:val="21"/>
                <w:highlight w:val="none"/>
                <w:lang w:val="en-US" w:eastAsia="zh-CN"/>
              </w:rPr>
              <w:t>处理相关</w:t>
            </w:r>
            <w:r>
              <w:rPr>
                <w:rFonts w:hint="eastAsia" w:eastAsia="仿宋_GB2312"/>
                <w:color w:val="auto"/>
                <w:szCs w:val="21"/>
                <w:highlight w:val="none"/>
              </w:rPr>
              <w:t>的理论基础及扎实的</w:t>
            </w:r>
            <w:r>
              <w:rPr>
                <w:rFonts w:hint="eastAsia" w:eastAsia="仿宋_GB2312"/>
                <w:color w:val="auto"/>
                <w:szCs w:val="21"/>
                <w:highlight w:val="none"/>
                <w:lang w:val="en-US" w:eastAsia="zh-CN"/>
              </w:rPr>
              <w:t>材料研发</w:t>
            </w:r>
            <w:r>
              <w:rPr>
                <w:rFonts w:hint="eastAsia" w:eastAsia="仿宋_GB2312"/>
                <w:color w:val="auto"/>
                <w:szCs w:val="21"/>
                <w:highlight w:val="none"/>
              </w:rPr>
              <w:t>应用能力。</w:t>
            </w:r>
          </w:p>
        </w:tc>
        <w:tc>
          <w:tcPr>
            <w:tcW w:w="1007" w:type="dxa"/>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p>
        </w:tc>
        <w:tc>
          <w:tcPr>
            <w:tcW w:w="1259"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p>
        </w:tc>
        <w:tc>
          <w:tcPr>
            <w:tcW w:w="1134"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p>
        </w:tc>
        <w:tc>
          <w:tcPr>
            <w:tcW w:w="993"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p>
        </w:tc>
        <w:tc>
          <w:tcPr>
            <w:tcW w:w="810" w:type="dxa"/>
            <w:shd w:val="clear" w:color="auto" w:fill="auto"/>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p>
        </w:tc>
        <w:tc>
          <w:tcPr>
            <w:tcW w:w="607" w:type="dxa"/>
            <w:tcBorders>
              <w:top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仿宋_GB2312"/>
                <w:color w:val="auto"/>
                <w:szCs w:val="21"/>
                <w:highlight w:val="none"/>
                <w:lang w:val="en-US" w:eastAsia="zh-CN"/>
              </w:rPr>
            </w:pPr>
          </w:p>
        </w:tc>
        <w:tc>
          <w:tcPr>
            <w:tcW w:w="340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eastAsia="仿宋_GB2312"/>
                <w:color w:val="auto"/>
                <w:szCs w:val="21"/>
                <w:highlight w:val="none"/>
                <w:lang w:val="en-US" w:eastAsia="zh-CN"/>
              </w:rPr>
            </w:pPr>
          </w:p>
        </w:tc>
        <w:tc>
          <w:tcPr>
            <w:tcW w:w="1007" w:type="dxa"/>
            <w:shd w:val="clear" w:color="auto" w:fill="auto"/>
            <w:vAlign w:val="center"/>
          </w:tcPr>
          <w:p>
            <w:pPr>
              <w:keepNext w:val="0"/>
              <w:keepLines w:val="0"/>
              <w:widowControl/>
              <w:suppressLineNumbers w:val="0"/>
              <w:spacing w:before="0" w:beforeAutospacing="0" w:after="0" w:afterAutospacing="0"/>
              <w:ind w:left="0" w:right="0"/>
              <w:jc w:val="left"/>
              <w:rPr>
                <w:rFonts w:hint="default" w:eastAsia="仿宋_GB2312"/>
                <w:color w:val="auto"/>
                <w:szCs w:val="21"/>
                <w:highlight w:val="none"/>
              </w:rPr>
            </w:pPr>
          </w:p>
        </w:tc>
      </w:tr>
    </w:tbl>
    <w:p>
      <w:pPr>
        <w:adjustRightInd w:val="0"/>
        <w:rPr>
          <w:color w:val="auto"/>
          <w:sz w:val="18"/>
          <w:szCs w:val="18"/>
          <w:highlight w:val="none"/>
        </w:rPr>
      </w:pPr>
      <w:r>
        <w:rPr>
          <w:rFonts w:hint="eastAsia"/>
          <w:color w:val="auto"/>
          <w:sz w:val="18"/>
          <w:szCs w:val="18"/>
          <w:highlight w:val="none"/>
        </w:rPr>
        <w:t>注：1.</w:t>
      </w:r>
      <w:r>
        <w:rPr>
          <w:color w:val="auto"/>
          <w:sz w:val="18"/>
          <w:szCs w:val="18"/>
          <w:highlight w:val="none"/>
        </w:rPr>
        <w:t xml:space="preserve"> “课程类型”填“专业必修课、专业选修课”</w:t>
      </w:r>
      <w:r>
        <w:rPr>
          <w:rFonts w:hint="eastAsia"/>
          <w:color w:val="auto"/>
          <w:sz w:val="18"/>
          <w:szCs w:val="18"/>
          <w:highlight w:val="none"/>
        </w:rPr>
        <w:t>。一门课程若由多名教师授课，可多填。</w:t>
      </w:r>
    </w:p>
    <w:p>
      <w:pPr>
        <w:numPr>
          <w:ilvl w:val="0"/>
          <w:numId w:val="1"/>
        </w:numPr>
        <w:adjustRightInd w:val="0"/>
        <w:ind w:left="357" w:leftChars="170"/>
        <w:rPr>
          <w:color w:val="auto"/>
          <w:sz w:val="18"/>
          <w:szCs w:val="18"/>
          <w:highlight w:val="none"/>
        </w:rPr>
      </w:pPr>
      <w:r>
        <w:rPr>
          <w:color w:val="auto"/>
          <w:sz w:val="18"/>
          <w:szCs w:val="18"/>
          <w:highlight w:val="none"/>
        </w:rPr>
        <w:t>“授课方式”限填写“课程讲授、专题讲座、专题研讨、案例分析、在线课程、现场调研、团队学习、模拟训练、其</w:t>
      </w:r>
    </w:p>
    <w:p>
      <w:pPr>
        <w:adjustRightInd w:val="0"/>
        <w:ind w:left="357" w:leftChars="170" w:firstLine="180" w:firstLineChars="100"/>
        <w:rPr>
          <w:rFonts w:eastAsia="等线 Light"/>
          <w:color w:val="auto"/>
          <w:sz w:val="18"/>
          <w:szCs w:val="18"/>
          <w:highlight w:val="none"/>
        </w:rPr>
      </w:pPr>
      <w:r>
        <w:rPr>
          <w:color w:val="auto"/>
          <w:sz w:val="18"/>
          <w:szCs w:val="18"/>
          <w:highlight w:val="none"/>
        </w:rPr>
        <w:t>他（自主填写）”，同一课程使用多种教学方式时，填报不超过2项。</w:t>
      </w:r>
    </w:p>
    <w:p>
      <w:pPr>
        <w:rPr>
          <w:rFonts w:eastAsia="等线 Light"/>
          <w:color w:val="auto"/>
          <w:sz w:val="18"/>
          <w:szCs w:val="18"/>
          <w:highlight w:val="none"/>
        </w:rPr>
      </w:pPr>
      <w:r>
        <w:rPr>
          <w:rFonts w:eastAsia="等线 Light"/>
          <w:color w:val="auto"/>
          <w:sz w:val="18"/>
          <w:szCs w:val="18"/>
          <w:highlight w:val="none"/>
        </w:rPr>
        <w:br w:type="page"/>
      </w:r>
    </w:p>
    <w:tbl>
      <w:tblPr>
        <w:tblStyle w:val="19"/>
        <w:tblW w:w="9640" w:type="dxa"/>
        <w:tblInd w:w="0" w:type="dxa"/>
        <w:tblLayout w:type="fixed"/>
        <w:tblCellMar>
          <w:top w:w="0" w:type="dxa"/>
          <w:left w:w="28" w:type="dxa"/>
          <w:bottom w:w="0" w:type="dxa"/>
          <w:right w:w="28" w:type="dxa"/>
        </w:tblCellMar>
      </w:tblPr>
      <w:tblGrid>
        <w:gridCol w:w="454"/>
        <w:gridCol w:w="1956"/>
        <w:gridCol w:w="1134"/>
        <w:gridCol w:w="3714"/>
        <w:gridCol w:w="1417"/>
        <w:gridCol w:w="965"/>
      </w:tblGrid>
      <w:tr>
        <w:tblPrEx>
          <w:tblCellMar>
            <w:top w:w="0" w:type="dxa"/>
            <w:left w:w="28" w:type="dxa"/>
            <w:bottom w:w="0" w:type="dxa"/>
            <w:right w:w="28" w:type="dxa"/>
          </w:tblCellMar>
        </w:tblPrEx>
        <w:trPr>
          <w:cantSplit/>
          <w:trHeight w:val="539" w:hRule="atLeast"/>
        </w:trPr>
        <w:tc>
          <w:tcPr>
            <w:tcW w:w="9640" w:type="dxa"/>
            <w:gridSpan w:val="6"/>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rPr>
                <w:rFonts w:hint="default" w:eastAsia="仿宋_GB2312"/>
                <w:color w:val="auto"/>
                <w:highlight w:val="none"/>
              </w:rPr>
            </w:pPr>
            <w:r>
              <w:rPr>
                <w:rFonts w:hint="default" w:eastAsia="仿宋_GB2312"/>
                <w:b/>
                <w:bCs/>
                <w:color w:val="auto"/>
                <w:kern w:val="0"/>
                <w:szCs w:val="21"/>
                <w:highlight w:val="none"/>
              </w:rPr>
              <w:t>III</w:t>
            </w:r>
            <w:r>
              <w:rPr>
                <w:rFonts w:hint="default" w:eastAsia="仿宋_GB2312"/>
                <w:b/>
                <w:bCs/>
                <w:color w:val="auto"/>
                <w:szCs w:val="21"/>
                <w:highlight w:val="none"/>
              </w:rPr>
              <w:t xml:space="preserve"> -5</w:t>
            </w:r>
            <w:r>
              <w:rPr>
                <w:rFonts w:hint="eastAsia" w:eastAsia="仿宋_GB2312" w:cs="宋体"/>
                <w:b/>
                <w:bCs/>
                <w:color w:val="auto"/>
                <w:szCs w:val="21"/>
                <w:highlight w:val="none"/>
              </w:rPr>
              <w:t>相关学科专业近五年获得的省部级及以上</w:t>
            </w:r>
            <w:r>
              <w:rPr>
                <w:rFonts w:hint="eastAsia" w:eastAsia="仿宋_GB2312"/>
                <w:b/>
                <w:color w:val="auto"/>
                <w:szCs w:val="21"/>
                <w:highlight w:val="none"/>
              </w:rPr>
              <w:t>教学成果奖</w:t>
            </w:r>
          </w:p>
        </w:tc>
      </w:tr>
      <w:tr>
        <w:tblPrEx>
          <w:tblCellMar>
            <w:top w:w="0" w:type="dxa"/>
            <w:left w:w="28" w:type="dxa"/>
            <w:bottom w:w="0" w:type="dxa"/>
            <w:right w:w="28" w:type="dxa"/>
          </w:tblCellMar>
        </w:tblPrEx>
        <w:trPr>
          <w:cantSplit/>
          <w:trHeight w:val="500"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序号</w:t>
            </w:r>
          </w:p>
        </w:tc>
        <w:tc>
          <w:tcPr>
            <w:tcW w:w="1956"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获</w:t>
            </w:r>
            <w:r>
              <w:rPr>
                <w:rFonts w:hint="default" w:eastAsia="仿宋_GB2312"/>
                <w:color w:val="auto"/>
                <w:highlight w:val="none"/>
              </w:rPr>
              <w:t>奖类别</w:t>
            </w:r>
          </w:p>
        </w:tc>
        <w:tc>
          <w:tcPr>
            <w:tcW w:w="1134"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获奖等级</w:t>
            </w:r>
          </w:p>
        </w:tc>
        <w:tc>
          <w:tcPr>
            <w:tcW w:w="3714"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获奖成果名称</w:t>
            </w:r>
          </w:p>
        </w:tc>
        <w:tc>
          <w:tcPr>
            <w:tcW w:w="1417" w:type="dxa"/>
            <w:tcBorders>
              <w:top w:val="single" w:color="auto" w:sz="6"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主要完成人</w:t>
            </w:r>
          </w:p>
        </w:tc>
        <w:tc>
          <w:tcPr>
            <w:tcW w:w="965" w:type="dxa"/>
            <w:tcBorders>
              <w:top w:val="single" w:color="auto" w:sz="6"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获奖年度</w:t>
            </w: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1</w:t>
            </w:r>
          </w:p>
        </w:tc>
        <w:tc>
          <w:tcPr>
            <w:tcW w:w="195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37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965"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2</w:t>
            </w:r>
          </w:p>
        </w:tc>
        <w:tc>
          <w:tcPr>
            <w:tcW w:w="195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p>
        </w:tc>
        <w:tc>
          <w:tcPr>
            <w:tcW w:w="37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p>
        </w:tc>
        <w:tc>
          <w:tcPr>
            <w:tcW w:w="965"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szCs w:val="21"/>
                <w:highlight w:val="none"/>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3</w:t>
            </w:r>
          </w:p>
        </w:tc>
        <w:tc>
          <w:tcPr>
            <w:tcW w:w="195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szCs w:val="21"/>
                <w:highlight w:val="none"/>
              </w:rPr>
            </w:pPr>
          </w:p>
        </w:tc>
        <w:tc>
          <w:tcPr>
            <w:tcW w:w="37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p>
        </w:tc>
        <w:tc>
          <w:tcPr>
            <w:tcW w:w="965"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szCs w:val="21"/>
                <w:highlight w:val="none"/>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4</w:t>
            </w:r>
          </w:p>
        </w:tc>
        <w:tc>
          <w:tcPr>
            <w:tcW w:w="195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37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965"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default" w:eastAsia="仿宋_GB2312"/>
                <w:color w:val="auto"/>
                <w:highlight w:val="none"/>
              </w:rPr>
              <w:t>5</w:t>
            </w:r>
          </w:p>
        </w:tc>
        <w:tc>
          <w:tcPr>
            <w:tcW w:w="195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37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965"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6</w:t>
            </w:r>
          </w:p>
        </w:tc>
        <w:tc>
          <w:tcPr>
            <w:tcW w:w="195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37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965"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7</w:t>
            </w:r>
          </w:p>
        </w:tc>
        <w:tc>
          <w:tcPr>
            <w:tcW w:w="195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37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965"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8</w:t>
            </w:r>
          </w:p>
        </w:tc>
        <w:tc>
          <w:tcPr>
            <w:tcW w:w="195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37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965"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9</w:t>
            </w:r>
          </w:p>
        </w:tc>
        <w:tc>
          <w:tcPr>
            <w:tcW w:w="1956"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37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965"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12"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w:t>
            </w:r>
          </w:p>
        </w:tc>
        <w:tc>
          <w:tcPr>
            <w:tcW w:w="1956" w:type="dxa"/>
            <w:tcBorders>
              <w:top w:val="single" w:color="auto" w:sz="4" w:space="0"/>
              <w:left w:val="single" w:color="auto" w:sz="6"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134"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3714"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1417"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c>
          <w:tcPr>
            <w:tcW w:w="965" w:type="dxa"/>
            <w:tcBorders>
              <w:top w:val="single" w:color="auto" w:sz="4" w:space="0"/>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p>
        </w:tc>
      </w:tr>
    </w:tbl>
    <w:p>
      <w:pPr>
        <w:spacing w:line="300" w:lineRule="exact"/>
        <w:ind w:firstLine="360" w:firstLineChars="200"/>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同一成果获得多种奖项的，不重复填写。</w:t>
      </w:r>
    </w:p>
    <w:p>
      <w:pPr>
        <w:spacing w:line="300" w:lineRule="exact"/>
        <w:ind w:firstLine="720" w:firstLineChars="400"/>
        <w:rPr>
          <w:color w:val="auto"/>
          <w:sz w:val="18"/>
          <w:szCs w:val="18"/>
          <w:highlight w:val="none"/>
        </w:rPr>
      </w:pPr>
      <w:r>
        <w:rPr>
          <w:color w:val="auto"/>
          <w:sz w:val="18"/>
          <w:szCs w:val="18"/>
          <w:highlight w:val="none"/>
        </w:rPr>
        <w:t>2.“</w:t>
      </w:r>
      <w:r>
        <w:rPr>
          <w:rFonts w:hint="eastAsia"/>
          <w:color w:val="auto"/>
          <w:sz w:val="18"/>
          <w:szCs w:val="18"/>
          <w:highlight w:val="none"/>
        </w:rPr>
        <w:t>学科专业</w:t>
      </w:r>
      <w:r>
        <w:rPr>
          <w:color w:val="auto"/>
          <w:sz w:val="18"/>
          <w:szCs w:val="18"/>
          <w:highlight w:val="none"/>
        </w:rPr>
        <w:t>”</w:t>
      </w:r>
      <w:r>
        <w:rPr>
          <w:rFonts w:hint="eastAsia"/>
          <w:color w:val="auto"/>
          <w:sz w:val="18"/>
          <w:szCs w:val="18"/>
          <w:highlight w:val="none"/>
        </w:rPr>
        <w:t>指学科、专业学位类别和本科专业。</w:t>
      </w:r>
    </w:p>
    <w:p>
      <w:pPr>
        <w:widowControl/>
        <w:jc w:val="left"/>
        <w:rPr>
          <w:color w:val="auto"/>
          <w:sz w:val="18"/>
          <w:szCs w:val="18"/>
          <w:highlight w:val="none"/>
        </w:rPr>
      </w:pPr>
      <w:r>
        <w:rPr>
          <w:color w:val="auto"/>
          <w:sz w:val="18"/>
          <w:szCs w:val="18"/>
          <w:highlight w:val="none"/>
        </w:rPr>
        <w:br w:type="page"/>
      </w:r>
    </w:p>
    <w:tbl>
      <w:tblPr>
        <w:tblStyle w:val="19"/>
        <w:tblW w:w="9638" w:type="dxa"/>
        <w:jc w:val="center"/>
        <w:tblLayout w:type="fixed"/>
        <w:tblCellMar>
          <w:top w:w="0" w:type="dxa"/>
          <w:left w:w="28" w:type="dxa"/>
          <w:bottom w:w="0" w:type="dxa"/>
          <w:right w:w="28" w:type="dxa"/>
        </w:tblCellMar>
      </w:tblPr>
      <w:tblGrid>
        <w:gridCol w:w="594"/>
        <w:gridCol w:w="1247"/>
        <w:gridCol w:w="992"/>
        <w:gridCol w:w="1221"/>
        <w:gridCol w:w="2039"/>
        <w:gridCol w:w="3545"/>
      </w:tblGrid>
      <w:tr>
        <w:tblPrEx>
          <w:tblCellMar>
            <w:top w:w="0" w:type="dxa"/>
            <w:left w:w="28" w:type="dxa"/>
            <w:bottom w:w="0" w:type="dxa"/>
            <w:right w:w="28" w:type="dxa"/>
          </w:tblCellMar>
        </w:tblPrEx>
        <w:trPr>
          <w:cantSplit/>
          <w:trHeight w:val="539" w:hRule="atLeast"/>
          <w:jc w:val="center"/>
        </w:trPr>
        <w:tc>
          <w:tcPr>
            <w:tcW w:w="9638" w:type="dxa"/>
            <w:gridSpan w:val="6"/>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line="340" w:lineRule="exact"/>
              <w:ind w:left="0" w:right="0"/>
              <w:jc w:val="left"/>
              <w:rPr>
                <w:rFonts w:hint="eastAsia" w:eastAsia="仿宋_GB2312"/>
                <w:b/>
                <w:color w:val="auto"/>
                <w:szCs w:val="21"/>
                <w:highlight w:val="none"/>
                <w:lang w:eastAsia="zh-CN"/>
              </w:rPr>
            </w:pPr>
            <w:r>
              <w:rPr>
                <w:rFonts w:hint="default"/>
                <w:b/>
                <w:bCs/>
                <w:color w:val="auto"/>
                <w:szCs w:val="21"/>
                <w:highlight w:val="none"/>
              </w:rPr>
              <w:t>Ⅲ</w:t>
            </w:r>
            <w:r>
              <w:rPr>
                <w:rFonts w:hint="default" w:eastAsia="仿宋_GB2312"/>
                <w:b/>
                <w:bCs/>
                <w:color w:val="auto"/>
                <w:szCs w:val="21"/>
                <w:highlight w:val="none"/>
              </w:rPr>
              <w:t>-6</w:t>
            </w:r>
            <w:r>
              <w:rPr>
                <w:rFonts w:hint="eastAsia" w:eastAsia="仿宋_GB2312" w:cs="宋体"/>
                <w:b/>
                <w:bCs/>
                <w:color w:val="auto"/>
                <w:szCs w:val="21"/>
                <w:highlight w:val="none"/>
              </w:rPr>
              <w:t>相关学科专业近五年在校生代表性成果</w:t>
            </w:r>
            <w:r>
              <w:rPr>
                <w:rFonts w:hint="eastAsia" w:eastAsia="仿宋_GB2312" w:cs="宋体"/>
                <w:bCs/>
                <w:color w:val="auto"/>
                <w:szCs w:val="21"/>
                <w:highlight w:val="none"/>
              </w:rPr>
              <w:t>（限填10项）</w:t>
            </w: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12" w:space="0"/>
              <w:left w:val="single" w:color="auto" w:sz="12" w:space="0"/>
              <w:bottom w:val="single" w:color="auto" w:sz="8"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序号</w:t>
            </w:r>
          </w:p>
        </w:tc>
        <w:tc>
          <w:tcPr>
            <w:tcW w:w="1247" w:type="dxa"/>
            <w:tcBorders>
              <w:top w:val="single" w:color="auto" w:sz="12" w:space="0"/>
              <w:left w:val="single" w:color="auto" w:sz="6" w:space="0"/>
              <w:bottom w:val="single" w:color="auto" w:sz="8"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成果名称</w:t>
            </w:r>
          </w:p>
        </w:tc>
        <w:tc>
          <w:tcPr>
            <w:tcW w:w="992" w:type="dxa"/>
            <w:tcBorders>
              <w:top w:val="single" w:color="auto" w:sz="12" w:space="0"/>
              <w:left w:val="single" w:color="auto" w:sz="6" w:space="0"/>
              <w:bottom w:val="single" w:color="auto" w:sz="8"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default" w:eastAsia="仿宋_GB2312"/>
                <w:color w:val="auto"/>
                <w:szCs w:val="21"/>
                <w:highlight w:val="none"/>
              </w:rPr>
              <w:t>时间</w:t>
            </w:r>
          </w:p>
        </w:tc>
        <w:tc>
          <w:tcPr>
            <w:tcW w:w="1221" w:type="dxa"/>
            <w:tcBorders>
              <w:top w:val="single" w:color="auto" w:sz="12" w:space="0"/>
              <w:left w:val="single" w:color="auto" w:sz="6" w:space="0"/>
              <w:bottom w:val="single" w:color="auto" w:sz="8"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学生姓名</w:t>
            </w:r>
          </w:p>
        </w:tc>
        <w:tc>
          <w:tcPr>
            <w:tcW w:w="2039" w:type="dxa"/>
            <w:tcBorders>
              <w:top w:val="single" w:color="auto" w:sz="12" w:space="0"/>
              <w:left w:val="single" w:color="auto" w:sz="4" w:space="0"/>
              <w:bottom w:val="single" w:color="auto" w:sz="8"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学位级别（学习方式/入学年月/学科专业）</w:t>
            </w:r>
          </w:p>
        </w:tc>
        <w:tc>
          <w:tcPr>
            <w:tcW w:w="3545" w:type="dxa"/>
            <w:tcBorders>
              <w:top w:val="single" w:color="auto" w:sz="12" w:space="0"/>
              <w:left w:val="single" w:color="auto" w:sz="4" w:space="0"/>
              <w:bottom w:val="single" w:color="auto" w:sz="8" w:space="0"/>
              <w:right w:val="single" w:color="auto" w:sz="12"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成果简介（限100字）</w:t>
            </w:r>
          </w:p>
        </w:tc>
      </w:tr>
      <w:tr>
        <w:tblPrEx>
          <w:tblCellMar>
            <w:top w:w="0" w:type="dxa"/>
            <w:left w:w="28" w:type="dxa"/>
            <w:bottom w:w="0" w:type="dxa"/>
            <w:right w:w="28" w:type="dxa"/>
          </w:tblCellMar>
        </w:tblPrEx>
        <w:trPr>
          <w:cantSplit/>
          <w:trHeight w:val="2294"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1</w:t>
            </w:r>
          </w:p>
        </w:tc>
        <w:tc>
          <w:tcPr>
            <w:tcW w:w="1247" w:type="dxa"/>
            <w:tcBorders>
              <w:top w:val="single" w:color="auto" w:sz="8"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基于有机硅单体合成用新型助剂的合成及性能研究</w:t>
            </w:r>
          </w:p>
        </w:tc>
        <w:tc>
          <w:tcPr>
            <w:tcW w:w="992" w:type="dxa"/>
            <w:tcBorders>
              <w:top w:val="single" w:color="auto" w:sz="8"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2020年</w:t>
            </w:r>
          </w:p>
        </w:tc>
        <w:tc>
          <w:tcPr>
            <w:tcW w:w="1221" w:type="dxa"/>
            <w:tcBorders>
              <w:top w:val="single" w:color="auto" w:sz="8"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ascii="仿宋_GB2312" w:hAnsi="仿宋_GB2312" w:eastAsia="仿宋_GB2312" w:cs="仿宋_GB2312"/>
                <w:color w:val="auto"/>
                <w:szCs w:val="21"/>
                <w:highlight w:val="none"/>
              </w:rPr>
              <w:t>史琦</w:t>
            </w:r>
          </w:p>
        </w:tc>
        <w:tc>
          <w:tcPr>
            <w:tcW w:w="2039" w:type="dxa"/>
            <w:tcBorders>
              <w:top w:val="single" w:color="auto" w:sz="8"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博士（全日制/2015年9月/材料科学与工程）</w:t>
            </w:r>
          </w:p>
        </w:tc>
        <w:tc>
          <w:tcPr>
            <w:tcW w:w="3545" w:type="dxa"/>
            <w:tcBorders>
              <w:top w:val="single" w:color="auto" w:sz="8" w:space="0"/>
              <w:left w:val="single" w:color="auto" w:sz="4" w:space="0"/>
              <w:bottom w:val="single" w:color="auto" w:sz="6"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420" w:firstLineChars="200"/>
              <w:jc w:val="both"/>
              <w:textAlignment w:val="auto"/>
              <w:rPr>
                <w:rFonts w:hint="default" w:eastAsia="仿宋_GB2312"/>
                <w:color w:val="auto"/>
                <w:szCs w:val="21"/>
                <w:highlight w:val="none"/>
                <w:lang w:val="en-US" w:eastAsia="zh-CN"/>
              </w:rPr>
            </w:pPr>
            <w:r>
              <w:rPr>
                <w:rFonts w:hint="default" w:eastAsia="仿宋_GB2312"/>
                <w:color w:val="auto"/>
                <w:szCs w:val="21"/>
                <w:highlight w:val="none"/>
                <w:lang w:val="en-US" w:eastAsia="zh-CN"/>
              </w:rPr>
              <w:t>首次提出了应用于工业催化剂上的双单原子助剂体系，相关研究成果发表在《NSR》（IF20.</w:t>
            </w:r>
            <w:r>
              <w:rPr>
                <w:rFonts w:hint="eastAsia" w:eastAsia="仿宋_GB2312"/>
                <w:color w:val="auto"/>
                <w:szCs w:val="21"/>
                <w:highlight w:val="none"/>
                <w:lang w:val="en-US" w:eastAsia="zh-CN"/>
              </w:rPr>
              <w:t>7</w:t>
            </w:r>
            <w:r>
              <w:rPr>
                <w:rFonts w:hint="default" w:eastAsia="仿宋_GB2312"/>
                <w:color w:val="auto"/>
                <w:szCs w:val="21"/>
                <w:highlight w:val="none"/>
                <w:lang w:val="en-US" w:eastAsia="zh-CN"/>
              </w:rPr>
              <w:t>），该成果在有研粉末有机硅单体合成用铜基催化剂产品上应用，年销售量超过200吨，销售额达200万以上。</w:t>
            </w: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2</w:t>
            </w:r>
          </w:p>
        </w:tc>
        <w:tc>
          <w:tcPr>
            <w:tcW w:w="1247" w:type="dxa"/>
            <w:tcBorders>
              <w:top w:val="single" w:color="auto" w:sz="8"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lang w:eastAsia="zh-CN"/>
              </w:rPr>
              <w:t>“</w:t>
            </w:r>
            <w:r>
              <w:rPr>
                <w:rFonts w:hint="eastAsia" w:eastAsia="仿宋_GB2312"/>
                <w:color w:val="auto"/>
                <w:szCs w:val="21"/>
                <w:highlight w:val="none"/>
              </w:rPr>
              <w:t>包头稀土矿冶炼分离过程硫酸镁废水循环利用关键技术</w:t>
            </w:r>
            <w:r>
              <w:rPr>
                <w:rFonts w:hint="eastAsia" w:eastAsia="仿宋_GB2312"/>
                <w:color w:val="auto"/>
                <w:szCs w:val="21"/>
                <w:highlight w:val="none"/>
                <w:lang w:eastAsia="zh-CN"/>
              </w:rPr>
              <w:t>”</w:t>
            </w:r>
            <w:r>
              <w:rPr>
                <w:rFonts w:hint="eastAsia" w:eastAsia="仿宋_GB2312"/>
                <w:color w:val="auto"/>
                <w:szCs w:val="21"/>
                <w:highlight w:val="none"/>
                <w:lang w:val="en-US" w:eastAsia="zh-CN"/>
              </w:rPr>
              <w:t>获中国有色金属科学技术奖一等奖</w:t>
            </w:r>
          </w:p>
        </w:tc>
        <w:tc>
          <w:tcPr>
            <w:tcW w:w="992" w:type="dxa"/>
            <w:tcBorders>
              <w:top w:val="single" w:color="auto" w:sz="8"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rPr>
              <w:t>2020</w:t>
            </w:r>
            <w:r>
              <w:rPr>
                <w:rFonts w:hint="eastAsia" w:eastAsia="仿宋_GB2312"/>
                <w:color w:val="auto"/>
                <w:szCs w:val="21"/>
                <w:highlight w:val="none"/>
                <w:lang w:val="en-US" w:eastAsia="zh-CN"/>
              </w:rPr>
              <w:t>年</w:t>
            </w:r>
          </w:p>
        </w:tc>
        <w:tc>
          <w:tcPr>
            <w:tcW w:w="1221" w:type="dxa"/>
            <w:tcBorders>
              <w:top w:val="single" w:color="auto" w:sz="8"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王猛</w:t>
            </w:r>
          </w:p>
        </w:tc>
        <w:tc>
          <w:tcPr>
            <w:tcW w:w="2039" w:type="dxa"/>
            <w:tcBorders>
              <w:top w:val="single" w:color="auto" w:sz="8"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rPr>
            </w:pPr>
            <w:r>
              <w:rPr>
                <w:rFonts w:hint="eastAsia" w:eastAsia="仿宋_GB2312"/>
                <w:color w:val="auto"/>
                <w:szCs w:val="21"/>
                <w:highlight w:val="none"/>
                <w:lang w:val="en-US" w:eastAsia="zh-CN"/>
              </w:rPr>
              <w:t>博士（全日制/2016年9月/冶金工程）</w:t>
            </w:r>
          </w:p>
        </w:tc>
        <w:tc>
          <w:tcPr>
            <w:tcW w:w="3545" w:type="dxa"/>
            <w:tcBorders>
              <w:top w:val="single" w:color="auto" w:sz="8" w:space="0"/>
              <w:left w:val="single" w:color="auto" w:sz="4" w:space="0"/>
              <w:bottom w:val="single" w:color="auto" w:sz="6"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eastAsia="仿宋_GB2312"/>
                <w:color w:val="auto"/>
                <w:szCs w:val="21"/>
                <w:highlight w:val="none"/>
              </w:rPr>
            </w:pPr>
            <w:r>
              <w:rPr>
                <w:rFonts w:hint="eastAsia" w:eastAsia="仿宋_GB2312"/>
                <w:color w:val="auto"/>
                <w:szCs w:val="21"/>
                <w:highlight w:val="none"/>
                <w:lang w:val="en-US" w:eastAsia="zh-CN"/>
              </w:rPr>
              <w:t>开发出</w:t>
            </w:r>
            <w:r>
              <w:rPr>
                <w:rFonts w:hint="eastAsia" w:eastAsia="仿宋_GB2312"/>
                <w:color w:val="auto"/>
                <w:szCs w:val="21"/>
                <w:highlight w:val="none"/>
              </w:rPr>
              <w:t>硫酸镁废水和CO2回收利用制备碳酸氢镁技术，</w:t>
            </w:r>
            <w:r>
              <w:rPr>
                <w:rFonts w:hint="eastAsia" w:eastAsia="仿宋_GB2312"/>
                <w:color w:val="auto"/>
                <w:szCs w:val="21"/>
                <w:highlight w:val="none"/>
                <w:lang w:val="en-US" w:eastAsia="zh-CN"/>
              </w:rPr>
              <w:t>推动了包头稀土矿生产线的改扩建</w:t>
            </w:r>
            <w:r>
              <w:rPr>
                <w:rFonts w:hint="eastAsia" w:eastAsia="仿宋_GB2312"/>
                <w:color w:val="auto"/>
                <w:szCs w:val="21"/>
                <w:highlight w:val="none"/>
                <w:lang w:eastAsia="zh-CN"/>
              </w:rPr>
              <w:t>，</w:t>
            </w:r>
            <w:r>
              <w:rPr>
                <w:rFonts w:hint="eastAsia" w:eastAsia="仿宋_GB2312"/>
                <w:color w:val="auto"/>
                <w:szCs w:val="21"/>
                <w:highlight w:val="none"/>
                <w:lang w:val="en-US" w:eastAsia="zh-CN"/>
              </w:rPr>
              <w:t>获中国有色金属工业科学技术一等奖。</w:t>
            </w: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8"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3</w:t>
            </w:r>
          </w:p>
        </w:tc>
        <w:tc>
          <w:tcPr>
            <w:tcW w:w="1247" w:type="dxa"/>
            <w:tcBorders>
              <w:top w:val="single" w:color="auto" w:sz="8"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高强韧铝基复合材料适配性</w:t>
            </w:r>
          </w:p>
        </w:tc>
        <w:tc>
          <w:tcPr>
            <w:tcW w:w="992" w:type="dxa"/>
            <w:tcBorders>
              <w:top w:val="single" w:color="auto" w:sz="8"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rPr>
              <w:t>2021</w:t>
            </w:r>
            <w:r>
              <w:rPr>
                <w:rFonts w:hint="eastAsia" w:eastAsia="仿宋_GB2312"/>
                <w:color w:val="auto"/>
                <w:szCs w:val="21"/>
                <w:highlight w:val="none"/>
                <w:lang w:val="en-US" w:eastAsia="zh-CN"/>
              </w:rPr>
              <w:t>年</w:t>
            </w:r>
          </w:p>
        </w:tc>
        <w:tc>
          <w:tcPr>
            <w:tcW w:w="1221" w:type="dxa"/>
            <w:tcBorders>
              <w:top w:val="single" w:color="auto" w:sz="8"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杨志宇</w:t>
            </w:r>
          </w:p>
        </w:tc>
        <w:tc>
          <w:tcPr>
            <w:tcW w:w="2039" w:type="dxa"/>
            <w:tcBorders>
              <w:top w:val="single" w:color="auto" w:sz="8"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博士</w:t>
            </w:r>
            <w:r>
              <w:rPr>
                <w:rFonts w:hint="eastAsia" w:eastAsia="仿宋_GB2312"/>
                <w:color w:val="auto"/>
                <w:szCs w:val="21"/>
                <w:highlight w:val="none"/>
              </w:rPr>
              <w:t>（全日制/</w:t>
            </w:r>
            <w:r>
              <w:rPr>
                <w:rFonts w:hint="default" w:eastAsia="仿宋_GB2312"/>
                <w:color w:val="auto"/>
                <w:szCs w:val="21"/>
                <w:highlight w:val="none"/>
              </w:rPr>
              <w:t>201</w:t>
            </w:r>
            <w:r>
              <w:rPr>
                <w:rFonts w:hint="eastAsia" w:eastAsia="仿宋_GB2312"/>
                <w:color w:val="auto"/>
                <w:szCs w:val="21"/>
                <w:highlight w:val="none"/>
                <w:lang w:val="en-US" w:eastAsia="zh-CN"/>
              </w:rPr>
              <w:t>5</w:t>
            </w:r>
            <w:r>
              <w:rPr>
                <w:rFonts w:hint="eastAsia" w:eastAsia="仿宋_GB2312"/>
                <w:color w:val="auto"/>
                <w:szCs w:val="21"/>
                <w:highlight w:val="none"/>
              </w:rPr>
              <w:t>年9月/材料科学与工程）</w:t>
            </w:r>
          </w:p>
        </w:tc>
        <w:tc>
          <w:tcPr>
            <w:tcW w:w="3545" w:type="dxa"/>
            <w:tcBorders>
              <w:top w:val="single" w:color="auto" w:sz="8" w:space="0"/>
              <w:left w:val="single" w:color="auto" w:sz="4" w:space="0"/>
              <w:bottom w:val="single" w:color="auto" w:sz="6"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420" w:firstLineChars="200"/>
              <w:jc w:val="both"/>
              <w:textAlignment w:val="auto"/>
              <w:rPr>
                <w:rFonts w:hint="default" w:eastAsia="仿宋_GB2312"/>
                <w:color w:val="auto"/>
                <w:szCs w:val="21"/>
                <w:highlight w:val="none"/>
              </w:rPr>
            </w:pPr>
            <w:r>
              <w:rPr>
                <w:rFonts w:hint="eastAsia" w:eastAsia="仿宋_GB2312"/>
                <w:color w:val="auto"/>
                <w:szCs w:val="21"/>
                <w:highlight w:val="none"/>
              </w:rPr>
              <w:t>开展金属基复合材料强韧化研究与适配性</w:t>
            </w:r>
            <w:r>
              <w:rPr>
                <w:rFonts w:hint="eastAsia" w:eastAsia="仿宋_GB2312"/>
                <w:color w:val="auto"/>
                <w:szCs w:val="21"/>
                <w:highlight w:val="none"/>
                <w:lang w:val="en-US" w:eastAsia="zh-CN"/>
              </w:rPr>
              <w:t>研究</w:t>
            </w:r>
            <w:r>
              <w:rPr>
                <w:rFonts w:hint="eastAsia" w:eastAsia="仿宋_GB2312"/>
                <w:color w:val="auto"/>
                <w:szCs w:val="21"/>
                <w:highlight w:val="none"/>
              </w:rPr>
              <w:t>，在《MSEA》等期刊发表SCI论文3篇，参与开发的复材航空件获批量应用，获</w:t>
            </w:r>
            <w:r>
              <w:rPr>
                <w:rFonts w:hint="eastAsia" w:eastAsia="仿宋_GB2312"/>
                <w:color w:val="auto"/>
                <w:szCs w:val="21"/>
                <w:highlight w:val="none"/>
                <w:lang w:val="en-US" w:eastAsia="zh-CN"/>
              </w:rPr>
              <w:t>中国</w:t>
            </w:r>
            <w:r>
              <w:rPr>
                <w:rFonts w:hint="eastAsia" w:eastAsia="仿宋_GB2312"/>
                <w:color w:val="auto"/>
                <w:szCs w:val="21"/>
                <w:highlight w:val="none"/>
              </w:rPr>
              <w:t>有色</w:t>
            </w:r>
            <w:r>
              <w:rPr>
                <w:rFonts w:hint="eastAsia" w:eastAsia="仿宋_GB2312"/>
                <w:color w:val="auto"/>
                <w:szCs w:val="21"/>
                <w:highlight w:val="none"/>
                <w:lang w:val="en-US" w:eastAsia="zh-CN"/>
              </w:rPr>
              <w:t>金属</w:t>
            </w:r>
            <w:r>
              <w:rPr>
                <w:rFonts w:hint="eastAsia" w:eastAsia="仿宋_GB2312"/>
                <w:color w:val="auto"/>
                <w:szCs w:val="21"/>
                <w:highlight w:val="none"/>
              </w:rPr>
              <w:t>工业科学技术一等奖。</w:t>
            </w:r>
          </w:p>
        </w:tc>
      </w:tr>
      <w:tr>
        <w:tblPrEx>
          <w:tblCellMar>
            <w:top w:w="0" w:type="dxa"/>
            <w:left w:w="28" w:type="dxa"/>
            <w:bottom w:w="0" w:type="dxa"/>
            <w:right w:w="28" w:type="dxa"/>
          </w:tblCellMar>
        </w:tblPrEx>
        <w:trPr>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4</w:t>
            </w:r>
          </w:p>
        </w:tc>
        <w:tc>
          <w:tcPr>
            <w:tcW w:w="12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“安防监控补光灯用荧光转换型LED光源及其配套近红外发光材料”获第九届中国创新创业大赛（河北赛区）暨第八届河北省创新创新大赛三等奖</w:t>
            </w:r>
          </w:p>
        </w:tc>
        <w:tc>
          <w:tcPr>
            <w:tcW w:w="99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2021年</w:t>
            </w:r>
          </w:p>
        </w:tc>
        <w:tc>
          <w:tcPr>
            <w:tcW w:w="1221"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s="Times New Roman"/>
                <w:color w:val="auto"/>
                <w:kern w:val="2"/>
                <w:sz w:val="21"/>
                <w:szCs w:val="21"/>
                <w:highlight w:val="none"/>
                <w:lang w:val="en-US" w:eastAsia="zh-CN" w:bidi="ar-SA"/>
              </w:rPr>
            </w:pPr>
            <w:r>
              <w:rPr>
                <w:rFonts w:hint="eastAsia" w:eastAsia="仿宋_GB2312" w:cs="Times New Roman"/>
                <w:color w:val="auto"/>
                <w:kern w:val="2"/>
                <w:sz w:val="21"/>
                <w:szCs w:val="21"/>
                <w:highlight w:val="none"/>
                <w:lang w:val="en-US" w:eastAsia="zh-CN" w:bidi="ar-SA"/>
              </w:rPr>
              <w:t>高彤宇</w:t>
            </w:r>
          </w:p>
        </w:tc>
        <w:tc>
          <w:tcPr>
            <w:tcW w:w="2039" w:type="dxa"/>
            <w:tcBorders>
              <w:top w:val="single" w:color="auto" w:sz="6" w:space="0"/>
              <w:left w:val="single" w:color="auto" w:sz="4"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博士（全日制/2017年9月/冶金工程）</w:t>
            </w:r>
          </w:p>
        </w:tc>
        <w:tc>
          <w:tcPr>
            <w:tcW w:w="3545" w:type="dxa"/>
            <w:tcBorders>
              <w:top w:val="single" w:color="auto" w:sz="6" w:space="0"/>
              <w:left w:val="single" w:color="auto" w:sz="4" w:space="0"/>
              <w:bottom w:val="single" w:color="auto" w:sz="6"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420" w:firstLineChars="200"/>
              <w:jc w:val="both"/>
              <w:textAlignment w:val="auto"/>
              <w:rPr>
                <w:rFonts w:hint="default" w:eastAsia="仿宋_GB2312"/>
                <w:color w:val="auto"/>
                <w:szCs w:val="21"/>
                <w:highlight w:val="none"/>
              </w:rPr>
            </w:pPr>
            <w:r>
              <w:rPr>
                <w:rFonts w:hint="eastAsia" w:eastAsia="仿宋_GB2312"/>
                <w:color w:val="auto"/>
                <w:szCs w:val="21"/>
                <w:highlight w:val="none"/>
              </w:rPr>
              <w:t>针对安防监控补光灯对700-940nm近红外光的需求，设计开发新型近红外发光材料，攻克其关键制备技术，研制能够满足多样化需求的LED光源器件</w:t>
            </w:r>
            <w:r>
              <w:rPr>
                <w:rFonts w:hint="eastAsia" w:eastAsia="仿宋_GB2312"/>
                <w:color w:val="auto"/>
                <w:szCs w:val="21"/>
                <w:highlight w:val="none"/>
                <w:lang w:eastAsia="zh-CN"/>
              </w:rPr>
              <w:t>，</w:t>
            </w:r>
            <w:r>
              <w:rPr>
                <w:rFonts w:hint="eastAsia" w:eastAsia="仿宋_GB2312"/>
                <w:color w:val="auto"/>
                <w:szCs w:val="21"/>
                <w:highlight w:val="none"/>
                <w:lang w:val="en-US" w:eastAsia="zh-CN"/>
              </w:rPr>
              <w:t>获第九届中国创新创业大赛（河北赛区）暨第八届河北省创新创新大赛三等奖。</w:t>
            </w: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5</w:t>
            </w:r>
          </w:p>
        </w:tc>
        <w:tc>
          <w:tcPr>
            <w:tcW w:w="12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超密集光通讯用五氧化二钽光学镀膜材料制备关键技术及产业化</w:t>
            </w:r>
          </w:p>
        </w:tc>
        <w:tc>
          <w:tcPr>
            <w:tcW w:w="99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rPr>
              <w:t>2021</w:t>
            </w:r>
            <w:r>
              <w:rPr>
                <w:rFonts w:hint="eastAsia" w:eastAsia="仿宋_GB2312"/>
                <w:color w:val="auto"/>
                <w:szCs w:val="21"/>
                <w:highlight w:val="none"/>
                <w:lang w:val="en-US" w:eastAsia="zh-CN"/>
              </w:rPr>
              <w:t>年</w:t>
            </w:r>
          </w:p>
        </w:tc>
        <w:tc>
          <w:tcPr>
            <w:tcW w:w="1221"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彭程</w:t>
            </w:r>
          </w:p>
        </w:tc>
        <w:tc>
          <w:tcPr>
            <w:tcW w:w="20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博士（全日制/2020年9月/冶金工程）</w:t>
            </w:r>
          </w:p>
        </w:tc>
        <w:tc>
          <w:tcPr>
            <w:tcW w:w="354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420" w:firstLineChars="200"/>
              <w:jc w:val="both"/>
              <w:textAlignment w:val="auto"/>
              <w:rPr>
                <w:rFonts w:hint="default" w:eastAsia="仿宋_GB2312"/>
                <w:color w:val="auto"/>
                <w:szCs w:val="21"/>
                <w:highlight w:val="none"/>
              </w:rPr>
            </w:pPr>
            <w:r>
              <w:rPr>
                <w:rFonts w:hint="eastAsia" w:eastAsia="仿宋_GB2312"/>
                <w:color w:val="auto"/>
                <w:szCs w:val="21"/>
                <w:highlight w:val="none"/>
              </w:rPr>
              <w:t>形成了具有自主知识产权的Ta</w:t>
            </w:r>
            <w:r>
              <w:rPr>
                <w:rFonts w:hint="default" w:eastAsia="仿宋_GB2312"/>
                <w:color w:val="auto"/>
                <w:szCs w:val="21"/>
                <w:highlight w:val="none"/>
                <w:vertAlign w:val="subscript"/>
              </w:rPr>
              <w:t>2</w:t>
            </w:r>
            <w:r>
              <w:rPr>
                <w:rFonts w:hint="eastAsia" w:eastAsia="仿宋_GB2312"/>
                <w:color w:val="auto"/>
                <w:szCs w:val="21"/>
                <w:highlight w:val="none"/>
              </w:rPr>
              <w:t>O</w:t>
            </w:r>
            <w:r>
              <w:rPr>
                <w:rFonts w:hint="default" w:eastAsia="仿宋_GB2312"/>
                <w:color w:val="auto"/>
                <w:szCs w:val="21"/>
                <w:highlight w:val="none"/>
                <w:vertAlign w:val="subscript"/>
              </w:rPr>
              <w:t>5</w:t>
            </w:r>
            <w:r>
              <w:rPr>
                <w:rFonts w:hint="eastAsia" w:eastAsia="仿宋_GB2312"/>
                <w:color w:val="auto"/>
                <w:szCs w:val="21"/>
                <w:highlight w:val="none"/>
              </w:rPr>
              <w:t>镀膜材料制备技术并实现了产业化，摆脱了我国在高端光学镀膜材料上对国际市场的依赖，促进了我国光通讯用DWDM元器件产业快速发展</w:t>
            </w:r>
            <w:r>
              <w:rPr>
                <w:rFonts w:hint="eastAsia" w:eastAsia="仿宋_GB2312"/>
                <w:color w:val="auto"/>
                <w:szCs w:val="21"/>
                <w:highlight w:val="none"/>
                <w:lang w:eastAsia="zh-CN"/>
              </w:rPr>
              <w:t>，</w:t>
            </w:r>
            <w:r>
              <w:rPr>
                <w:rFonts w:hint="eastAsia" w:eastAsia="仿宋_GB2312"/>
                <w:color w:val="auto"/>
                <w:szCs w:val="21"/>
                <w:highlight w:val="none"/>
                <w:lang w:val="en-US" w:eastAsia="zh-CN"/>
              </w:rPr>
              <w:t>获</w:t>
            </w:r>
            <w:r>
              <w:rPr>
                <w:rFonts w:hint="eastAsia" w:eastAsia="仿宋_GB2312"/>
                <w:color w:val="auto"/>
                <w:szCs w:val="21"/>
                <w:highlight w:val="none"/>
              </w:rPr>
              <w:t>中国有色金属工业科学技术奖一等奖</w:t>
            </w:r>
            <w:r>
              <w:rPr>
                <w:rFonts w:hint="eastAsia" w:eastAsia="仿宋_GB2312"/>
                <w:color w:val="auto"/>
                <w:szCs w:val="21"/>
                <w:highlight w:val="none"/>
                <w:lang w:eastAsia="zh-CN"/>
              </w:rPr>
              <w:t>。</w:t>
            </w:r>
          </w:p>
        </w:tc>
      </w:tr>
      <w:tr>
        <w:tblPrEx>
          <w:tblCellMar>
            <w:top w:w="0" w:type="dxa"/>
            <w:left w:w="28" w:type="dxa"/>
            <w:bottom w:w="0" w:type="dxa"/>
            <w:right w:w="28" w:type="dxa"/>
          </w:tblCellMar>
        </w:tblPrEx>
        <w:trPr>
          <w:cantSplit/>
          <w:trHeight w:val="800"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6</w:t>
            </w:r>
          </w:p>
        </w:tc>
        <w:tc>
          <w:tcPr>
            <w:tcW w:w="12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航空用高强韧耐疲劳铝基复合材料</w:t>
            </w:r>
          </w:p>
        </w:tc>
        <w:tc>
          <w:tcPr>
            <w:tcW w:w="99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eastAsia="zh-CN"/>
              </w:rPr>
            </w:pPr>
            <w:r>
              <w:rPr>
                <w:rFonts w:hint="eastAsia" w:eastAsia="仿宋_GB2312"/>
                <w:color w:val="auto"/>
                <w:szCs w:val="21"/>
                <w:highlight w:val="none"/>
              </w:rPr>
              <w:t>202</w:t>
            </w:r>
            <w:r>
              <w:rPr>
                <w:rFonts w:hint="eastAsia" w:eastAsia="仿宋_GB2312"/>
                <w:color w:val="auto"/>
                <w:szCs w:val="21"/>
                <w:highlight w:val="none"/>
                <w:lang w:val="en-US" w:eastAsia="zh-CN"/>
              </w:rPr>
              <w:t>0年</w:t>
            </w:r>
          </w:p>
        </w:tc>
        <w:tc>
          <w:tcPr>
            <w:tcW w:w="1221"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魏少华</w:t>
            </w:r>
          </w:p>
        </w:tc>
        <w:tc>
          <w:tcPr>
            <w:tcW w:w="20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博士（全日制/201</w:t>
            </w:r>
            <w:r>
              <w:rPr>
                <w:rFonts w:hint="eastAsia" w:eastAsia="仿宋_GB2312"/>
                <w:color w:val="auto"/>
                <w:szCs w:val="21"/>
                <w:highlight w:val="none"/>
                <w:lang w:val="en-US" w:eastAsia="zh-CN"/>
              </w:rPr>
              <w:t>4年</w:t>
            </w:r>
            <w:r>
              <w:rPr>
                <w:rFonts w:hint="eastAsia" w:eastAsia="仿宋_GB2312"/>
                <w:color w:val="auto"/>
                <w:szCs w:val="21"/>
                <w:highlight w:val="none"/>
              </w:rPr>
              <w:t>9</w:t>
            </w:r>
            <w:r>
              <w:rPr>
                <w:rFonts w:hint="eastAsia" w:eastAsia="仿宋_GB2312"/>
                <w:color w:val="auto"/>
                <w:szCs w:val="21"/>
                <w:highlight w:val="none"/>
                <w:lang w:val="en-US" w:eastAsia="zh-CN"/>
              </w:rPr>
              <w:t>月</w:t>
            </w:r>
            <w:r>
              <w:rPr>
                <w:rFonts w:hint="eastAsia" w:eastAsia="仿宋_GB2312"/>
                <w:color w:val="auto"/>
                <w:szCs w:val="21"/>
                <w:highlight w:val="none"/>
              </w:rPr>
              <w:t>/材料科学与工程）</w:t>
            </w:r>
          </w:p>
        </w:tc>
        <w:tc>
          <w:tcPr>
            <w:tcW w:w="354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420" w:firstLineChars="200"/>
              <w:jc w:val="both"/>
              <w:textAlignment w:val="auto"/>
              <w:rPr>
                <w:rFonts w:hint="eastAsia" w:eastAsia="仿宋_GB2312"/>
                <w:color w:val="auto"/>
                <w:szCs w:val="21"/>
                <w:highlight w:val="none"/>
                <w:lang w:eastAsia="zh-CN"/>
              </w:rPr>
            </w:pPr>
            <w:r>
              <w:rPr>
                <w:rFonts w:hint="eastAsia" w:eastAsia="仿宋_GB2312"/>
                <w:color w:val="auto"/>
                <w:szCs w:val="21"/>
                <w:highlight w:val="none"/>
                <w:lang w:eastAsia="zh-CN"/>
              </w:rPr>
              <w:t>从事轻质高强耐疲劳碳化硅颗粒增强铝基复合材料锻件制备技术研究，研制出的夹板、动环等结构件批量应用于多个直升机型号，实现进口替代和自主可控，销售收入1.6亿，论文1篇，授权专利2项，获有色金属行业一等奖2项</w:t>
            </w:r>
          </w:p>
        </w:tc>
      </w:tr>
      <w:tr>
        <w:tblPrEx>
          <w:tblCellMar>
            <w:top w:w="0" w:type="dxa"/>
            <w:left w:w="28" w:type="dxa"/>
            <w:bottom w:w="0" w:type="dxa"/>
            <w:right w:w="28" w:type="dxa"/>
          </w:tblCellMar>
        </w:tblPrEx>
        <w:trPr>
          <w:cantSplit/>
          <w:trHeight w:val="1945"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7</w:t>
            </w:r>
          </w:p>
        </w:tc>
        <w:tc>
          <w:tcPr>
            <w:tcW w:w="12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default" w:eastAsia="仿宋_GB2312"/>
                <w:color w:val="auto"/>
                <w:szCs w:val="21"/>
                <w:highlight w:val="none"/>
                <w:lang w:val="en-US" w:eastAsia="zh-CN"/>
              </w:rPr>
              <w:t>快响应低膨胀高密度固态储氢装置仿真设计及应用研究</w:t>
            </w:r>
          </w:p>
        </w:tc>
        <w:tc>
          <w:tcPr>
            <w:tcW w:w="99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2022年</w:t>
            </w:r>
          </w:p>
        </w:tc>
        <w:tc>
          <w:tcPr>
            <w:tcW w:w="1221"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叶建华</w:t>
            </w:r>
          </w:p>
        </w:tc>
        <w:tc>
          <w:tcPr>
            <w:tcW w:w="20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博士（全日制/201</w:t>
            </w:r>
            <w:r>
              <w:rPr>
                <w:rFonts w:hint="eastAsia" w:eastAsia="仿宋_GB2312"/>
                <w:color w:val="auto"/>
                <w:szCs w:val="21"/>
                <w:highlight w:val="none"/>
                <w:lang w:val="en-US" w:eastAsia="zh-CN"/>
              </w:rPr>
              <w:t>8年</w:t>
            </w:r>
            <w:r>
              <w:rPr>
                <w:rFonts w:hint="eastAsia" w:eastAsia="仿宋_GB2312"/>
                <w:color w:val="auto"/>
                <w:szCs w:val="21"/>
                <w:highlight w:val="none"/>
              </w:rPr>
              <w:t>9</w:t>
            </w:r>
            <w:r>
              <w:rPr>
                <w:rFonts w:hint="eastAsia" w:eastAsia="仿宋_GB2312"/>
                <w:color w:val="auto"/>
                <w:szCs w:val="21"/>
                <w:highlight w:val="none"/>
                <w:lang w:val="en-US" w:eastAsia="zh-CN"/>
              </w:rPr>
              <w:t>月</w:t>
            </w:r>
            <w:r>
              <w:rPr>
                <w:rFonts w:hint="eastAsia" w:eastAsia="仿宋_GB2312"/>
                <w:color w:val="auto"/>
                <w:szCs w:val="21"/>
                <w:highlight w:val="none"/>
              </w:rPr>
              <w:t>/材料科学与工程）</w:t>
            </w:r>
          </w:p>
        </w:tc>
        <w:tc>
          <w:tcPr>
            <w:tcW w:w="354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420" w:firstLineChars="200"/>
              <w:jc w:val="both"/>
              <w:textAlignment w:val="auto"/>
              <w:rPr>
                <w:rFonts w:hint="eastAsia" w:eastAsia="仿宋_GB2312"/>
                <w:color w:val="auto"/>
                <w:szCs w:val="21"/>
                <w:highlight w:val="none"/>
                <w:lang w:val="en-US" w:eastAsia="zh-CN"/>
              </w:rPr>
            </w:pPr>
            <w:r>
              <w:rPr>
                <w:rFonts w:hint="default" w:eastAsia="仿宋_GB2312"/>
                <w:color w:val="auto"/>
                <w:szCs w:val="21"/>
                <w:highlight w:val="none"/>
                <w:lang w:val="en-US"/>
              </w:rPr>
              <w:t>研发的低压固态储氢罐/装置应用于燃料电池公交车、燃料电池公交车、氢能应急发电车和氢储能等领域，解决燃料电池车的氢安全高效储存和加注难题，获省部级一等奖1项、二等奖1项，形成的专利技术入股</w:t>
            </w:r>
            <w:r>
              <w:rPr>
                <w:rFonts w:hint="eastAsia" w:eastAsia="仿宋_GB2312"/>
                <w:color w:val="auto"/>
                <w:szCs w:val="21"/>
                <w:highlight w:val="none"/>
                <w:lang w:val="en-US" w:eastAsia="zh-CN"/>
              </w:rPr>
              <w:t>佳华工研</w:t>
            </w:r>
            <w:r>
              <w:rPr>
                <w:rFonts w:hint="default" w:eastAsia="仿宋_GB2312"/>
                <w:color w:val="auto"/>
                <w:szCs w:val="21"/>
                <w:highlight w:val="none"/>
                <w:lang w:val="en-US"/>
              </w:rPr>
              <w:t>公司</w:t>
            </w:r>
            <w:r>
              <w:rPr>
                <w:rFonts w:hint="eastAsia" w:eastAsia="仿宋_GB2312"/>
                <w:color w:val="auto"/>
                <w:szCs w:val="21"/>
                <w:highlight w:val="none"/>
                <w:lang w:val="en-US" w:eastAsia="zh-CN"/>
              </w:rPr>
              <w:t>。</w:t>
            </w:r>
          </w:p>
        </w:tc>
      </w:tr>
      <w:tr>
        <w:tblPrEx>
          <w:tblCellMar>
            <w:top w:w="0" w:type="dxa"/>
            <w:left w:w="28" w:type="dxa"/>
            <w:bottom w:w="0" w:type="dxa"/>
            <w:right w:w="28" w:type="dxa"/>
          </w:tblCellMar>
        </w:tblPrEx>
        <w:trPr>
          <w:cantSplit/>
          <w:trHeight w:val="1873"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8</w:t>
            </w:r>
          </w:p>
        </w:tc>
        <w:tc>
          <w:tcPr>
            <w:tcW w:w="12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富锂层状正极材料的晶面分解及稳定表面结构构筑</w:t>
            </w:r>
          </w:p>
        </w:tc>
        <w:tc>
          <w:tcPr>
            <w:tcW w:w="99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rPr>
              <w:t>2022</w:t>
            </w:r>
            <w:r>
              <w:rPr>
                <w:rFonts w:hint="eastAsia" w:eastAsia="仿宋_GB2312"/>
                <w:color w:val="auto"/>
                <w:szCs w:val="21"/>
                <w:highlight w:val="none"/>
                <w:lang w:val="en-US" w:eastAsia="zh-CN"/>
              </w:rPr>
              <w:t>年</w:t>
            </w:r>
          </w:p>
        </w:tc>
        <w:tc>
          <w:tcPr>
            <w:tcW w:w="1221"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李国华</w:t>
            </w:r>
          </w:p>
        </w:tc>
        <w:tc>
          <w:tcPr>
            <w:tcW w:w="20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rPr>
            </w:pPr>
            <w:r>
              <w:rPr>
                <w:rFonts w:hint="eastAsia" w:eastAsia="仿宋_GB2312"/>
                <w:color w:val="auto"/>
                <w:szCs w:val="21"/>
                <w:highlight w:val="none"/>
              </w:rPr>
              <w:t>博士（全日制/2019</w:t>
            </w:r>
            <w:r>
              <w:rPr>
                <w:rFonts w:hint="eastAsia" w:eastAsia="仿宋_GB2312"/>
                <w:color w:val="auto"/>
                <w:szCs w:val="21"/>
                <w:highlight w:val="none"/>
                <w:lang w:val="en-US" w:eastAsia="zh-CN"/>
              </w:rPr>
              <w:t>年</w:t>
            </w:r>
            <w:r>
              <w:rPr>
                <w:rFonts w:hint="eastAsia" w:eastAsia="仿宋_GB2312"/>
                <w:color w:val="auto"/>
                <w:szCs w:val="21"/>
                <w:highlight w:val="none"/>
              </w:rPr>
              <w:t>9</w:t>
            </w:r>
            <w:r>
              <w:rPr>
                <w:rFonts w:hint="eastAsia" w:eastAsia="仿宋_GB2312"/>
                <w:color w:val="auto"/>
                <w:szCs w:val="21"/>
                <w:highlight w:val="none"/>
                <w:lang w:val="en-US" w:eastAsia="zh-CN"/>
              </w:rPr>
              <w:t>月</w:t>
            </w:r>
            <w:r>
              <w:rPr>
                <w:rFonts w:hint="eastAsia" w:eastAsia="仿宋_GB2312"/>
                <w:color w:val="auto"/>
                <w:szCs w:val="21"/>
                <w:highlight w:val="none"/>
              </w:rPr>
              <w:t>/材料科学与工程）</w:t>
            </w:r>
          </w:p>
        </w:tc>
        <w:tc>
          <w:tcPr>
            <w:tcW w:w="354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仿宋_GB2312"/>
                <w:color w:val="auto"/>
                <w:szCs w:val="21"/>
                <w:highlight w:val="none"/>
              </w:rPr>
              <w:t>提出有效抑制活性</w:t>
            </w:r>
            <w:r>
              <w:rPr>
                <w:rFonts w:hint="eastAsia" w:eastAsia="仿宋_GB2312"/>
                <w:color w:val="auto"/>
                <w:szCs w:val="21"/>
                <w:highlight w:val="none"/>
                <w:lang w:val="en-US" w:eastAsia="zh-CN"/>
              </w:rPr>
              <w:t>富锂层状正极材料</w:t>
            </w:r>
            <w:r>
              <w:rPr>
                <w:rFonts w:hint="eastAsia" w:eastAsia="仿宋_GB2312"/>
                <w:color w:val="auto"/>
                <w:szCs w:val="21"/>
                <w:highlight w:val="none"/>
              </w:rPr>
              <w:t>晶面分解问题的气固表面处理法</w:t>
            </w:r>
            <w:r>
              <w:rPr>
                <w:rFonts w:hint="eastAsia" w:eastAsia="仿宋_GB2312"/>
                <w:color w:val="auto"/>
                <w:szCs w:val="21"/>
                <w:highlight w:val="none"/>
                <w:lang w:eastAsia="zh-CN"/>
              </w:rPr>
              <w:t>，</w:t>
            </w:r>
            <w:r>
              <w:rPr>
                <w:rFonts w:hint="eastAsia" w:eastAsia="仿宋_GB2312"/>
                <w:color w:val="auto"/>
                <w:szCs w:val="21"/>
                <w:highlight w:val="none"/>
              </w:rPr>
              <w:t>极大提升电化学性能</w:t>
            </w:r>
            <w:r>
              <w:rPr>
                <w:rFonts w:hint="eastAsia" w:eastAsia="仿宋_GB2312"/>
                <w:color w:val="auto"/>
                <w:szCs w:val="21"/>
                <w:highlight w:val="none"/>
                <w:lang w:eastAsia="zh-CN"/>
              </w:rPr>
              <w:t>。</w:t>
            </w:r>
            <w:r>
              <w:rPr>
                <w:rFonts w:hint="eastAsia" w:eastAsia="仿宋_GB2312"/>
                <w:color w:val="auto"/>
                <w:szCs w:val="21"/>
                <w:highlight w:val="none"/>
                <w:lang w:val="en-US" w:eastAsia="zh-CN"/>
              </w:rPr>
              <w:t>相关研究成果</w:t>
            </w:r>
            <w:r>
              <w:rPr>
                <w:rFonts w:hint="eastAsia" w:eastAsia="仿宋_GB2312"/>
                <w:color w:val="auto"/>
                <w:szCs w:val="21"/>
                <w:highlight w:val="none"/>
              </w:rPr>
              <w:t>在</w:t>
            </w:r>
            <w:r>
              <w:rPr>
                <w:rFonts w:hint="eastAsia" w:eastAsia="仿宋_GB2312"/>
                <w:color w:val="auto"/>
                <w:szCs w:val="21"/>
                <w:highlight w:val="none"/>
                <w:lang w:eastAsia="zh-CN"/>
              </w:rPr>
              <w:t>《</w:t>
            </w:r>
            <w:r>
              <w:rPr>
                <w:rFonts w:hint="eastAsia" w:eastAsia="仿宋_GB2312"/>
                <w:color w:val="auto"/>
                <w:szCs w:val="21"/>
                <w:highlight w:val="none"/>
              </w:rPr>
              <w:t>Nano Energy</w:t>
            </w:r>
            <w:r>
              <w:rPr>
                <w:rFonts w:hint="eastAsia" w:eastAsia="仿宋_GB2312"/>
                <w:color w:val="auto"/>
                <w:szCs w:val="21"/>
                <w:highlight w:val="none"/>
                <w:lang w:eastAsia="zh-CN"/>
              </w:rPr>
              <w:t>》（</w:t>
            </w:r>
            <w:r>
              <w:rPr>
                <w:rFonts w:hint="eastAsia" w:eastAsia="仿宋_GB2312"/>
                <w:color w:val="auto"/>
                <w:szCs w:val="21"/>
                <w:highlight w:val="none"/>
              </w:rPr>
              <w:t>IF1</w:t>
            </w:r>
            <w:r>
              <w:rPr>
                <w:rFonts w:hint="eastAsia" w:eastAsia="仿宋_GB2312"/>
                <w:color w:val="auto"/>
                <w:szCs w:val="21"/>
                <w:highlight w:val="none"/>
                <w:lang w:val="en-US" w:eastAsia="zh-CN"/>
              </w:rPr>
              <w:t>7</w:t>
            </w:r>
            <w:r>
              <w:rPr>
                <w:rFonts w:hint="eastAsia" w:eastAsia="仿宋_GB2312"/>
                <w:color w:val="auto"/>
                <w:szCs w:val="21"/>
                <w:highlight w:val="none"/>
              </w:rPr>
              <w:t>.</w:t>
            </w:r>
            <w:r>
              <w:rPr>
                <w:rFonts w:hint="eastAsia" w:eastAsia="仿宋_GB2312"/>
                <w:color w:val="auto"/>
                <w:szCs w:val="21"/>
                <w:highlight w:val="none"/>
                <w:lang w:val="en-US" w:eastAsia="zh-CN"/>
              </w:rPr>
              <w:t>6</w:t>
            </w:r>
            <w:r>
              <w:rPr>
                <w:rFonts w:hint="eastAsia" w:eastAsia="仿宋_GB2312"/>
                <w:color w:val="auto"/>
                <w:szCs w:val="21"/>
                <w:highlight w:val="none"/>
                <w:lang w:eastAsia="zh-CN"/>
              </w:rPr>
              <w:t>）</w:t>
            </w:r>
            <w:r>
              <w:rPr>
                <w:rFonts w:hint="eastAsia" w:eastAsia="仿宋_GB2312"/>
                <w:color w:val="auto"/>
                <w:szCs w:val="21"/>
                <w:highlight w:val="none"/>
                <w:lang w:val="en-US" w:eastAsia="zh-CN"/>
              </w:rPr>
              <w:t>和</w:t>
            </w:r>
            <w:r>
              <w:rPr>
                <w:rFonts w:hint="eastAsia" w:eastAsia="仿宋_GB2312"/>
                <w:color w:val="auto"/>
                <w:szCs w:val="21"/>
                <w:highlight w:val="none"/>
                <w:lang w:eastAsia="zh-CN"/>
              </w:rPr>
              <w:t>《Energy &amp; Environmental Materials》（</w:t>
            </w:r>
            <w:r>
              <w:rPr>
                <w:rFonts w:hint="eastAsia" w:eastAsia="仿宋_GB2312"/>
                <w:color w:val="auto"/>
                <w:szCs w:val="21"/>
                <w:highlight w:val="none"/>
              </w:rPr>
              <w:t>IF1</w:t>
            </w:r>
            <w:r>
              <w:rPr>
                <w:rFonts w:hint="eastAsia" w:eastAsia="仿宋_GB2312"/>
                <w:color w:val="auto"/>
                <w:szCs w:val="21"/>
                <w:highlight w:val="none"/>
                <w:lang w:val="en-US" w:eastAsia="zh-CN"/>
              </w:rPr>
              <w:t>5</w:t>
            </w:r>
            <w:r>
              <w:rPr>
                <w:rFonts w:hint="eastAsia" w:eastAsia="仿宋_GB2312"/>
                <w:color w:val="auto"/>
                <w:szCs w:val="21"/>
                <w:highlight w:val="none"/>
                <w:lang w:eastAsia="zh-CN"/>
              </w:rPr>
              <w:t>）</w:t>
            </w:r>
            <w:r>
              <w:rPr>
                <w:rFonts w:hint="eastAsia" w:eastAsia="仿宋_GB2312"/>
                <w:color w:val="auto"/>
                <w:szCs w:val="21"/>
                <w:highlight w:val="none"/>
                <w:lang w:val="en-US" w:eastAsia="zh-CN"/>
              </w:rPr>
              <w:t>上发表，该成果在有研新能源公司获得转化。</w:t>
            </w:r>
          </w:p>
        </w:tc>
      </w:tr>
      <w:tr>
        <w:tblPrEx>
          <w:tblCellMar>
            <w:top w:w="0" w:type="dxa"/>
            <w:left w:w="28" w:type="dxa"/>
            <w:bottom w:w="0" w:type="dxa"/>
            <w:right w:w="28" w:type="dxa"/>
          </w:tblCellMar>
        </w:tblPrEx>
        <w:trPr>
          <w:cantSplit/>
          <w:trHeight w:val="1870"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9</w:t>
            </w:r>
          </w:p>
        </w:tc>
        <w:tc>
          <w:tcPr>
            <w:tcW w:w="12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rPr>
              <w:t>第七届微米纳米技术“创新与产业化”科研成果转化学生大赛三等奖</w:t>
            </w:r>
          </w:p>
        </w:tc>
        <w:tc>
          <w:tcPr>
            <w:tcW w:w="99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rPr>
              <w:t>2</w:t>
            </w:r>
            <w:r>
              <w:rPr>
                <w:rFonts w:hint="default" w:eastAsia="仿宋_GB2312"/>
                <w:color w:val="auto"/>
                <w:szCs w:val="21"/>
                <w:highlight w:val="none"/>
              </w:rPr>
              <w:t>020</w:t>
            </w:r>
            <w:r>
              <w:rPr>
                <w:rFonts w:hint="eastAsia" w:eastAsia="仿宋_GB2312"/>
                <w:color w:val="auto"/>
                <w:szCs w:val="21"/>
                <w:highlight w:val="none"/>
              </w:rPr>
              <w:t>年</w:t>
            </w:r>
          </w:p>
        </w:tc>
        <w:tc>
          <w:tcPr>
            <w:tcW w:w="1221"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rPr>
              <w:t>张少勋</w:t>
            </w:r>
          </w:p>
        </w:tc>
        <w:tc>
          <w:tcPr>
            <w:tcW w:w="20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rPr>
              <w:t>硕士（全日制/201</w:t>
            </w:r>
            <w:r>
              <w:rPr>
                <w:rFonts w:hint="default" w:eastAsia="仿宋_GB2312"/>
                <w:color w:val="auto"/>
                <w:szCs w:val="21"/>
                <w:highlight w:val="none"/>
              </w:rPr>
              <w:t>9</w:t>
            </w:r>
            <w:r>
              <w:rPr>
                <w:rFonts w:hint="eastAsia" w:eastAsia="仿宋_GB2312"/>
                <w:color w:val="auto"/>
                <w:szCs w:val="21"/>
                <w:highlight w:val="none"/>
              </w:rPr>
              <w:t>年9月/材料科学与工程）</w:t>
            </w:r>
          </w:p>
        </w:tc>
        <w:tc>
          <w:tcPr>
            <w:tcW w:w="354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420" w:firstLineChars="200"/>
              <w:jc w:val="both"/>
              <w:textAlignment w:val="auto"/>
              <w:rPr>
                <w:rFonts w:hint="eastAsia" w:eastAsia="仿宋_GB2312"/>
                <w:color w:val="auto"/>
                <w:szCs w:val="21"/>
                <w:highlight w:val="none"/>
              </w:rPr>
            </w:pPr>
            <w:r>
              <w:rPr>
                <w:rFonts w:hint="eastAsia" w:eastAsia="仿宋_GB2312"/>
                <w:color w:val="auto"/>
                <w:szCs w:val="21"/>
                <w:highlight w:val="none"/>
              </w:rPr>
              <w:t>设计并制备了一种金属-纳米硅多层复合材料来实现中红外波段的高红外吸收率，</w:t>
            </w:r>
            <w:r>
              <w:rPr>
                <w:rFonts w:hint="eastAsia" w:eastAsia="仿宋_GB2312"/>
                <w:color w:val="auto"/>
                <w:szCs w:val="21"/>
                <w:highlight w:val="none"/>
                <w:lang w:val="en-US" w:eastAsia="zh-CN"/>
              </w:rPr>
              <w:t>获</w:t>
            </w:r>
            <w:r>
              <w:rPr>
                <w:rFonts w:hint="eastAsia" w:eastAsia="仿宋_GB2312"/>
                <w:color w:val="auto"/>
                <w:szCs w:val="21"/>
                <w:highlight w:val="none"/>
              </w:rPr>
              <w:t>第七届微米纳米技术“创新与产业化”科研成果转化学生大赛三等奖。</w:t>
            </w:r>
          </w:p>
        </w:tc>
      </w:tr>
      <w:tr>
        <w:tblPrEx>
          <w:tblCellMar>
            <w:top w:w="0" w:type="dxa"/>
            <w:left w:w="28" w:type="dxa"/>
            <w:bottom w:w="0" w:type="dxa"/>
            <w:right w:w="28" w:type="dxa"/>
          </w:tblCellMar>
        </w:tblPrEx>
        <w:trPr>
          <w:cantSplit/>
          <w:trHeight w:val="1870"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300" w:lineRule="atLeas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10</w:t>
            </w:r>
          </w:p>
        </w:tc>
        <w:tc>
          <w:tcPr>
            <w:tcW w:w="12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rPr>
              <w:t>第八届微米纳米技术“创新与产业化”科研成果转化“中国蚌埠传感谷”学生大赛三等奖</w:t>
            </w:r>
          </w:p>
        </w:tc>
        <w:tc>
          <w:tcPr>
            <w:tcW w:w="99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rPr>
              <w:t>2</w:t>
            </w:r>
            <w:r>
              <w:rPr>
                <w:rFonts w:hint="default" w:eastAsia="仿宋_GB2312"/>
                <w:color w:val="auto"/>
                <w:szCs w:val="21"/>
                <w:highlight w:val="none"/>
              </w:rPr>
              <w:t>022</w:t>
            </w:r>
            <w:r>
              <w:rPr>
                <w:rFonts w:hint="eastAsia" w:eastAsia="仿宋_GB2312"/>
                <w:color w:val="auto"/>
                <w:szCs w:val="21"/>
                <w:highlight w:val="none"/>
              </w:rPr>
              <w:t>年</w:t>
            </w:r>
          </w:p>
        </w:tc>
        <w:tc>
          <w:tcPr>
            <w:tcW w:w="1221"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rPr>
              <w:t>韩雨庐</w:t>
            </w:r>
          </w:p>
        </w:tc>
        <w:tc>
          <w:tcPr>
            <w:tcW w:w="20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rPr>
            </w:pPr>
            <w:r>
              <w:rPr>
                <w:rFonts w:hint="eastAsia" w:eastAsia="仿宋_GB2312"/>
                <w:color w:val="auto"/>
                <w:szCs w:val="21"/>
                <w:highlight w:val="none"/>
              </w:rPr>
              <w:t>硕士（全日制/</w:t>
            </w:r>
            <w:r>
              <w:rPr>
                <w:rFonts w:hint="default" w:eastAsia="仿宋_GB2312"/>
                <w:color w:val="auto"/>
                <w:szCs w:val="21"/>
                <w:highlight w:val="none"/>
              </w:rPr>
              <w:t>2020</w:t>
            </w:r>
            <w:r>
              <w:rPr>
                <w:rFonts w:hint="eastAsia" w:eastAsia="仿宋_GB2312"/>
                <w:color w:val="auto"/>
                <w:szCs w:val="21"/>
                <w:highlight w:val="none"/>
              </w:rPr>
              <w:t>年9月/材料科学与工程）</w:t>
            </w:r>
          </w:p>
        </w:tc>
        <w:tc>
          <w:tcPr>
            <w:tcW w:w="3545"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420" w:firstLineChars="200"/>
              <w:jc w:val="both"/>
              <w:textAlignment w:val="auto"/>
              <w:rPr>
                <w:rFonts w:hint="eastAsia" w:eastAsia="仿宋_GB2312"/>
                <w:color w:val="auto"/>
                <w:szCs w:val="21"/>
                <w:highlight w:val="none"/>
              </w:rPr>
            </w:pPr>
            <w:r>
              <w:rPr>
                <w:rFonts w:hint="eastAsia" w:eastAsia="仿宋_GB2312"/>
                <w:color w:val="auto"/>
                <w:szCs w:val="21"/>
                <w:highlight w:val="none"/>
                <w:lang w:val="en-US" w:eastAsia="zh-CN"/>
              </w:rPr>
              <w:t>开发出基于新型</w:t>
            </w:r>
            <w:r>
              <w:rPr>
                <w:rFonts w:hint="eastAsia" w:eastAsia="仿宋_GB2312"/>
                <w:color w:val="auto"/>
                <w:szCs w:val="21"/>
                <w:highlight w:val="none"/>
              </w:rPr>
              <w:t>AlN薄膜取向调控及掺杂工艺技术的NDIR氮氧传感器，</w:t>
            </w:r>
            <w:r>
              <w:rPr>
                <w:rFonts w:hint="eastAsia" w:eastAsia="仿宋_GB2312"/>
                <w:color w:val="auto"/>
                <w:szCs w:val="21"/>
                <w:highlight w:val="none"/>
                <w:lang w:val="en-US" w:eastAsia="zh-CN"/>
              </w:rPr>
              <w:t>获</w:t>
            </w:r>
            <w:r>
              <w:rPr>
                <w:rFonts w:hint="eastAsia" w:eastAsia="仿宋_GB2312"/>
                <w:color w:val="auto"/>
                <w:szCs w:val="21"/>
                <w:highlight w:val="none"/>
              </w:rPr>
              <w:t>第八届微米纳米技术“创新与产业化”科研成果转化“中国蚌埠传感谷”学生大赛三等奖</w:t>
            </w:r>
            <w:r>
              <w:rPr>
                <w:rFonts w:hint="eastAsia" w:eastAsia="仿宋_GB2312"/>
                <w:color w:val="auto"/>
                <w:szCs w:val="21"/>
                <w:highlight w:val="none"/>
                <w:lang w:eastAsia="zh-CN"/>
              </w:rPr>
              <w:t>。</w:t>
            </w:r>
          </w:p>
        </w:tc>
      </w:tr>
    </w:tbl>
    <w:p>
      <w:pPr>
        <w:spacing w:line="300" w:lineRule="exact"/>
        <w:ind w:left="360" w:hanging="360" w:hangingChars="200"/>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学科专业</w:t>
      </w:r>
      <w:r>
        <w:rPr>
          <w:color w:val="auto"/>
          <w:sz w:val="18"/>
          <w:szCs w:val="18"/>
          <w:highlight w:val="none"/>
        </w:rPr>
        <w:t>”</w:t>
      </w:r>
      <w:r>
        <w:rPr>
          <w:rFonts w:hint="eastAsia"/>
          <w:color w:val="auto"/>
          <w:sz w:val="18"/>
          <w:szCs w:val="18"/>
          <w:highlight w:val="none"/>
        </w:rPr>
        <w:t>指学科、专业学位类别和本科专业。</w:t>
      </w:r>
    </w:p>
    <w:p>
      <w:pPr>
        <w:spacing w:line="300" w:lineRule="exact"/>
        <w:ind w:left="359" w:leftChars="171" w:firstLine="18" w:firstLineChars="10"/>
        <w:rPr>
          <w:color w:val="auto"/>
          <w:sz w:val="18"/>
          <w:szCs w:val="18"/>
          <w:highlight w:val="none"/>
        </w:rPr>
      </w:pPr>
      <w:r>
        <w:rPr>
          <w:color w:val="auto"/>
          <w:sz w:val="18"/>
          <w:szCs w:val="18"/>
          <w:highlight w:val="none"/>
        </w:rPr>
        <w:t>2.</w:t>
      </w:r>
      <w:r>
        <w:rPr>
          <w:rFonts w:hint="eastAsia"/>
          <w:color w:val="auto"/>
          <w:sz w:val="18"/>
          <w:szCs w:val="18"/>
          <w:highlight w:val="none"/>
        </w:rPr>
        <w:t>限填本单位相关学科专业</w:t>
      </w:r>
      <w:r>
        <w:rPr>
          <w:color w:val="auto"/>
          <w:sz w:val="18"/>
          <w:szCs w:val="18"/>
          <w:highlight w:val="none"/>
        </w:rPr>
        <w:t>2018</w:t>
      </w:r>
      <w:r>
        <w:rPr>
          <w:rFonts w:hint="eastAsia"/>
          <w:color w:val="auto"/>
          <w:sz w:val="18"/>
          <w:szCs w:val="18"/>
          <w:highlight w:val="none"/>
        </w:rPr>
        <w:t>年</w:t>
      </w:r>
      <w:r>
        <w:rPr>
          <w:color w:val="auto"/>
          <w:sz w:val="18"/>
          <w:szCs w:val="18"/>
          <w:highlight w:val="none"/>
        </w:rPr>
        <w:t>1</w:t>
      </w:r>
      <w:r>
        <w:rPr>
          <w:rFonts w:hint="eastAsia"/>
          <w:color w:val="auto"/>
          <w:sz w:val="18"/>
          <w:szCs w:val="18"/>
          <w:highlight w:val="none"/>
        </w:rPr>
        <w:t>月</w:t>
      </w:r>
      <w:r>
        <w:rPr>
          <w:color w:val="auto"/>
          <w:sz w:val="18"/>
          <w:szCs w:val="18"/>
          <w:highlight w:val="none"/>
        </w:rPr>
        <w:t>1</w:t>
      </w:r>
      <w:r>
        <w:rPr>
          <w:rFonts w:hint="eastAsia"/>
          <w:color w:val="auto"/>
          <w:sz w:val="18"/>
          <w:szCs w:val="18"/>
          <w:highlight w:val="none"/>
        </w:rPr>
        <w:t>日至</w:t>
      </w:r>
      <w:r>
        <w:rPr>
          <w:color w:val="auto"/>
          <w:sz w:val="18"/>
          <w:szCs w:val="18"/>
          <w:highlight w:val="none"/>
        </w:rPr>
        <w:t>2022</w:t>
      </w:r>
      <w:r>
        <w:rPr>
          <w:rFonts w:hint="eastAsia"/>
          <w:color w:val="auto"/>
          <w:sz w:val="18"/>
          <w:szCs w:val="18"/>
          <w:highlight w:val="none"/>
        </w:rPr>
        <w:t>年</w:t>
      </w:r>
      <w:r>
        <w:rPr>
          <w:color w:val="auto"/>
          <w:sz w:val="18"/>
          <w:szCs w:val="18"/>
          <w:highlight w:val="none"/>
        </w:rPr>
        <w:t>12</w:t>
      </w:r>
      <w:r>
        <w:rPr>
          <w:rFonts w:hint="eastAsia"/>
          <w:color w:val="auto"/>
          <w:sz w:val="18"/>
          <w:szCs w:val="18"/>
          <w:highlight w:val="none"/>
        </w:rPr>
        <w:t>月</w:t>
      </w:r>
      <w:r>
        <w:rPr>
          <w:color w:val="auto"/>
          <w:sz w:val="18"/>
          <w:szCs w:val="18"/>
          <w:highlight w:val="none"/>
        </w:rPr>
        <w:t>31</w:t>
      </w:r>
      <w:r>
        <w:rPr>
          <w:rFonts w:hint="eastAsia"/>
          <w:color w:val="auto"/>
          <w:sz w:val="18"/>
          <w:szCs w:val="18"/>
          <w:highlight w:val="none"/>
        </w:rPr>
        <w:t>日期间在校学生以第一作者（通讯作者）或除导师外本人排名第一取得的成果，如参加竞赛获奖、参加重要科研项目、取得重要科研成果、创新创业成果、获得科研奖励或其他荣誉称号等。对于在校生在校期间投稿、参赛，但毕业后才得以发表、获奖且署名为本单位的成果也可填入。</w:t>
      </w:r>
    </w:p>
    <w:p>
      <w:pPr>
        <w:snapToGrid w:val="0"/>
        <w:spacing w:line="300" w:lineRule="exact"/>
        <w:ind w:firstLine="360" w:firstLineChars="200"/>
        <w:rPr>
          <w:color w:val="auto"/>
          <w:sz w:val="18"/>
          <w:szCs w:val="18"/>
          <w:highlight w:val="none"/>
        </w:rPr>
      </w:pPr>
      <w:r>
        <w:rPr>
          <w:color w:val="auto"/>
          <w:sz w:val="18"/>
          <w:szCs w:val="18"/>
          <w:highlight w:val="none"/>
        </w:rPr>
        <w:t>3.</w:t>
      </w:r>
      <w:r>
        <w:rPr>
          <w:rFonts w:hint="eastAsia"/>
          <w:color w:val="auto"/>
          <w:sz w:val="18"/>
          <w:szCs w:val="18"/>
          <w:highlight w:val="none"/>
        </w:rPr>
        <w:t>“学位级别”填“博士、硕士、学士”，</w:t>
      </w:r>
      <w:r>
        <w:rPr>
          <w:color w:val="auto"/>
          <w:sz w:val="18"/>
          <w:szCs w:val="18"/>
          <w:highlight w:val="none"/>
        </w:rPr>
        <w:t>“</w:t>
      </w:r>
      <w:r>
        <w:rPr>
          <w:rFonts w:hint="eastAsia"/>
          <w:color w:val="auto"/>
          <w:sz w:val="18"/>
          <w:szCs w:val="18"/>
          <w:highlight w:val="none"/>
        </w:rPr>
        <w:t>学习方式</w:t>
      </w:r>
      <w:r>
        <w:rPr>
          <w:color w:val="auto"/>
          <w:sz w:val="18"/>
          <w:szCs w:val="18"/>
          <w:highlight w:val="none"/>
        </w:rPr>
        <w:t>”</w:t>
      </w:r>
      <w:r>
        <w:rPr>
          <w:rFonts w:hint="eastAsia"/>
          <w:color w:val="auto"/>
          <w:sz w:val="18"/>
          <w:szCs w:val="18"/>
          <w:highlight w:val="none"/>
        </w:rPr>
        <w:t>填</w:t>
      </w:r>
      <w:r>
        <w:rPr>
          <w:color w:val="auto"/>
          <w:sz w:val="18"/>
          <w:szCs w:val="18"/>
          <w:highlight w:val="none"/>
        </w:rPr>
        <w:t>“</w:t>
      </w:r>
      <w:r>
        <w:rPr>
          <w:rFonts w:hint="eastAsia"/>
          <w:color w:val="auto"/>
          <w:sz w:val="18"/>
          <w:szCs w:val="18"/>
          <w:highlight w:val="none"/>
        </w:rPr>
        <w:t>全日制、非全日制</w:t>
      </w:r>
      <w:r>
        <w:rPr>
          <w:color w:val="auto"/>
          <w:sz w:val="18"/>
          <w:szCs w:val="18"/>
          <w:highlight w:val="none"/>
        </w:rPr>
        <w:t>”</w:t>
      </w:r>
      <w:r>
        <w:rPr>
          <w:rFonts w:hint="eastAsia"/>
          <w:color w:val="auto"/>
          <w:sz w:val="18"/>
          <w:szCs w:val="18"/>
          <w:highlight w:val="none"/>
        </w:rPr>
        <w:t>。</w:t>
      </w:r>
    </w:p>
    <w:p>
      <w:pPr>
        <w:widowControl/>
        <w:spacing w:line="300" w:lineRule="exact"/>
        <w:ind w:firstLine="360" w:firstLineChars="200"/>
        <w:rPr>
          <w:color w:val="auto"/>
          <w:sz w:val="18"/>
          <w:szCs w:val="18"/>
          <w:highlight w:val="none"/>
        </w:rPr>
      </w:pPr>
      <w:r>
        <w:rPr>
          <w:color w:val="auto"/>
          <w:sz w:val="18"/>
          <w:szCs w:val="18"/>
          <w:highlight w:val="none"/>
        </w:rPr>
        <w:t>4.</w:t>
      </w:r>
      <w:r>
        <w:rPr>
          <w:rFonts w:hint="eastAsia"/>
          <w:color w:val="auto"/>
          <w:sz w:val="18"/>
          <w:szCs w:val="18"/>
          <w:highlight w:val="none"/>
        </w:rPr>
        <w:t>“</w:t>
      </w:r>
      <w:r>
        <w:rPr>
          <w:color w:val="auto"/>
          <w:sz w:val="18"/>
          <w:szCs w:val="18"/>
          <w:highlight w:val="none"/>
        </w:rPr>
        <w:t>成果简介</w:t>
      </w:r>
      <w:r>
        <w:rPr>
          <w:rFonts w:hint="eastAsia"/>
          <w:color w:val="auto"/>
          <w:sz w:val="18"/>
          <w:szCs w:val="18"/>
          <w:highlight w:val="none"/>
        </w:rPr>
        <w:t>”</w:t>
      </w:r>
      <w:r>
        <w:rPr>
          <w:color w:val="auto"/>
          <w:sz w:val="18"/>
          <w:szCs w:val="18"/>
          <w:highlight w:val="none"/>
        </w:rPr>
        <w:t>限</w:t>
      </w:r>
      <w:r>
        <w:rPr>
          <w:rFonts w:hint="eastAsia"/>
          <w:color w:val="auto"/>
          <w:sz w:val="18"/>
          <w:szCs w:val="18"/>
          <w:highlight w:val="none"/>
        </w:rPr>
        <w:t>填写</w:t>
      </w:r>
      <w:r>
        <w:rPr>
          <w:color w:val="auto"/>
          <w:sz w:val="18"/>
          <w:szCs w:val="18"/>
          <w:highlight w:val="none"/>
        </w:rPr>
        <w:t>学生在成果</w:t>
      </w:r>
      <w:r>
        <w:rPr>
          <w:rFonts w:hint="eastAsia"/>
          <w:color w:val="auto"/>
          <w:sz w:val="18"/>
          <w:szCs w:val="18"/>
          <w:highlight w:val="none"/>
        </w:rPr>
        <w:t>中的具体贡献。团队成果完成人应填写团队负责人姓名，并在简介中说明团</w:t>
      </w:r>
    </w:p>
    <w:p>
      <w:pPr>
        <w:widowControl/>
        <w:tabs>
          <w:tab w:val="left" w:pos="546"/>
        </w:tabs>
        <w:spacing w:line="300" w:lineRule="exact"/>
        <w:ind w:firstLine="545" w:firstLineChars="303"/>
        <w:rPr>
          <w:color w:val="auto"/>
          <w:sz w:val="18"/>
          <w:szCs w:val="18"/>
          <w:highlight w:val="none"/>
        </w:rPr>
      </w:pPr>
      <w:r>
        <w:rPr>
          <w:rFonts w:hint="eastAsia"/>
          <w:color w:val="auto"/>
          <w:sz w:val="18"/>
          <w:szCs w:val="18"/>
          <w:highlight w:val="none"/>
        </w:rPr>
        <w:t>队情况。</w:t>
      </w:r>
    </w:p>
    <w:p>
      <w:pPr>
        <w:widowControl/>
        <w:jc w:val="left"/>
        <w:rPr>
          <w:rFonts w:hAnsi="等线" w:eastAsia="等线"/>
          <w:color w:val="auto"/>
          <w:sz w:val="18"/>
          <w:szCs w:val="18"/>
          <w:highlight w:val="none"/>
        </w:rPr>
      </w:pPr>
      <w:r>
        <w:rPr>
          <w:rFonts w:hAnsi="等线" w:eastAsia="等线"/>
          <w:color w:val="auto"/>
          <w:sz w:val="18"/>
          <w:szCs w:val="18"/>
          <w:highlight w:val="none"/>
        </w:rPr>
        <w:br w:type="page"/>
      </w:r>
    </w:p>
    <w:p>
      <w:pPr>
        <w:widowControl/>
        <w:spacing w:line="312" w:lineRule="auto"/>
        <w:jc w:val="center"/>
        <w:rPr>
          <w:rFonts w:hAnsi="黑体" w:eastAsia="黑体"/>
          <w:b/>
          <w:bCs/>
          <w:color w:val="auto"/>
          <w:sz w:val="28"/>
          <w:szCs w:val="28"/>
          <w:highlight w:val="none"/>
        </w:rPr>
      </w:pPr>
      <w:r>
        <w:rPr>
          <w:b/>
          <w:bCs/>
          <w:color w:val="auto"/>
          <w:sz w:val="28"/>
          <w:highlight w:val="none"/>
        </w:rPr>
        <w:t>Ⅳ</w:t>
      </w:r>
      <w:r>
        <w:rPr>
          <w:rFonts w:hint="eastAsia" w:hAnsi="宋体" w:cs="宋体"/>
          <w:b/>
          <w:bCs/>
          <w:color w:val="auto"/>
          <w:sz w:val="28"/>
          <w:highlight w:val="none"/>
        </w:rPr>
        <w:t xml:space="preserve">  </w:t>
      </w:r>
      <w:r>
        <w:rPr>
          <w:rFonts w:hint="eastAsia" w:hAnsi="黑体" w:eastAsia="黑体"/>
          <w:b/>
          <w:bCs/>
          <w:color w:val="auto"/>
          <w:sz w:val="28"/>
          <w:szCs w:val="28"/>
          <w:highlight w:val="none"/>
        </w:rPr>
        <w:t>培养环境与条件</w:t>
      </w:r>
    </w:p>
    <w:tbl>
      <w:tblPr>
        <w:tblStyle w:val="19"/>
        <w:tblpPr w:leftFromText="180" w:rightFromText="180" w:vertAnchor="text" w:horzAnchor="margin" w:tblpXSpec="center" w:tblpY="23"/>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879"/>
        <w:gridCol w:w="1606"/>
        <w:gridCol w:w="1701"/>
        <w:gridCol w:w="4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923" w:type="dxa"/>
            <w:gridSpan w:val="5"/>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Cs w:val="21"/>
                <w:highlight w:val="none"/>
              </w:rPr>
              <w:t>IV-1相关学科专业</w:t>
            </w:r>
            <w:r>
              <w:rPr>
                <w:rFonts w:hint="default" w:ascii="Times New Roman" w:hAnsi="Times New Roman" w:eastAsia="仿宋_GB2312" w:cs="Times New Roman"/>
                <w:b/>
                <w:bCs/>
                <w:color w:val="auto"/>
                <w:highlight w:val="none"/>
              </w:rPr>
              <w:t>近五年</w:t>
            </w:r>
            <w:r>
              <w:rPr>
                <w:rFonts w:hint="default" w:ascii="Times New Roman" w:hAnsi="Times New Roman" w:eastAsia="仿宋_GB2312" w:cs="Times New Roman"/>
                <w:b/>
                <w:bCs/>
                <w:color w:val="auto"/>
                <w:szCs w:val="21"/>
                <w:highlight w:val="none"/>
              </w:rPr>
              <w:t>代表性</w:t>
            </w:r>
            <w:r>
              <w:rPr>
                <w:rFonts w:hint="default" w:ascii="Times New Roman" w:hAnsi="Times New Roman" w:eastAsia="仿宋_GB2312" w:cs="Times New Roman"/>
                <w:b/>
                <w:bCs/>
                <w:color w:val="auto"/>
                <w:highlight w:val="none"/>
              </w:rPr>
              <w:t>成果转化或应用</w:t>
            </w:r>
            <w:r>
              <w:rPr>
                <w:rFonts w:hint="default" w:ascii="Times New Roman" w:hAnsi="Times New Roman" w:eastAsia="仿宋_GB2312" w:cs="Times New Roman"/>
                <w:bCs/>
                <w:color w:val="auto"/>
                <w:szCs w:val="22"/>
                <w:highlight w:val="none"/>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8"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序号</w:t>
            </w:r>
          </w:p>
        </w:tc>
        <w:tc>
          <w:tcPr>
            <w:tcW w:w="1879"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成果名称</w:t>
            </w:r>
          </w:p>
        </w:tc>
        <w:tc>
          <w:tcPr>
            <w:tcW w:w="1606"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成果类型</w:t>
            </w:r>
          </w:p>
        </w:tc>
        <w:tc>
          <w:tcPr>
            <w:tcW w:w="1701"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主要</w:t>
            </w:r>
          </w:p>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完成人</w:t>
            </w:r>
          </w:p>
        </w:tc>
        <w:tc>
          <w:tcPr>
            <w:tcW w:w="4079" w:type="dxa"/>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highlight w:val="none"/>
              </w:rPr>
            </w:pPr>
            <w:r>
              <w:rPr>
                <w:rFonts w:hint="default" w:ascii="Times New Roman" w:hAnsi="Times New Roman" w:eastAsia="仿宋_GB2312" w:cs="Times New Roman"/>
                <w:b w:val="0"/>
                <w:bCs w:val="0"/>
                <w:color w:val="auto"/>
                <w:szCs w:val="21"/>
                <w:highlight w:val="none"/>
              </w:rPr>
              <w:t>转化或应用情况（限100字）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658"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1</w:t>
            </w:r>
          </w:p>
        </w:tc>
        <w:tc>
          <w:tcPr>
            <w:tcW w:w="18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三代7xxx系航空铝合金预拉伸厚板/超厚板工业化制造技术</w:t>
            </w:r>
          </w:p>
        </w:tc>
        <w:tc>
          <w:tcPr>
            <w:tcW w:w="16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研究成果</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熊柏青、张永安、李志辉、李锡武、刘红伟、闫丽珍、温凯等</w:t>
            </w:r>
          </w:p>
        </w:tc>
        <w:tc>
          <w:tcPr>
            <w:tcW w:w="4079"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该技术在中铝西南铝、东轻公司得到全面应用，利用该技术生产的7050、7B04等合金预拉伸厚板/超厚板近五年产量近3万吨，已应用于数百架次国产先进战机、大型运输机、特种用途飞机以及多种航天飞行器等的研制和批产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658"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2</w:t>
            </w:r>
          </w:p>
        </w:tc>
        <w:tc>
          <w:tcPr>
            <w:tcW w:w="18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新型高强韧性低淬火敏感性铝合金材料及成套制造技术</w:t>
            </w:r>
          </w:p>
        </w:tc>
        <w:tc>
          <w:tcPr>
            <w:tcW w:w="16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研究成果</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熊柏青、张永安、李志辉、李锡武、刘红伟、闫丽珍、温凯等</w:t>
            </w:r>
          </w:p>
        </w:tc>
        <w:tc>
          <w:tcPr>
            <w:tcW w:w="4079"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baseline"/>
              <w:rPr>
                <w:rFonts w:hint="default" w:ascii="Times New Roman" w:hAnsi="Times New Roman" w:eastAsia="仿宋_GB2312" w:cs="Times New Roman"/>
                <w:b w:val="0"/>
                <w:bCs w:val="0"/>
                <w:color w:val="auto"/>
                <w:kern w:val="0"/>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该技术</w:t>
            </w:r>
            <w:r>
              <w:rPr>
                <w:rFonts w:hint="default" w:ascii="Times New Roman" w:hAnsi="Times New Roman" w:eastAsia="仿宋_GB2312" w:cs="Times New Roman"/>
                <w:b w:val="0"/>
                <w:bCs w:val="0"/>
                <w:color w:val="auto"/>
                <w:kern w:val="0"/>
                <w:szCs w:val="21"/>
                <w:highlight w:val="none"/>
              </w:rPr>
              <w:t>在中铝实现了批量生产，累计供货千吨以上，生产的各种规格锻件已批量装机超千件，为国产大飞机的制造提供了关键材料支撑。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658"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3</w:t>
            </w:r>
          </w:p>
        </w:tc>
        <w:tc>
          <w:tcPr>
            <w:tcW w:w="18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铜合金超细导体材料</w:t>
            </w:r>
          </w:p>
        </w:tc>
        <w:tc>
          <w:tcPr>
            <w:tcW w:w="16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研究成果</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米绪军、解浩峰、彭丽军、张文婧、杨振等</w:t>
            </w:r>
          </w:p>
        </w:tc>
        <w:tc>
          <w:tcPr>
            <w:tcW w:w="4079"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baseline"/>
              <w:rPr>
                <w:rFonts w:hint="default" w:ascii="Times New Roman" w:hAnsi="Times New Roman" w:eastAsia="仿宋_GB2312" w:cs="Times New Roman"/>
                <w:b w:val="0"/>
                <w:bCs w:val="0"/>
                <w:color w:val="auto"/>
                <w:kern w:val="0"/>
                <w:sz w:val="21"/>
                <w:szCs w:val="21"/>
                <w:highlight w:val="none"/>
                <w:lang w:val="en-US" w:eastAsia="zh-CN" w:bidi="ar-SA"/>
              </w:rPr>
            </w:pPr>
            <w:r>
              <w:rPr>
                <w:rFonts w:hint="eastAsia" w:eastAsia="仿宋_GB2312" w:cs="Times New Roman"/>
                <w:b w:val="0"/>
                <w:bCs w:val="0"/>
                <w:color w:val="auto"/>
                <w:kern w:val="0"/>
                <w:szCs w:val="21"/>
                <w:highlight w:val="none"/>
                <w:lang w:val="en-US" w:eastAsia="zh-CN"/>
              </w:rPr>
              <w:t>该</w:t>
            </w:r>
            <w:r>
              <w:rPr>
                <w:rFonts w:hint="default" w:ascii="Times New Roman" w:hAnsi="Times New Roman" w:eastAsia="仿宋_GB2312" w:cs="Times New Roman"/>
                <w:b w:val="0"/>
                <w:bCs w:val="0"/>
                <w:color w:val="auto"/>
                <w:kern w:val="0"/>
                <w:szCs w:val="21"/>
                <w:highlight w:val="none"/>
              </w:rPr>
              <w:t>材料在常州恒丰特导股份有限公司实现工业化规模稳定生产，广泛应用于航空、航天、电子信息等领域，部分替代国外同类产品，累计生产1200多吨，累计销售收入3.7亿元，新增利润7300万元，支撑了高端装备的研制和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658"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szCs w:val="21"/>
                <w:highlight w:val="none"/>
                <w:lang w:eastAsia="zh-CN"/>
              </w:rPr>
            </w:pPr>
            <w:r>
              <w:rPr>
                <w:rFonts w:hint="default" w:ascii="Times New Roman" w:hAnsi="Times New Roman" w:eastAsia="仿宋_GB2312" w:cs="Times New Roman"/>
                <w:b w:val="0"/>
                <w:bCs w:val="0"/>
                <w:color w:val="auto"/>
                <w:szCs w:val="21"/>
                <w:highlight w:val="none"/>
                <w:lang w:val="en-US" w:eastAsia="zh-CN"/>
              </w:rPr>
              <w:t>4</w:t>
            </w:r>
          </w:p>
        </w:tc>
        <w:tc>
          <w:tcPr>
            <w:tcW w:w="18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金属基复合材料制备技术产业化</w:t>
            </w:r>
          </w:p>
        </w:tc>
        <w:tc>
          <w:tcPr>
            <w:tcW w:w="16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szCs w:val="21"/>
                <w:highlight w:val="none"/>
              </w:rPr>
              <w:t>研究成果</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樊建中、刘彦强、魏少华、聂俊辉、陈春生、马自力、郝心想</w:t>
            </w:r>
          </w:p>
        </w:tc>
        <w:tc>
          <w:tcPr>
            <w:tcW w:w="4079" w:type="dxa"/>
            <w:tcBorders>
              <w:top w:val="single" w:color="auto" w:sz="4" w:space="0"/>
              <w:left w:val="single" w:color="auto" w:sz="4" w:space="0"/>
              <w:bottom w:val="single" w:color="auto" w:sz="4"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jc w:val="both"/>
              <w:rPr>
                <w:rFonts w:hint="default" w:ascii="Times New Roman" w:hAnsi="Times New Roman" w:eastAsia="仿宋_GB2312" w:cs="Times New Roman"/>
                <w:b w:val="0"/>
                <w:bCs w:val="0"/>
                <w:color w:val="auto"/>
                <w:highlight w:val="none"/>
              </w:rPr>
            </w:pPr>
            <w:r>
              <w:rPr>
                <w:rFonts w:hint="default" w:ascii="Times New Roman" w:hAnsi="Times New Roman" w:eastAsia="仿宋_GB2312" w:cs="Times New Roman"/>
                <w:b w:val="0"/>
                <w:bCs w:val="0"/>
                <w:color w:val="auto"/>
                <w:highlight w:val="none"/>
              </w:rPr>
              <w:t>发明了金属/陶瓷粉末高均匀混合</w:t>
            </w:r>
            <w:r>
              <w:rPr>
                <w:rFonts w:hint="default" w:ascii="Times New Roman" w:hAnsi="Times New Roman" w:eastAsia="仿宋_GB2312" w:cs="Times New Roman"/>
                <w:b w:val="0"/>
                <w:bCs w:val="0"/>
                <w:color w:val="auto"/>
                <w:highlight w:val="none"/>
                <w:lang w:eastAsia="zh-CN"/>
              </w:rPr>
              <w:t>、</w:t>
            </w:r>
            <w:r>
              <w:rPr>
                <w:rFonts w:hint="default" w:ascii="Times New Roman" w:hAnsi="Times New Roman" w:eastAsia="仿宋_GB2312" w:cs="Times New Roman"/>
                <w:b w:val="0"/>
                <w:bCs w:val="0"/>
                <w:color w:val="auto"/>
                <w:highlight w:val="none"/>
              </w:rPr>
              <w:t>高均温热等静压复合制备</w:t>
            </w:r>
            <w:r>
              <w:rPr>
                <w:rFonts w:hint="default" w:ascii="Times New Roman" w:hAnsi="Times New Roman" w:eastAsia="仿宋_GB2312" w:cs="Times New Roman"/>
                <w:b w:val="0"/>
                <w:bCs w:val="0"/>
                <w:color w:val="auto"/>
                <w:highlight w:val="none"/>
                <w:lang w:eastAsia="zh-CN"/>
              </w:rPr>
              <w:t>、</w:t>
            </w:r>
            <w:r>
              <w:rPr>
                <w:rFonts w:hint="default" w:ascii="Times New Roman" w:hAnsi="Times New Roman" w:eastAsia="仿宋_GB2312" w:cs="Times New Roman"/>
                <w:b w:val="0"/>
                <w:bCs w:val="0"/>
                <w:color w:val="auto"/>
                <w:highlight w:val="none"/>
                <w:lang w:val="en-US" w:eastAsia="zh-CN"/>
              </w:rPr>
              <w:t>大尺寸零部件精密锻造成形</w:t>
            </w:r>
            <w:r>
              <w:rPr>
                <w:rFonts w:hint="default" w:ascii="Times New Roman" w:hAnsi="Times New Roman" w:eastAsia="仿宋_GB2312" w:cs="Times New Roman"/>
                <w:b w:val="0"/>
                <w:bCs w:val="0"/>
                <w:color w:val="auto"/>
                <w:highlight w:val="none"/>
              </w:rPr>
              <w:t>技术</w:t>
            </w:r>
            <w:r>
              <w:rPr>
                <w:rFonts w:hint="default" w:ascii="Times New Roman" w:hAnsi="Times New Roman" w:eastAsia="仿宋_GB2312" w:cs="Times New Roman"/>
                <w:b w:val="0"/>
                <w:bCs w:val="0"/>
                <w:color w:val="auto"/>
                <w:highlight w:val="none"/>
                <w:lang w:eastAsia="zh-CN"/>
              </w:rPr>
              <w:t>，</w:t>
            </w:r>
            <w:r>
              <w:rPr>
                <w:rFonts w:hint="default" w:ascii="Times New Roman" w:hAnsi="Times New Roman" w:eastAsia="仿宋_GB2312" w:cs="Times New Roman"/>
                <w:b w:val="0"/>
                <w:bCs w:val="0"/>
                <w:color w:val="auto"/>
                <w:highlight w:val="none"/>
                <w:lang w:val="en-US" w:eastAsia="zh-CN"/>
              </w:rPr>
              <w:t>整体技术水平达到国际先进，获中国有色金属行业科技奖励一等奖2项</w:t>
            </w:r>
            <w:r>
              <w:rPr>
                <w:rFonts w:hint="default" w:ascii="Times New Roman" w:hAnsi="Times New Roman" w:eastAsia="仿宋_GB2312" w:cs="Times New Roman"/>
                <w:b w:val="0"/>
                <w:bCs w:val="0"/>
                <w:color w:val="auto"/>
                <w:highlight w:val="none"/>
              </w:rPr>
              <w:t>；建成年产500吨生产线</w:t>
            </w:r>
            <w:r>
              <w:rPr>
                <w:rFonts w:hint="default" w:ascii="Times New Roman" w:hAnsi="Times New Roman" w:eastAsia="仿宋_GB2312" w:cs="Times New Roman"/>
                <w:b w:val="0"/>
                <w:bCs w:val="0"/>
                <w:color w:val="auto"/>
                <w:highlight w:val="none"/>
                <w:lang w:eastAsia="zh-CN"/>
              </w:rPr>
              <w:t>，</w:t>
            </w:r>
            <w:r>
              <w:rPr>
                <w:rFonts w:hint="default" w:ascii="Times New Roman" w:hAnsi="Times New Roman" w:eastAsia="仿宋_GB2312" w:cs="Times New Roman"/>
                <w:b w:val="0"/>
                <w:bCs w:val="0"/>
                <w:color w:val="auto"/>
                <w:highlight w:val="none"/>
                <w:lang w:val="en-US" w:eastAsia="zh-CN"/>
              </w:rPr>
              <w:t>新增销售收入2亿元。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658" w:type="dxa"/>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5</w:t>
            </w:r>
          </w:p>
        </w:tc>
        <w:tc>
          <w:tcPr>
            <w:tcW w:w="18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极大规模集成电路芯片用高纯金属靶材成果转化</w:t>
            </w:r>
          </w:p>
        </w:tc>
        <w:tc>
          <w:tcPr>
            <w:tcW w:w="160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szCs w:val="21"/>
                <w:highlight w:val="none"/>
              </w:rPr>
              <w:t>研究成果</w:t>
            </w:r>
          </w:p>
        </w:tc>
        <w:tc>
          <w:tcPr>
            <w:tcW w:w="170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熊晓东，庞欣，贺昕，曾浩，滕海涛，陈明</w:t>
            </w:r>
          </w:p>
        </w:tc>
        <w:tc>
          <w:tcPr>
            <w:tcW w:w="4079" w:type="dxa"/>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420" w:firstLineChars="200"/>
              <w:textAlignment w:val="baseline"/>
              <w:rPr>
                <w:rFonts w:hint="default" w:ascii="Times New Roman" w:hAnsi="Times New Roman" w:eastAsia="仿宋_GB2312" w:cs="Times New Roman"/>
                <w:b w:val="0"/>
                <w:bCs w:val="0"/>
                <w:color w:val="auto"/>
                <w:kern w:val="0"/>
                <w:sz w:val="21"/>
                <w:szCs w:val="20"/>
                <w:highlight w:val="none"/>
                <w:lang w:val="en-US" w:eastAsia="zh-CN" w:bidi="ar-SA"/>
              </w:rPr>
            </w:pPr>
            <w:r>
              <w:rPr>
                <w:rFonts w:hint="default" w:ascii="Times New Roman" w:hAnsi="Times New Roman" w:eastAsia="仿宋_GB2312" w:cs="Times New Roman"/>
                <w:b w:val="0"/>
                <w:bCs w:val="0"/>
                <w:color w:val="auto"/>
                <w:highlight w:val="none"/>
              </w:rPr>
              <w:t>攻克材料纯度、微观组织、织构取向、焊接和清洗等多方面技术，自主研发了超高纯铜靶，产品性能达到国际领先水平，建成产能1万块的8-12寸极大规模集成电路用高纯金属靶材生产线。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658" w:type="dxa"/>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6</w:t>
            </w:r>
          </w:p>
        </w:tc>
        <w:tc>
          <w:tcPr>
            <w:tcW w:w="18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szCs w:val="21"/>
                <w:highlight w:val="none"/>
              </w:rPr>
              <w:t>高品质8英寸硅片制备技术及产业化</w:t>
            </w:r>
          </w:p>
        </w:tc>
        <w:tc>
          <w:tcPr>
            <w:tcW w:w="160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szCs w:val="21"/>
                <w:highlight w:val="none"/>
              </w:rPr>
              <w:t>研究成果</w:t>
            </w:r>
          </w:p>
        </w:tc>
        <w:tc>
          <w:tcPr>
            <w:tcW w:w="170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szCs w:val="21"/>
                <w:highlight w:val="none"/>
              </w:rPr>
              <w:t>刘斌、宁永铎、王新、崔彬、郑琪、赵而敬、鲁进军、孙超、徐继平、赵伟、马飞、李俊峰、李英涛、连庆伟、苏冰、蔡丽艳</w:t>
            </w:r>
          </w:p>
        </w:tc>
        <w:tc>
          <w:tcPr>
            <w:tcW w:w="4079" w:type="dxa"/>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420" w:firstLineChars="200"/>
              <w:textAlignment w:val="baseline"/>
              <w:rPr>
                <w:rFonts w:hint="default" w:ascii="Times New Roman" w:hAnsi="Times New Roman" w:eastAsia="仿宋_GB2312" w:cs="Times New Roman"/>
                <w:b w:val="0"/>
                <w:bCs w:val="0"/>
                <w:color w:val="auto"/>
                <w:kern w:val="0"/>
                <w:sz w:val="21"/>
                <w:szCs w:val="20"/>
                <w:highlight w:val="none"/>
                <w:lang w:val="en-US" w:eastAsia="zh-CN" w:bidi="ar-SA"/>
              </w:rPr>
            </w:pPr>
            <w:r>
              <w:rPr>
                <w:rFonts w:hint="default" w:ascii="Times New Roman" w:hAnsi="Times New Roman" w:eastAsia="仿宋_GB2312" w:cs="Times New Roman"/>
                <w:b w:val="0"/>
                <w:bCs w:val="0"/>
                <w:color w:val="auto"/>
                <w:kern w:val="0"/>
                <w:szCs w:val="20"/>
                <w:highlight w:val="none"/>
              </w:rPr>
              <w:t>突破了高品质8英寸硅片的技术壁垒，提升了现有国内8英寸硅材料得产品质量和技术水平，增强了国内半导体硅材料产业的综合竞争力，带动了国内半导体装备和配套材料的发展，推动了国内半导体产业的整体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658" w:type="dxa"/>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7</w:t>
            </w:r>
          </w:p>
        </w:tc>
        <w:tc>
          <w:tcPr>
            <w:tcW w:w="1879"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球形金属粉末雾化制备技术及产业化</w:t>
            </w:r>
          </w:p>
        </w:tc>
        <w:tc>
          <w:tcPr>
            <w:tcW w:w="160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研究成果</w:t>
            </w:r>
          </w:p>
        </w:tc>
        <w:tc>
          <w:tcPr>
            <w:tcW w:w="1701"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胡强</w:t>
            </w:r>
          </w:p>
        </w:tc>
        <w:tc>
          <w:tcPr>
            <w:tcW w:w="4079"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0" w:firstLineChars="200"/>
              <w:rPr>
                <w:rFonts w:hint="eastAsia"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开发了中高温球形粉末离心雾化制备技术</w:t>
            </w:r>
            <w:r>
              <w:rPr>
                <w:rFonts w:hint="eastAsia" w:eastAsia="仿宋_GB2312" w:cs="Times New Roman"/>
                <w:b w:val="0"/>
                <w:bCs w:val="0"/>
                <w:color w:val="auto"/>
                <w:szCs w:val="21"/>
                <w:highlight w:val="none"/>
                <w:lang w:val="en-US" w:eastAsia="zh-CN"/>
              </w:rPr>
              <w:t>等</w:t>
            </w:r>
            <w:r>
              <w:rPr>
                <w:rFonts w:hint="default" w:ascii="Times New Roman" w:hAnsi="Times New Roman" w:eastAsia="仿宋_GB2312" w:cs="Times New Roman"/>
                <w:b w:val="0"/>
                <w:bCs w:val="0"/>
                <w:color w:val="auto"/>
                <w:szCs w:val="21"/>
                <w:highlight w:val="none"/>
              </w:rPr>
              <w:t>，实现了高球形度、窄粒度、低杂质、低氧含量等金属粉体产品的规模化生产，并实现了技术成果的对外转化。2021年底，孵化有研增材技术有限公司</w:t>
            </w:r>
            <w:r>
              <w:rPr>
                <w:rFonts w:hint="eastAsia" w:eastAsia="仿宋_GB2312" w:cs="Times New Roman"/>
                <w:b w:val="0"/>
                <w:bCs w:val="0"/>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658" w:type="dxa"/>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8</w:t>
            </w:r>
          </w:p>
        </w:tc>
        <w:tc>
          <w:tcPr>
            <w:tcW w:w="18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包头稀土矿冶炼分离过程硫酸镁废水循环利用关键技术</w:t>
            </w:r>
          </w:p>
        </w:tc>
        <w:tc>
          <w:tcPr>
            <w:tcW w:w="160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szCs w:val="21"/>
                <w:highlight w:val="none"/>
              </w:rPr>
              <w:t>研究成果</w:t>
            </w:r>
          </w:p>
        </w:tc>
        <w:tc>
          <w:tcPr>
            <w:tcW w:w="170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冯宗玉、黄小卫、韩满璇、王猛、郭小龙、夏超、徐旸、方中心、李虎平、孙旭、田斌、赵龙胜、王斌、刘向生、范庆忠、张赫</w:t>
            </w:r>
          </w:p>
        </w:tc>
        <w:tc>
          <w:tcPr>
            <w:tcW w:w="4079"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在甘肃稀土改</w:t>
            </w:r>
            <w:r>
              <w:rPr>
                <w:rFonts w:hint="default" w:ascii="Times New Roman" w:hAnsi="Times New Roman" w:eastAsia="仿宋_GB2312" w:cs="Times New Roman"/>
                <w:b w:val="0"/>
                <w:bCs w:val="0"/>
                <w:color w:val="auto"/>
                <w:highlight w:val="none"/>
                <w:lang w:val="en-US" w:eastAsia="zh-CN"/>
              </w:rPr>
              <w:t>扩建</w:t>
            </w:r>
            <w:r>
              <w:rPr>
                <w:rFonts w:hint="default" w:ascii="Times New Roman" w:hAnsi="Times New Roman" w:eastAsia="仿宋_GB2312" w:cs="Times New Roman"/>
                <w:b w:val="0"/>
                <w:bCs w:val="0"/>
                <w:color w:val="auto"/>
                <w:highlight w:val="none"/>
              </w:rPr>
              <w:t>40000吨/年生产线，解决了长期困扰包头稀土矿冶炼行业的硫酸镁废水处理和硫酸钙结垢难题，实现绿色环保、高效清洁生产。入选工信部、环保部、科技部清洁生产推行方案，</w:t>
            </w:r>
            <w:r>
              <w:rPr>
                <w:rFonts w:hint="default" w:ascii="Times New Roman" w:hAnsi="Times New Roman" w:eastAsia="仿宋_GB2312" w:cs="Times New Roman"/>
                <w:b w:val="0"/>
                <w:bCs w:val="0"/>
                <w:color w:val="auto"/>
                <w:highlight w:val="none"/>
                <w:lang w:eastAsia="zh-CN"/>
              </w:rPr>
              <w:t>是</w:t>
            </w:r>
            <w:r>
              <w:rPr>
                <w:rFonts w:hint="default" w:ascii="Times New Roman" w:hAnsi="Times New Roman" w:eastAsia="仿宋_GB2312" w:cs="Times New Roman"/>
                <w:b w:val="0"/>
                <w:bCs w:val="0"/>
                <w:color w:val="auto"/>
                <w:highlight w:val="none"/>
              </w:rPr>
              <w:t>我国具有代表性清洁生产工艺。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658" w:type="dxa"/>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9</w:t>
            </w:r>
          </w:p>
        </w:tc>
        <w:tc>
          <w:tcPr>
            <w:tcW w:w="18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高比表面、超细稀土化合物制备技术及产业化</w:t>
            </w:r>
          </w:p>
        </w:tc>
        <w:tc>
          <w:tcPr>
            <w:tcW w:w="160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szCs w:val="21"/>
                <w:highlight w:val="none"/>
              </w:rPr>
              <w:t>研究成果</w:t>
            </w:r>
          </w:p>
        </w:tc>
        <w:tc>
          <w:tcPr>
            <w:tcW w:w="1701" w:type="dxa"/>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冯宗玉、侯永可、王猛、彭新林、张永奇、黄小卫、徐旸、姚栋伟、张赫、崔梅生、龙志奇、钟强、王宁、李萃、吴忠何、赵政</w:t>
            </w:r>
          </w:p>
        </w:tc>
        <w:tc>
          <w:tcPr>
            <w:tcW w:w="407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建立年产百吨级超细稀土氧化物、千吨级氢氧化镧、千吨级铈锆复合氧化物生产线并实现规模稳定生产。产品销售至国内外龙头企业，打破国外垄断，有效填补了该类稀土材料研发和产业缺口，补强我国稀土基础材料领域短板</w:t>
            </w:r>
            <w:r>
              <w:rPr>
                <w:rFonts w:hint="default" w:ascii="Times New Roman" w:hAnsi="Times New Roman" w:eastAsia="仿宋_GB2312" w:cs="Times New Roman"/>
                <w:b w:val="0"/>
                <w:bCs w:val="0"/>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658" w:type="dxa"/>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10</w:t>
            </w:r>
          </w:p>
        </w:tc>
        <w:tc>
          <w:tcPr>
            <w:tcW w:w="18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难选含硫钨锡多金属矿精准调控选矿关键技术开发与应用</w:t>
            </w:r>
          </w:p>
        </w:tc>
        <w:tc>
          <w:tcPr>
            <w:tcW w:w="160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原创性</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szCs w:val="21"/>
                <w:highlight w:val="none"/>
              </w:rPr>
              <w:t>研究成果</w:t>
            </w:r>
          </w:p>
        </w:tc>
        <w:tc>
          <w:tcPr>
            <w:tcW w:w="170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4"/>
                <w:highlight w:val="none"/>
                <w:lang w:val="en-US" w:eastAsia="zh-CN" w:bidi="ar-SA"/>
              </w:rPr>
            </w:pPr>
            <w:r>
              <w:rPr>
                <w:rFonts w:hint="default" w:ascii="Times New Roman" w:hAnsi="Times New Roman" w:eastAsia="仿宋_GB2312" w:cs="Times New Roman"/>
                <w:b w:val="0"/>
                <w:bCs w:val="0"/>
                <w:color w:val="auto"/>
                <w:highlight w:val="none"/>
              </w:rPr>
              <w:t>温建康、张其东、刘学、杨鑫龙、闫国庆、陈勇、郑其、孙建之</w:t>
            </w:r>
          </w:p>
        </w:tc>
        <w:tc>
          <w:tcPr>
            <w:tcW w:w="4079" w:type="dxa"/>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420" w:firstLineChars="200"/>
              <w:textAlignment w:val="baseline"/>
              <w:rPr>
                <w:rFonts w:hint="default" w:ascii="Times New Roman" w:hAnsi="Times New Roman" w:eastAsia="仿宋_GB2312" w:cs="Times New Roman"/>
                <w:b w:val="0"/>
                <w:bCs w:val="0"/>
                <w:color w:val="auto"/>
                <w:kern w:val="0"/>
                <w:sz w:val="21"/>
                <w:szCs w:val="20"/>
                <w:highlight w:val="none"/>
                <w:lang w:val="en-US" w:eastAsia="zh-CN" w:bidi="ar-SA"/>
              </w:rPr>
            </w:pPr>
            <w:r>
              <w:rPr>
                <w:rFonts w:hint="default" w:ascii="Times New Roman" w:hAnsi="Times New Roman" w:eastAsia="仿宋_GB2312" w:cs="Times New Roman"/>
                <w:b w:val="0"/>
                <w:bCs w:val="0"/>
                <w:color w:val="auto"/>
                <w:kern w:val="0"/>
                <w:sz w:val="21"/>
                <w:szCs w:val="21"/>
                <w:highlight w:val="none"/>
                <w:lang w:bidi="ar"/>
              </w:rPr>
              <w:t>突破传统选矿理论局限，解决了含砷硫钨锡多金属矿的精准浮选分离、选择性磨矿、微细粒白钨矿利用等技术难题，已在紫金、华锡、南方等实现推广应用，三年累计实现新增产值3</w:t>
            </w:r>
            <w:r>
              <w:rPr>
                <w:rFonts w:hint="eastAsia" w:eastAsia="仿宋_GB2312" w:cs="Times New Roman"/>
                <w:b w:val="0"/>
                <w:bCs w:val="0"/>
                <w:color w:val="auto"/>
                <w:kern w:val="0"/>
                <w:sz w:val="21"/>
                <w:szCs w:val="21"/>
                <w:highlight w:val="none"/>
                <w:lang w:val="en-US" w:eastAsia="zh-CN" w:bidi="ar"/>
              </w:rPr>
              <w:t>.</w:t>
            </w:r>
            <w:r>
              <w:rPr>
                <w:rFonts w:hint="default" w:ascii="Times New Roman" w:hAnsi="Times New Roman" w:eastAsia="仿宋_GB2312" w:cs="Times New Roman"/>
                <w:b w:val="0"/>
                <w:bCs w:val="0"/>
                <w:color w:val="auto"/>
                <w:kern w:val="0"/>
                <w:sz w:val="21"/>
                <w:szCs w:val="21"/>
                <w:highlight w:val="none"/>
                <w:lang w:bidi="ar"/>
              </w:rPr>
              <w:t>26</w:t>
            </w:r>
            <w:r>
              <w:rPr>
                <w:rFonts w:hint="eastAsia" w:eastAsia="仿宋_GB2312" w:cs="Times New Roman"/>
                <w:b w:val="0"/>
                <w:bCs w:val="0"/>
                <w:color w:val="auto"/>
                <w:kern w:val="0"/>
                <w:sz w:val="21"/>
                <w:szCs w:val="21"/>
                <w:highlight w:val="none"/>
                <w:lang w:val="en-US" w:eastAsia="zh-CN" w:bidi="ar"/>
              </w:rPr>
              <w:t>亿</w:t>
            </w:r>
            <w:r>
              <w:rPr>
                <w:rFonts w:hint="default" w:ascii="Times New Roman" w:hAnsi="Times New Roman" w:eastAsia="仿宋_GB2312" w:cs="Times New Roman"/>
                <w:b w:val="0"/>
                <w:bCs w:val="0"/>
                <w:color w:val="auto"/>
                <w:kern w:val="0"/>
                <w:sz w:val="21"/>
                <w:szCs w:val="21"/>
                <w:highlight w:val="none"/>
                <w:lang w:bidi="ar"/>
              </w:rPr>
              <w:t>元，新增利润1</w:t>
            </w:r>
            <w:r>
              <w:rPr>
                <w:rFonts w:hint="eastAsia" w:eastAsia="仿宋_GB2312" w:cs="Times New Roman"/>
                <w:b w:val="0"/>
                <w:bCs w:val="0"/>
                <w:color w:val="auto"/>
                <w:kern w:val="0"/>
                <w:sz w:val="21"/>
                <w:szCs w:val="21"/>
                <w:highlight w:val="none"/>
                <w:lang w:val="en-US" w:eastAsia="zh-CN" w:bidi="ar"/>
              </w:rPr>
              <w:t>.</w:t>
            </w:r>
            <w:r>
              <w:rPr>
                <w:rFonts w:hint="default" w:ascii="Times New Roman" w:hAnsi="Times New Roman" w:eastAsia="仿宋_GB2312" w:cs="Times New Roman"/>
                <w:b w:val="0"/>
                <w:bCs w:val="0"/>
                <w:color w:val="auto"/>
                <w:kern w:val="0"/>
                <w:sz w:val="21"/>
                <w:szCs w:val="21"/>
                <w:highlight w:val="none"/>
                <w:lang w:bidi="ar"/>
              </w:rPr>
              <w:t>69</w:t>
            </w:r>
            <w:r>
              <w:rPr>
                <w:rFonts w:hint="eastAsia" w:eastAsia="仿宋_GB2312" w:cs="Times New Roman"/>
                <w:b w:val="0"/>
                <w:bCs w:val="0"/>
                <w:color w:val="auto"/>
                <w:kern w:val="0"/>
                <w:sz w:val="21"/>
                <w:szCs w:val="21"/>
                <w:highlight w:val="none"/>
                <w:lang w:val="en-US" w:eastAsia="zh-CN" w:bidi="ar"/>
              </w:rPr>
              <w:t>亿</w:t>
            </w:r>
            <w:r>
              <w:rPr>
                <w:rFonts w:hint="default" w:ascii="Times New Roman" w:hAnsi="Times New Roman" w:eastAsia="仿宋_GB2312" w:cs="Times New Roman"/>
                <w:b w:val="0"/>
                <w:bCs w:val="0"/>
                <w:color w:val="auto"/>
                <w:kern w:val="0"/>
                <w:sz w:val="21"/>
                <w:szCs w:val="21"/>
                <w:highlight w:val="none"/>
                <w:lang w:bidi="ar"/>
              </w:rPr>
              <w:t>元，且消除了环境风险。</w:t>
            </w:r>
          </w:p>
        </w:tc>
      </w:tr>
    </w:tbl>
    <w:p>
      <w:pPr>
        <w:spacing w:line="300" w:lineRule="exact"/>
        <w:ind w:left="360" w:hanging="360" w:hangingChars="200"/>
        <w:rPr>
          <w:color w:val="auto"/>
          <w:sz w:val="18"/>
          <w:szCs w:val="18"/>
          <w:highlight w:val="none"/>
        </w:rPr>
      </w:pPr>
      <w:r>
        <w:rPr>
          <w:rFonts w:hint="eastAsia"/>
          <w:color w:val="auto"/>
          <w:sz w:val="18"/>
          <w:szCs w:val="18"/>
          <w:highlight w:val="none"/>
        </w:rPr>
        <w:t xml:space="preserve">注： </w:t>
      </w:r>
      <w:r>
        <w:rPr>
          <w:color w:val="auto"/>
          <w:sz w:val="18"/>
          <w:szCs w:val="18"/>
          <w:highlight w:val="none"/>
        </w:rPr>
        <w:t>1.</w:t>
      </w:r>
      <w:r>
        <w:rPr>
          <w:rFonts w:hint="eastAsia"/>
          <w:color w:val="auto"/>
          <w:sz w:val="18"/>
          <w:szCs w:val="18"/>
          <w:highlight w:val="none"/>
        </w:rPr>
        <w:t>“学科专业”指学科、专业学位类别和本科专业。</w:t>
      </w:r>
    </w:p>
    <w:p>
      <w:pPr>
        <w:spacing w:line="300" w:lineRule="exact"/>
        <w:ind w:firstLine="458" w:firstLineChars="255"/>
        <w:rPr>
          <w:color w:val="auto"/>
          <w:sz w:val="18"/>
          <w:szCs w:val="18"/>
          <w:highlight w:val="none"/>
        </w:rPr>
      </w:pPr>
      <w:r>
        <w:rPr>
          <w:color w:val="auto"/>
          <w:sz w:val="18"/>
          <w:szCs w:val="18"/>
          <w:highlight w:val="none"/>
        </w:rPr>
        <w:t>2.</w:t>
      </w:r>
      <w:r>
        <w:rPr>
          <w:rFonts w:hint="eastAsia"/>
          <w:color w:val="auto"/>
          <w:sz w:val="18"/>
          <w:szCs w:val="18"/>
          <w:highlight w:val="none"/>
        </w:rPr>
        <w:t>“成果类型”填写：</w:t>
      </w:r>
      <w:r>
        <w:rPr>
          <w:color w:val="auto"/>
          <w:sz w:val="18"/>
          <w:szCs w:val="18"/>
          <w:highlight w:val="none"/>
        </w:rPr>
        <w:t>专利、咨询报告、智库报告、标准制定、技术规范、行业标准、教学案例及其他原创</w:t>
      </w:r>
    </w:p>
    <w:p>
      <w:pPr>
        <w:spacing w:line="300" w:lineRule="exact"/>
        <w:ind w:firstLine="658" w:firstLineChars="366"/>
        <w:rPr>
          <w:color w:val="auto"/>
          <w:sz w:val="18"/>
          <w:szCs w:val="18"/>
          <w:highlight w:val="none"/>
        </w:rPr>
      </w:pPr>
      <w:r>
        <w:rPr>
          <w:color w:val="auto"/>
          <w:sz w:val="18"/>
          <w:szCs w:val="18"/>
          <w:highlight w:val="none"/>
        </w:rPr>
        <w:t>性研究成果等。</w:t>
      </w:r>
    </w:p>
    <w:p>
      <w:pPr>
        <w:rPr>
          <w:color w:val="auto"/>
          <w:sz w:val="18"/>
          <w:szCs w:val="18"/>
          <w:highlight w:val="none"/>
        </w:rPr>
      </w:pPr>
      <w:r>
        <w:rPr>
          <w:color w:val="auto"/>
          <w:sz w:val="18"/>
          <w:szCs w:val="18"/>
          <w:highlight w:val="none"/>
        </w:rPr>
        <w:br w:type="page"/>
      </w:r>
    </w:p>
    <w:tbl>
      <w:tblPr>
        <w:tblStyle w:val="19"/>
        <w:tblW w:w="95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18"/>
        <w:gridCol w:w="2410"/>
        <w:gridCol w:w="1417"/>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vAlign w:val="center"/>
          </w:tcPr>
          <w:p>
            <w:pPr>
              <w:keepNext w:val="0"/>
              <w:keepLines w:val="0"/>
              <w:suppressLineNumbers w:val="0"/>
              <w:adjustRightInd w:val="0"/>
              <w:spacing w:before="0" w:beforeAutospacing="0" w:after="0" w:afterAutospacing="0"/>
              <w:ind w:left="0" w:right="0"/>
              <w:textAlignment w:val="baseline"/>
              <w:rPr>
                <w:rFonts w:hint="default" w:eastAsia="仿宋_GB2312"/>
                <w:color w:val="auto"/>
                <w:kern w:val="0"/>
                <w:szCs w:val="20"/>
                <w:highlight w:val="none"/>
              </w:rPr>
            </w:pPr>
            <w:r>
              <w:rPr>
                <w:rFonts w:hint="default" w:eastAsia="仿宋_GB2312"/>
                <w:b/>
                <w:bCs/>
                <w:color w:val="auto"/>
                <w:szCs w:val="21"/>
                <w:highlight w:val="none"/>
              </w:rPr>
              <w:t>IV</w:t>
            </w:r>
            <w:r>
              <w:rPr>
                <w:rFonts w:hint="default" w:eastAsia="仿宋_GB2312"/>
                <w:b/>
                <w:bCs/>
                <w:color w:val="auto"/>
                <w:kern w:val="0"/>
                <w:szCs w:val="20"/>
                <w:highlight w:val="none"/>
              </w:rPr>
              <w:t xml:space="preserve">-2 </w:t>
            </w:r>
            <w:r>
              <w:rPr>
                <w:rFonts w:hint="eastAsia" w:eastAsia="仿宋_GB2312"/>
                <w:b/>
                <w:bCs/>
                <w:color w:val="auto"/>
                <w:kern w:val="0"/>
                <w:szCs w:val="20"/>
                <w:highlight w:val="none"/>
              </w:rPr>
              <w:t xml:space="preserve"> </w:t>
            </w:r>
            <w:r>
              <w:rPr>
                <w:rFonts w:hint="default" w:eastAsia="仿宋_GB2312"/>
                <w:b/>
                <w:bCs/>
                <w:color w:val="auto"/>
                <w:highlight w:val="none"/>
              </w:rPr>
              <w:t>近五年代表性艺术创作与展演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shd w:val="clear" w:color="auto" w:fill="auto"/>
            <w:vAlign w:val="center"/>
          </w:tcPr>
          <w:p>
            <w:pPr>
              <w:keepNext w:val="0"/>
              <w:keepLines w:val="0"/>
              <w:suppressLineNumbers w:val="0"/>
              <w:adjustRightInd w:val="0"/>
              <w:spacing w:before="0" w:beforeAutospacing="0" w:after="0" w:afterAutospacing="0"/>
              <w:ind w:left="0" w:right="0"/>
              <w:textAlignment w:val="baseline"/>
              <w:rPr>
                <w:rFonts w:hint="default" w:eastAsia="仿宋_GB2312"/>
                <w:color w:val="auto"/>
                <w:kern w:val="0"/>
                <w:sz w:val="24"/>
                <w:szCs w:val="20"/>
                <w:highlight w:val="none"/>
              </w:rPr>
            </w:pPr>
            <w:r>
              <w:rPr>
                <w:rFonts w:hint="default" w:eastAsia="仿宋_GB2312"/>
                <w:b/>
                <w:bCs/>
                <w:color w:val="auto"/>
                <w:szCs w:val="21"/>
                <w:highlight w:val="none"/>
              </w:rPr>
              <w:t>IV</w:t>
            </w:r>
            <w:r>
              <w:rPr>
                <w:rFonts w:hint="default" w:eastAsia="仿宋_GB2312"/>
                <w:b/>
                <w:bCs/>
                <w:color w:val="auto"/>
                <w:kern w:val="0"/>
                <w:szCs w:val="20"/>
                <w:highlight w:val="none"/>
              </w:rPr>
              <w:t xml:space="preserve">-2-1  </w:t>
            </w:r>
            <w:r>
              <w:rPr>
                <w:rFonts w:hint="eastAsia" w:eastAsia="仿宋_GB2312"/>
                <w:b/>
                <w:bCs/>
                <w:color w:val="auto"/>
                <w:kern w:val="0"/>
                <w:szCs w:val="20"/>
                <w:highlight w:val="none"/>
              </w:rPr>
              <w:t>艺术</w:t>
            </w:r>
            <w:r>
              <w:rPr>
                <w:rFonts w:hint="default" w:eastAsia="仿宋_GB2312"/>
                <w:b/>
                <w:bCs/>
                <w:color w:val="auto"/>
                <w:kern w:val="0"/>
                <w:szCs w:val="20"/>
                <w:highlight w:val="none"/>
              </w:rPr>
              <w:t>创作设计获奖</w:t>
            </w:r>
            <w:r>
              <w:rPr>
                <w:rFonts w:hint="default" w:eastAsia="仿宋_GB2312"/>
                <w:bCs/>
                <w:color w:val="auto"/>
                <w:kern w:val="0"/>
                <w:szCs w:val="22"/>
                <w:highlight w:val="none"/>
              </w:rPr>
              <w:t>（限</w:t>
            </w:r>
            <w:r>
              <w:rPr>
                <w:rFonts w:hint="default" w:eastAsia="仿宋_GB2312"/>
                <w:color w:val="auto"/>
                <w:kern w:val="0"/>
                <w:szCs w:val="20"/>
                <w:highlight w:val="none"/>
              </w:rPr>
              <w:t>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646" w:type="dxa"/>
            <w:tcBorders>
              <w:top w:val="single" w:color="auto" w:sz="12" w:space="0"/>
              <w:bottom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序号</w:t>
            </w:r>
          </w:p>
        </w:tc>
        <w:tc>
          <w:tcPr>
            <w:tcW w:w="1418" w:type="dxa"/>
            <w:tcBorders>
              <w:top w:val="single" w:color="auto" w:sz="12" w:space="0"/>
              <w:bottom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获奖作品/</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节目名称</w:t>
            </w:r>
          </w:p>
        </w:tc>
        <w:tc>
          <w:tcPr>
            <w:tcW w:w="2410" w:type="dxa"/>
            <w:tcBorders>
              <w:top w:val="single" w:color="auto" w:sz="12" w:space="0"/>
              <w:bottom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所获奖项与等级</w:t>
            </w:r>
          </w:p>
        </w:tc>
        <w:tc>
          <w:tcPr>
            <w:tcW w:w="1417" w:type="dxa"/>
            <w:tcBorders>
              <w:top w:val="single" w:color="auto" w:sz="12" w:space="0"/>
              <w:bottom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获奖</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时间</w:t>
            </w:r>
          </w:p>
        </w:tc>
        <w:tc>
          <w:tcPr>
            <w:tcW w:w="3680" w:type="dxa"/>
            <w:tcBorders>
              <w:top w:val="single" w:color="auto" w:sz="12" w:space="0"/>
              <w:bottom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0"/>
                <w:highlight w:val="none"/>
              </w:rPr>
            </w:pPr>
            <w:r>
              <w:rPr>
                <w:rFonts w:hint="default" w:eastAsia="仿宋_GB2312"/>
                <w:color w:val="auto"/>
                <w:kern w:val="0"/>
                <w:szCs w:val="21"/>
                <w:highlight w:val="none"/>
              </w:rPr>
              <w:t>相关说明</w:t>
            </w:r>
            <w:r>
              <w:rPr>
                <w:rFonts w:hint="default" w:eastAsia="仿宋_GB2312"/>
                <w:color w:val="auto"/>
                <w:kern w:val="0"/>
                <w:szCs w:val="20"/>
                <w:highlight w:val="none"/>
              </w:rPr>
              <w:t>（</w:t>
            </w:r>
            <w:r>
              <w:rPr>
                <w:rFonts w:hint="eastAsia" w:eastAsia="仿宋_GB2312"/>
                <w:color w:val="auto"/>
                <w:kern w:val="0"/>
                <w:szCs w:val="20"/>
                <w:highlight w:val="none"/>
              </w:rPr>
              <w:t>限</w:t>
            </w:r>
            <w:r>
              <w:rPr>
                <w:rFonts w:hint="default" w:eastAsia="仿宋_GB2312"/>
                <w:color w:val="auto"/>
                <w:kern w:val="0"/>
                <w:szCs w:val="20"/>
                <w:highlight w:val="none"/>
              </w:rPr>
              <w:t>100字）</w:t>
            </w:r>
          </w:p>
          <w:p>
            <w:pPr>
              <w:keepNext w:val="0"/>
              <w:keepLines w:val="0"/>
              <w:suppressLineNumbers w:val="0"/>
              <w:adjustRightInd w:val="0"/>
              <w:spacing w:before="0" w:beforeAutospacing="0" w:after="0" w:afterAutospacing="0"/>
              <w:ind w:left="0" w:right="0"/>
              <w:textAlignment w:val="baseline"/>
              <w:rPr>
                <w:rFonts w:hint="default" w:eastAsia="仿宋_GB2312"/>
                <w:color w:val="auto"/>
                <w:kern w:val="0"/>
                <w:szCs w:val="21"/>
                <w:highlight w:val="none"/>
              </w:rPr>
            </w:pPr>
            <w:r>
              <w:rPr>
                <w:rFonts w:hint="default" w:eastAsia="仿宋_GB2312"/>
                <w:color w:val="auto"/>
                <w:kern w:val="0"/>
                <w:szCs w:val="20"/>
                <w:highlight w:val="none"/>
              </w:rPr>
              <w:t>（如：本单位主要获奖人及其贡献等）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1</w:t>
            </w:r>
          </w:p>
        </w:tc>
        <w:tc>
          <w:tcPr>
            <w:tcW w:w="1418" w:type="dxa"/>
            <w:tcBorders>
              <w:top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2410" w:type="dxa"/>
            <w:tcBorders>
              <w:top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top w:val="single" w:color="auto" w:sz="4" w:space="0"/>
              <w:lef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2</w:t>
            </w:r>
          </w:p>
        </w:tc>
        <w:tc>
          <w:tcPr>
            <w:tcW w:w="1418" w:type="dxa"/>
            <w:tcBorders>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p>
        </w:tc>
        <w:tc>
          <w:tcPr>
            <w:tcW w:w="2410" w:type="dxa"/>
            <w:tcBorders>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left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52" w:hRule="exact"/>
          <w:jc w:val="center"/>
        </w:trPr>
        <w:tc>
          <w:tcPr>
            <w:tcW w:w="646" w:type="dxa"/>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3</w:t>
            </w:r>
          </w:p>
        </w:tc>
        <w:tc>
          <w:tcPr>
            <w:tcW w:w="1418"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2410"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top w:val="single" w:color="auto" w:sz="4" w:space="0"/>
              <w:left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52" w:hRule="exact"/>
          <w:jc w:val="center"/>
        </w:trPr>
        <w:tc>
          <w:tcPr>
            <w:tcW w:w="646" w:type="dxa"/>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4</w:t>
            </w:r>
          </w:p>
        </w:tc>
        <w:tc>
          <w:tcPr>
            <w:tcW w:w="1418"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p>
        </w:tc>
        <w:tc>
          <w:tcPr>
            <w:tcW w:w="2410"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top w:val="single" w:color="auto" w:sz="4" w:space="0"/>
              <w:left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5</w:t>
            </w:r>
          </w:p>
        </w:tc>
        <w:tc>
          <w:tcPr>
            <w:tcW w:w="1418" w:type="dxa"/>
            <w:tcBorders>
              <w:top w:val="single" w:color="auto" w:sz="4" w:space="0"/>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2410" w:type="dxa"/>
            <w:tcBorders>
              <w:top w:val="single" w:color="auto" w:sz="4" w:space="0"/>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12"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top w:val="single" w:color="auto" w:sz="4" w:space="0"/>
              <w:left w:val="single" w:color="auto" w:sz="4" w:space="0"/>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571" w:type="dxa"/>
            <w:gridSpan w:val="5"/>
            <w:tcBorders>
              <w:top w:val="single" w:color="auto" w:sz="12" w:space="0"/>
              <w:bottom w:val="single" w:color="auto" w:sz="12" w:space="0"/>
            </w:tcBorders>
            <w:shd w:val="clear" w:color="auto" w:fill="auto"/>
            <w:vAlign w:val="center"/>
          </w:tcPr>
          <w:p>
            <w:pPr>
              <w:keepNext w:val="0"/>
              <w:keepLines w:val="0"/>
              <w:suppressLineNumbers w:val="0"/>
              <w:adjustRightInd w:val="0"/>
              <w:spacing w:before="0" w:beforeAutospacing="0" w:after="0" w:afterAutospacing="0"/>
              <w:ind w:left="0" w:right="0"/>
              <w:textAlignment w:val="baseline"/>
              <w:rPr>
                <w:rFonts w:hint="default" w:eastAsia="仿宋_GB2312"/>
                <w:color w:val="auto"/>
                <w:kern w:val="0"/>
                <w:szCs w:val="21"/>
                <w:highlight w:val="none"/>
              </w:rPr>
            </w:pPr>
            <w:r>
              <w:rPr>
                <w:rFonts w:hint="default"/>
                <w:b/>
                <w:bCs/>
                <w:color w:val="auto"/>
                <w:kern w:val="0"/>
                <w:szCs w:val="21"/>
                <w:highlight w:val="none"/>
              </w:rPr>
              <w:t>Ⅳ</w:t>
            </w:r>
            <w:r>
              <w:rPr>
                <w:rFonts w:hint="default" w:eastAsia="仿宋_GB2312"/>
                <w:b/>
                <w:bCs/>
                <w:color w:val="auto"/>
                <w:kern w:val="0"/>
                <w:szCs w:val="20"/>
                <w:highlight w:val="none"/>
              </w:rPr>
              <w:t xml:space="preserve">-2-2   </w:t>
            </w:r>
            <w:r>
              <w:rPr>
                <w:rFonts w:hint="default" w:eastAsia="仿宋_GB2312" w:cs="宋体"/>
                <w:b/>
                <w:bCs/>
                <w:color w:val="auto"/>
                <w:kern w:val="0"/>
                <w:szCs w:val="20"/>
                <w:highlight w:val="none"/>
              </w:rPr>
              <w:t>策划、举办或参加重要展演活动</w:t>
            </w:r>
            <w:r>
              <w:rPr>
                <w:rFonts w:hint="default" w:eastAsia="仿宋_GB2312"/>
                <w:color w:val="auto"/>
                <w:kern w:val="0"/>
                <w:szCs w:val="20"/>
                <w:highlight w:val="none"/>
              </w:rPr>
              <w:t>（限填5项）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646" w:type="dxa"/>
            <w:tcBorders>
              <w:top w:val="single" w:color="auto" w:sz="12" w:space="0"/>
              <w:bottom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序号</w:t>
            </w:r>
          </w:p>
        </w:tc>
        <w:tc>
          <w:tcPr>
            <w:tcW w:w="1418" w:type="dxa"/>
            <w:tcBorders>
              <w:top w:val="single" w:color="auto" w:sz="12" w:space="0"/>
              <w:bottom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展演作品/</w:t>
            </w:r>
          </w:p>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节目名称</w:t>
            </w:r>
          </w:p>
        </w:tc>
        <w:tc>
          <w:tcPr>
            <w:tcW w:w="2410" w:type="dxa"/>
            <w:tcBorders>
              <w:top w:val="single" w:color="auto" w:sz="12" w:space="0"/>
              <w:bottom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展演名称</w:t>
            </w:r>
          </w:p>
        </w:tc>
        <w:tc>
          <w:tcPr>
            <w:tcW w:w="1417" w:type="dxa"/>
            <w:tcBorders>
              <w:top w:val="single" w:color="auto" w:sz="12" w:space="0"/>
              <w:bottom w:val="single" w:color="auto" w:sz="4" w:space="0"/>
              <w:right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展演时间与地点</w:t>
            </w:r>
          </w:p>
        </w:tc>
        <w:tc>
          <w:tcPr>
            <w:tcW w:w="3680" w:type="dxa"/>
            <w:tcBorders>
              <w:top w:val="single" w:color="auto" w:sz="12" w:space="0"/>
              <w:left w:val="single" w:color="auto" w:sz="4" w:space="0"/>
              <w:bottom w:val="single" w:color="auto" w:sz="4" w:space="0"/>
            </w:tcBorders>
            <w:shd w:val="clear" w:color="auto" w:fill="auto"/>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相关说明（</w:t>
            </w:r>
            <w:r>
              <w:rPr>
                <w:rFonts w:hint="eastAsia" w:eastAsia="仿宋_GB2312"/>
                <w:color w:val="auto"/>
                <w:kern w:val="0"/>
                <w:szCs w:val="21"/>
                <w:highlight w:val="none"/>
              </w:rPr>
              <w:t>限</w:t>
            </w:r>
            <w:r>
              <w:rPr>
                <w:rFonts w:hint="default" w:eastAsia="仿宋_GB2312"/>
                <w:color w:val="auto"/>
                <w:kern w:val="0"/>
                <w:szCs w:val="21"/>
                <w:highlight w:val="none"/>
              </w:rPr>
              <w:t>100字）</w:t>
            </w:r>
          </w:p>
          <w:p>
            <w:pPr>
              <w:keepNext w:val="0"/>
              <w:keepLines w:val="0"/>
              <w:suppressLineNumbers w:val="0"/>
              <w:adjustRightInd w:val="0"/>
              <w:spacing w:before="0" w:beforeAutospacing="0" w:after="0" w:afterAutospacing="0"/>
              <w:ind w:left="0" w:right="0"/>
              <w:textAlignment w:val="baseline"/>
              <w:rPr>
                <w:rFonts w:hint="default" w:eastAsia="仿宋_GB2312"/>
                <w:color w:val="auto"/>
                <w:kern w:val="0"/>
                <w:szCs w:val="21"/>
                <w:highlight w:val="none"/>
              </w:rPr>
            </w:pPr>
            <w:r>
              <w:rPr>
                <w:rFonts w:hint="default" w:eastAsia="仿宋_GB2312"/>
                <w:color w:val="auto"/>
                <w:kern w:val="0"/>
                <w:szCs w:val="21"/>
                <w:highlight w:val="none"/>
              </w:rPr>
              <w:t>（如：本单位主要参与人及其贡献等）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1</w:t>
            </w:r>
          </w:p>
        </w:tc>
        <w:tc>
          <w:tcPr>
            <w:tcW w:w="1418"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2410"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top w:val="single" w:color="auto" w:sz="4" w:space="0"/>
              <w:left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52" w:hRule="exact"/>
          <w:jc w:val="center"/>
        </w:trPr>
        <w:tc>
          <w:tcPr>
            <w:tcW w:w="646"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2</w:t>
            </w:r>
          </w:p>
        </w:tc>
        <w:tc>
          <w:tcPr>
            <w:tcW w:w="1418"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2410" w:type="dxa"/>
            <w:tcBorders>
              <w:top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top w:val="single" w:color="auto" w:sz="4" w:space="0"/>
              <w:left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3</w:t>
            </w:r>
          </w:p>
        </w:tc>
        <w:tc>
          <w:tcPr>
            <w:tcW w:w="1418" w:type="dxa"/>
            <w:tcBorders>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2410" w:type="dxa"/>
            <w:tcBorders>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left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default" w:eastAsia="仿宋_GB2312"/>
                <w:color w:val="auto"/>
                <w:kern w:val="0"/>
                <w:szCs w:val="21"/>
                <w:highlight w:val="none"/>
              </w:rPr>
              <w:t>4</w:t>
            </w:r>
          </w:p>
        </w:tc>
        <w:tc>
          <w:tcPr>
            <w:tcW w:w="1418" w:type="dxa"/>
            <w:tcBorders>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2410" w:type="dxa"/>
            <w:tcBorders>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left w:val="single" w:color="auto" w:sz="4" w:space="0"/>
              <w:bottom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r>
              <w:rPr>
                <w:rFonts w:hint="eastAsia" w:eastAsia="仿宋_GB2312"/>
                <w:color w:val="auto"/>
                <w:kern w:val="0"/>
                <w:szCs w:val="21"/>
                <w:highlight w:val="none"/>
              </w:rPr>
              <w:t>5</w:t>
            </w:r>
          </w:p>
        </w:tc>
        <w:tc>
          <w:tcPr>
            <w:tcW w:w="1418" w:type="dxa"/>
            <w:tcBorders>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2410" w:type="dxa"/>
            <w:tcBorders>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1417" w:type="dxa"/>
            <w:tcBorders>
              <w:top w:val="single" w:color="auto" w:sz="4" w:space="0"/>
              <w:bottom w:val="single" w:color="auto" w:sz="12" w:space="0"/>
              <w:right w:val="single" w:color="auto"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bCs/>
                <w:color w:val="auto"/>
                <w:kern w:val="0"/>
                <w:szCs w:val="21"/>
                <w:highlight w:val="none"/>
              </w:rPr>
            </w:pPr>
          </w:p>
        </w:tc>
        <w:tc>
          <w:tcPr>
            <w:tcW w:w="3680" w:type="dxa"/>
            <w:tcBorders>
              <w:left w:val="single" w:color="auto" w:sz="4" w:space="0"/>
              <w:bottom w:val="single" w:color="auto" w:sz="12"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eastAsia="仿宋_GB2312"/>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571" w:type="dxa"/>
            <w:gridSpan w:val="5"/>
            <w:tcBorders>
              <w:top w:val="single" w:color="auto" w:sz="12" w:space="0"/>
              <w:bottom w:val="single" w:color="auto" w:sz="8" w:space="0"/>
            </w:tcBorders>
            <w:shd w:val="clear" w:color="auto" w:fill="auto"/>
            <w:vAlign w:val="center"/>
          </w:tcPr>
          <w:p>
            <w:pPr>
              <w:keepNext w:val="0"/>
              <w:keepLines w:val="0"/>
              <w:suppressLineNumbers w:val="0"/>
              <w:adjustRightInd w:val="0"/>
              <w:spacing w:before="0" w:beforeAutospacing="0" w:after="0" w:afterAutospacing="0"/>
              <w:ind w:left="0" w:right="0"/>
              <w:textAlignment w:val="baseline"/>
              <w:rPr>
                <w:rFonts w:hint="default" w:eastAsia="仿宋_GB2312"/>
                <w:color w:val="auto"/>
                <w:kern w:val="0"/>
                <w:sz w:val="24"/>
                <w:szCs w:val="20"/>
                <w:highlight w:val="none"/>
              </w:rPr>
            </w:pPr>
            <w:r>
              <w:rPr>
                <w:rFonts w:hint="default"/>
                <w:b/>
                <w:bCs/>
                <w:color w:val="auto"/>
                <w:kern w:val="0"/>
                <w:szCs w:val="21"/>
                <w:highlight w:val="none"/>
              </w:rPr>
              <w:t>Ⅳ</w:t>
            </w:r>
            <w:r>
              <w:rPr>
                <w:rFonts w:hint="default" w:eastAsia="仿宋_GB2312"/>
                <w:b/>
                <w:bCs/>
                <w:color w:val="auto"/>
                <w:kern w:val="0"/>
                <w:szCs w:val="21"/>
                <w:highlight w:val="none"/>
              </w:rPr>
              <w:t>-</w:t>
            </w:r>
            <w:r>
              <w:rPr>
                <w:rFonts w:hint="eastAsia" w:eastAsia="仿宋_GB2312"/>
                <w:b/>
                <w:bCs/>
                <w:color w:val="auto"/>
                <w:kern w:val="0"/>
                <w:szCs w:val="21"/>
                <w:highlight w:val="none"/>
              </w:rPr>
              <w:t>2</w:t>
            </w:r>
            <w:r>
              <w:rPr>
                <w:rFonts w:hint="default" w:eastAsia="仿宋_GB2312"/>
                <w:b/>
                <w:bCs/>
                <w:color w:val="auto"/>
                <w:kern w:val="0"/>
                <w:szCs w:val="21"/>
                <w:highlight w:val="none"/>
              </w:rPr>
              <w:t xml:space="preserve">-3 </w:t>
            </w:r>
            <w:r>
              <w:rPr>
                <w:rFonts w:hint="default" w:eastAsia="仿宋_GB2312"/>
                <w:b/>
                <w:bCs/>
                <w:color w:val="auto"/>
                <w:kern w:val="0"/>
                <w:szCs w:val="20"/>
                <w:highlight w:val="none"/>
              </w:rPr>
              <w:t>其他方面</w:t>
            </w:r>
            <w:r>
              <w:rPr>
                <w:rFonts w:hint="default" w:eastAsia="仿宋_GB2312"/>
                <w:color w:val="auto"/>
                <w:kern w:val="0"/>
                <w:szCs w:val="21"/>
                <w:highlight w:val="none"/>
              </w:rPr>
              <w:t>（反映本</w:t>
            </w:r>
            <w:r>
              <w:rPr>
                <w:rFonts w:hint="eastAsia" w:eastAsia="仿宋_GB2312"/>
                <w:color w:val="auto"/>
                <w:kern w:val="0"/>
                <w:szCs w:val="21"/>
                <w:highlight w:val="none"/>
              </w:rPr>
              <w:t>专业学位或相关</w:t>
            </w:r>
            <w:r>
              <w:rPr>
                <w:rFonts w:hint="default" w:eastAsia="仿宋_GB2312"/>
                <w:color w:val="auto"/>
                <w:kern w:val="0"/>
                <w:szCs w:val="21"/>
                <w:highlight w:val="none"/>
              </w:rPr>
              <w:t>学科</w:t>
            </w:r>
            <w:r>
              <w:rPr>
                <w:rFonts w:hint="eastAsia" w:eastAsia="仿宋_GB2312"/>
                <w:color w:val="auto"/>
                <w:kern w:val="0"/>
                <w:szCs w:val="21"/>
                <w:highlight w:val="none"/>
              </w:rPr>
              <w:t>专业</w:t>
            </w:r>
            <w:r>
              <w:rPr>
                <w:rFonts w:hint="default" w:eastAsia="仿宋_GB2312"/>
                <w:color w:val="auto"/>
                <w:kern w:val="0"/>
                <w:szCs w:val="21"/>
                <w:highlight w:val="none"/>
              </w:rPr>
              <w:t>创作、设计与展演水平，</w:t>
            </w:r>
            <w:r>
              <w:rPr>
                <w:rFonts w:hint="eastAsia" w:eastAsia="仿宋_GB2312"/>
                <w:color w:val="auto"/>
                <w:kern w:val="0"/>
                <w:szCs w:val="21"/>
                <w:highlight w:val="none"/>
              </w:rPr>
              <w:t>限</w:t>
            </w:r>
            <w:r>
              <w:rPr>
                <w:rFonts w:hint="default" w:eastAsia="仿宋_GB2312"/>
                <w:color w:val="auto"/>
                <w:kern w:val="0"/>
                <w:szCs w:val="21"/>
                <w:highlight w:val="none"/>
              </w:rPr>
              <w:t>300字）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4" w:hRule="exact"/>
          <w:jc w:val="center"/>
        </w:trPr>
        <w:tc>
          <w:tcPr>
            <w:tcW w:w="9571" w:type="dxa"/>
            <w:gridSpan w:val="5"/>
            <w:tcBorders>
              <w:top w:val="single" w:color="auto" w:sz="8" w:space="0"/>
            </w:tcBorders>
            <w:vAlign w:val="center"/>
          </w:tcPr>
          <w:p>
            <w:pPr>
              <w:keepNext w:val="0"/>
              <w:keepLines w:val="0"/>
              <w:suppressLineNumbers w:val="0"/>
              <w:adjustRightInd w:val="0"/>
              <w:spacing w:before="0" w:beforeAutospacing="0" w:after="0" w:afterAutospacing="0" w:line="312" w:lineRule="auto"/>
              <w:ind w:left="0" w:right="0"/>
              <w:textAlignment w:val="baseline"/>
              <w:rPr>
                <w:rFonts w:hint="default" w:eastAsia="仿宋_GB2312"/>
                <w:color w:val="auto"/>
                <w:kern w:val="0"/>
                <w:szCs w:val="21"/>
                <w:highlight w:val="none"/>
              </w:rPr>
            </w:pPr>
          </w:p>
          <w:p>
            <w:pPr>
              <w:keepNext w:val="0"/>
              <w:keepLines w:val="0"/>
              <w:suppressLineNumbers w:val="0"/>
              <w:adjustRightInd w:val="0"/>
              <w:spacing w:before="0" w:beforeAutospacing="0" w:after="0" w:afterAutospacing="0" w:line="312" w:lineRule="auto"/>
              <w:ind w:left="0" w:right="0"/>
              <w:textAlignment w:val="baseline"/>
              <w:rPr>
                <w:rFonts w:hint="default" w:eastAsia="仿宋_GB2312"/>
                <w:color w:val="auto"/>
                <w:kern w:val="0"/>
                <w:szCs w:val="21"/>
                <w:highlight w:val="none"/>
              </w:rPr>
            </w:pPr>
          </w:p>
          <w:p>
            <w:pPr>
              <w:keepNext w:val="0"/>
              <w:keepLines w:val="0"/>
              <w:suppressLineNumbers w:val="0"/>
              <w:adjustRightInd w:val="0"/>
              <w:spacing w:before="0" w:beforeAutospacing="0" w:after="0" w:afterAutospacing="0" w:line="312" w:lineRule="auto"/>
              <w:ind w:left="0" w:right="0"/>
              <w:textAlignment w:val="baseline"/>
              <w:rPr>
                <w:rFonts w:hint="default" w:eastAsia="仿宋_GB2312"/>
                <w:color w:val="auto"/>
                <w:kern w:val="0"/>
                <w:szCs w:val="21"/>
                <w:highlight w:val="none"/>
              </w:rPr>
            </w:pPr>
          </w:p>
          <w:p>
            <w:pPr>
              <w:keepNext w:val="0"/>
              <w:keepLines w:val="0"/>
              <w:suppressLineNumbers w:val="0"/>
              <w:adjustRightInd w:val="0"/>
              <w:spacing w:before="0" w:beforeAutospacing="0" w:after="0" w:afterAutospacing="0" w:line="312" w:lineRule="auto"/>
              <w:ind w:left="0" w:right="0"/>
              <w:textAlignment w:val="baseline"/>
              <w:rPr>
                <w:rFonts w:hint="default" w:eastAsia="仿宋_GB2312"/>
                <w:color w:val="auto"/>
                <w:kern w:val="0"/>
                <w:szCs w:val="21"/>
                <w:highlight w:val="none"/>
              </w:rPr>
            </w:pPr>
          </w:p>
          <w:p>
            <w:pPr>
              <w:keepNext w:val="0"/>
              <w:keepLines w:val="0"/>
              <w:suppressLineNumbers w:val="0"/>
              <w:adjustRightInd w:val="0"/>
              <w:spacing w:before="0" w:beforeAutospacing="0" w:after="0" w:afterAutospacing="0" w:line="312" w:lineRule="auto"/>
              <w:ind w:left="0" w:right="0"/>
              <w:textAlignment w:val="baseline"/>
              <w:rPr>
                <w:rFonts w:hint="default" w:eastAsia="仿宋_GB2312"/>
                <w:color w:val="auto"/>
                <w:kern w:val="0"/>
                <w:szCs w:val="21"/>
                <w:highlight w:val="none"/>
              </w:rPr>
            </w:pPr>
          </w:p>
          <w:p>
            <w:pPr>
              <w:keepNext w:val="0"/>
              <w:keepLines w:val="0"/>
              <w:suppressLineNumbers w:val="0"/>
              <w:adjustRightInd w:val="0"/>
              <w:spacing w:before="0" w:beforeAutospacing="0" w:after="0" w:afterAutospacing="0" w:line="312" w:lineRule="auto"/>
              <w:ind w:left="0" w:right="0"/>
              <w:textAlignment w:val="baseline"/>
              <w:rPr>
                <w:rFonts w:hint="default" w:eastAsia="仿宋_GB2312"/>
                <w:color w:val="auto"/>
                <w:kern w:val="0"/>
                <w:szCs w:val="21"/>
                <w:highlight w:val="none"/>
              </w:rPr>
            </w:pPr>
          </w:p>
          <w:p>
            <w:pPr>
              <w:keepNext w:val="0"/>
              <w:keepLines w:val="0"/>
              <w:suppressLineNumbers w:val="0"/>
              <w:adjustRightInd w:val="0"/>
              <w:spacing w:before="0" w:beforeAutospacing="0" w:after="0" w:afterAutospacing="0" w:line="312" w:lineRule="auto"/>
              <w:ind w:left="0" w:right="0"/>
              <w:textAlignment w:val="baseline"/>
              <w:rPr>
                <w:rFonts w:hint="default" w:eastAsia="仿宋_GB2312"/>
                <w:color w:val="auto"/>
                <w:kern w:val="0"/>
                <w:szCs w:val="21"/>
                <w:highlight w:val="none"/>
              </w:rPr>
            </w:pPr>
          </w:p>
          <w:p>
            <w:pPr>
              <w:keepNext w:val="0"/>
              <w:keepLines w:val="0"/>
              <w:suppressLineNumbers w:val="0"/>
              <w:adjustRightInd w:val="0"/>
              <w:spacing w:before="0" w:beforeAutospacing="0" w:after="0" w:afterAutospacing="0" w:line="312" w:lineRule="auto"/>
              <w:ind w:left="0" w:right="0"/>
              <w:textAlignment w:val="baseline"/>
              <w:rPr>
                <w:rFonts w:hint="default" w:eastAsia="仿宋_GB2312"/>
                <w:color w:val="auto"/>
                <w:kern w:val="0"/>
                <w:szCs w:val="21"/>
                <w:highlight w:val="none"/>
              </w:rPr>
            </w:pPr>
          </w:p>
          <w:p>
            <w:pPr>
              <w:keepNext w:val="0"/>
              <w:keepLines w:val="0"/>
              <w:suppressLineNumbers w:val="0"/>
              <w:adjustRightInd w:val="0"/>
              <w:spacing w:before="0" w:beforeAutospacing="0" w:after="0" w:afterAutospacing="0"/>
              <w:ind w:left="0" w:right="0"/>
              <w:textAlignment w:val="baseline"/>
              <w:rPr>
                <w:rFonts w:hint="default" w:eastAsia="仿宋_GB2312"/>
                <w:color w:val="auto"/>
                <w:kern w:val="0"/>
                <w:szCs w:val="21"/>
                <w:highlight w:val="none"/>
              </w:rPr>
            </w:pPr>
          </w:p>
        </w:tc>
      </w:tr>
    </w:tbl>
    <w:p>
      <w:pPr>
        <w:spacing w:line="300" w:lineRule="exact"/>
        <w:ind w:firstLine="270" w:firstLineChars="150"/>
        <w:rPr>
          <w:color w:val="auto"/>
          <w:sz w:val="18"/>
          <w:szCs w:val="18"/>
          <w:highlight w:val="none"/>
        </w:rPr>
      </w:pPr>
      <w:r>
        <w:rPr>
          <w:color w:val="auto"/>
          <w:sz w:val="18"/>
          <w:szCs w:val="18"/>
          <w:highlight w:val="none"/>
        </w:rPr>
        <w:t>注：1.本表仅限申请音乐、舞蹈、戏剧与影视、戏曲与曲艺、美术与书法、设计专业学位授权点的单位填写。</w:t>
      </w:r>
    </w:p>
    <w:p>
      <w:pPr>
        <w:spacing w:line="300" w:lineRule="exact"/>
        <w:ind w:firstLine="633" w:firstLineChars="352"/>
        <w:rPr>
          <w:color w:val="auto"/>
          <w:sz w:val="18"/>
          <w:szCs w:val="18"/>
          <w:highlight w:val="none"/>
        </w:rPr>
      </w:pPr>
      <w:r>
        <w:rPr>
          <w:color w:val="auto"/>
          <w:sz w:val="18"/>
          <w:szCs w:val="18"/>
          <w:highlight w:val="none"/>
        </w:rPr>
        <w:t>2.“学科专业”指学科、专业学位类别和本科专业。</w:t>
      </w:r>
    </w:p>
    <w:p>
      <w:pPr>
        <w:rPr>
          <w:rFonts w:eastAsia="等线"/>
          <w:bCs/>
          <w:color w:val="auto"/>
          <w:sz w:val="18"/>
          <w:szCs w:val="18"/>
          <w:highlight w:val="none"/>
        </w:rPr>
      </w:pPr>
      <w:r>
        <w:rPr>
          <w:rFonts w:eastAsia="等线"/>
          <w:bCs/>
          <w:color w:val="auto"/>
          <w:sz w:val="18"/>
          <w:szCs w:val="18"/>
          <w:highlight w:val="none"/>
        </w:rPr>
        <w:br w:type="page"/>
      </w:r>
    </w:p>
    <w:p>
      <w:pPr>
        <w:widowControl/>
        <w:spacing w:line="300" w:lineRule="exact"/>
        <w:ind w:left="596" w:leftChars="202" w:hanging="172" w:hangingChars="96"/>
        <w:rPr>
          <w:rFonts w:eastAsia="等线"/>
          <w:bCs/>
          <w:color w:val="auto"/>
          <w:sz w:val="18"/>
          <w:szCs w:val="18"/>
          <w:highlight w:val="none"/>
        </w:rPr>
        <w:sectPr>
          <w:footerReference r:id="rId15" w:type="default"/>
          <w:footerReference r:id="rId16" w:type="even"/>
          <w:type w:val="continuous"/>
          <w:pgSz w:w="11906" w:h="16838"/>
          <w:pgMar w:top="1247" w:right="1247" w:bottom="1247" w:left="1247" w:header="851" w:footer="992" w:gutter="0"/>
          <w:pgNumType w:fmt="numberInDash"/>
          <w:cols w:space="720" w:num="1"/>
          <w:docGrid w:type="lines" w:linePitch="312" w:charSpace="0"/>
        </w:sectPr>
      </w:pPr>
    </w:p>
    <w:p>
      <w:pPr>
        <w:widowControl/>
        <w:spacing w:line="300" w:lineRule="exact"/>
        <w:ind w:left="596" w:leftChars="202" w:hanging="172" w:hangingChars="96"/>
        <w:rPr>
          <w:rFonts w:eastAsia="等线"/>
          <w:bCs/>
          <w:color w:val="auto"/>
          <w:sz w:val="18"/>
          <w:szCs w:val="18"/>
          <w:highlight w:val="none"/>
        </w:rPr>
      </w:pPr>
    </w:p>
    <w:tbl>
      <w:tblPr>
        <w:tblStyle w:val="19"/>
        <w:tblW w:w="13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750"/>
        <w:gridCol w:w="1304"/>
        <w:gridCol w:w="843"/>
        <w:gridCol w:w="992"/>
        <w:gridCol w:w="1559"/>
        <w:gridCol w:w="1276"/>
        <w:gridCol w:w="1276"/>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jc w:val="center"/>
        </w:trPr>
        <w:tc>
          <w:tcPr>
            <w:tcW w:w="13879" w:type="dxa"/>
            <w:gridSpan w:val="9"/>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b/>
                <w:bCs/>
                <w:color w:val="auto"/>
                <w:sz w:val="21"/>
                <w:szCs w:val="21"/>
                <w:highlight w:val="none"/>
              </w:rPr>
              <w:t>IV-3  实践教学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3879" w:type="dxa"/>
            <w:gridSpan w:val="9"/>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b/>
                <w:bCs/>
                <w:color w:val="auto"/>
                <w:kern w:val="0"/>
                <w:sz w:val="21"/>
                <w:szCs w:val="21"/>
                <w:highlight w:val="none"/>
              </w:rPr>
              <w:t>IV-3-1实践教学基地情况</w:t>
            </w:r>
            <w:r>
              <w:rPr>
                <w:rFonts w:hint="default" w:ascii="Times New Roman" w:hAnsi="Times New Roman" w:eastAsia="仿宋_GB2312" w:cs="Times New Roman"/>
                <w:bCs/>
                <w:color w:val="auto"/>
                <w:kern w:val="0"/>
                <w:sz w:val="21"/>
                <w:szCs w:val="21"/>
                <w:highlight w:val="none"/>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83" w:type="dxa"/>
            <w:tcBorders>
              <w:top w:val="single" w:color="auto" w:sz="12" w:space="0"/>
              <w:left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序号</w:t>
            </w:r>
          </w:p>
        </w:tc>
        <w:tc>
          <w:tcPr>
            <w:tcW w:w="1750"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实践基地名称</w:t>
            </w:r>
          </w:p>
        </w:tc>
        <w:tc>
          <w:tcPr>
            <w:tcW w:w="1304"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合作单位</w:t>
            </w:r>
          </w:p>
        </w:tc>
        <w:tc>
          <w:tcPr>
            <w:tcW w:w="843"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地  点</w:t>
            </w:r>
          </w:p>
        </w:tc>
        <w:tc>
          <w:tcPr>
            <w:tcW w:w="992"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建立</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年月</w:t>
            </w:r>
          </w:p>
        </w:tc>
        <w:tc>
          <w:tcPr>
            <w:tcW w:w="1559"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副高及以上专业技术人员数</w:t>
            </w:r>
          </w:p>
        </w:tc>
        <w:tc>
          <w:tcPr>
            <w:tcW w:w="1276"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年均接受学生数（人）</w:t>
            </w:r>
          </w:p>
        </w:tc>
        <w:tc>
          <w:tcPr>
            <w:tcW w:w="1276"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人均实践时长（月）</w:t>
            </w:r>
          </w:p>
        </w:tc>
        <w:tc>
          <w:tcPr>
            <w:tcW w:w="4396" w:type="dxa"/>
            <w:tcBorders>
              <w:top w:val="single" w:color="auto" w:sz="12" w:space="0"/>
              <w:bottom w:val="single" w:color="auto" w:sz="8"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基地及专业实践内容简介</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（限填200字）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top w:val="single" w:color="auto" w:sz="8" w:space="0"/>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1</w:t>
            </w:r>
          </w:p>
        </w:tc>
        <w:tc>
          <w:tcPr>
            <w:tcW w:w="1750" w:type="dxa"/>
            <w:tcBorders>
              <w:top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有色金属结构材料</w:t>
            </w:r>
            <w:r>
              <w:rPr>
                <w:rFonts w:hint="eastAsia" w:eastAsia="仿宋_GB2312" w:cs="Times New Roman"/>
                <w:color w:val="auto"/>
                <w:sz w:val="21"/>
                <w:szCs w:val="21"/>
                <w:highlight w:val="none"/>
                <w:lang w:val="en-US" w:eastAsia="zh-CN"/>
              </w:rPr>
              <w:t>实践基地</w:t>
            </w:r>
          </w:p>
        </w:tc>
        <w:tc>
          <w:tcPr>
            <w:tcW w:w="1304" w:type="dxa"/>
            <w:tcBorders>
              <w:top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有研工程技术研究院有限公司</w:t>
            </w:r>
            <w:r>
              <w:rPr>
                <w:rFonts w:hint="eastAsia" w:eastAsia="仿宋_GB2312" w:cs="Times New Roman"/>
                <w:color w:val="auto"/>
                <w:sz w:val="21"/>
                <w:szCs w:val="21"/>
                <w:highlight w:val="none"/>
                <w:lang w:val="en-US" w:eastAsia="zh-CN"/>
              </w:rPr>
              <w:t>有色金属结构材料事业部</w:t>
            </w:r>
          </w:p>
        </w:tc>
        <w:tc>
          <w:tcPr>
            <w:tcW w:w="843" w:type="dxa"/>
            <w:tcBorders>
              <w:top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北京市怀柔区</w:t>
            </w:r>
          </w:p>
        </w:tc>
        <w:tc>
          <w:tcPr>
            <w:tcW w:w="992" w:type="dxa"/>
            <w:tcBorders>
              <w:top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2019年8月</w:t>
            </w:r>
          </w:p>
        </w:tc>
        <w:tc>
          <w:tcPr>
            <w:tcW w:w="1559" w:type="dxa"/>
            <w:tcBorders>
              <w:top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45</w:t>
            </w:r>
          </w:p>
        </w:tc>
        <w:tc>
          <w:tcPr>
            <w:tcW w:w="1276" w:type="dxa"/>
            <w:tcBorders>
              <w:top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25</w:t>
            </w:r>
          </w:p>
        </w:tc>
        <w:tc>
          <w:tcPr>
            <w:tcW w:w="1276" w:type="dxa"/>
            <w:tcBorders>
              <w:top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11</w:t>
            </w:r>
          </w:p>
        </w:tc>
        <w:tc>
          <w:tcPr>
            <w:tcW w:w="4396" w:type="dxa"/>
            <w:tcBorders>
              <w:top w:val="single" w:color="auto" w:sz="8"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基地</w:t>
            </w:r>
            <w:r>
              <w:rPr>
                <w:rFonts w:hint="default" w:eastAsia="仿宋_GB2312"/>
                <w:color w:val="auto"/>
                <w:highlight w:val="none"/>
                <w:lang w:val="en-US" w:eastAsia="zh-CN"/>
              </w:rPr>
              <w:t>位于国家双创示范基地—中国有研怀柔科技园区，总占地面积9800平方米，下设先进铝合金材料、钛合金材料、镁合金材料、铜合金材料与制备加工技术、轻合金液态精确成型技术等5个室所，主要开展铝、钛、镁、铜大品种有色金属材料先进制备加工技术研究，以及新产品开发和技术服务工作。事业部拥有各类科研、中试设备400余台/套，涵盖有色金属新材料制备、加工、热处理、分析测试、材料计算与模拟仿真等多个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2</w:t>
            </w:r>
          </w:p>
        </w:tc>
        <w:tc>
          <w:tcPr>
            <w:tcW w:w="1750" w:type="dxa"/>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先进电子材料实践基地</w:t>
            </w:r>
          </w:p>
        </w:tc>
        <w:tc>
          <w:tcPr>
            <w:tcW w:w="1304" w:type="dxa"/>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有研工程技术研究院有限公司</w:t>
            </w:r>
            <w:r>
              <w:rPr>
                <w:rFonts w:hint="eastAsia" w:eastAsia="仿宋_GB2312" w:cs="Times New Roman"/>
                <w:color w:val="auto"/>
                <w:sz w:val="21"/>
                <w:szCs w:val="21"/>
                <w:highlight w:val="none"/>
                <w:lang w:val="en-US" w:eastAsia="zh-CN"/>
              </w:rPr>
              <w:t>先进电子材料事业部</w:t>
            </w:r>
          </w:p>
        </w:tc>
        <w:tc>
          <w:tcPr>
            <w:tcW w:w="843" w:type="dxa"/>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北京市怀柔区</w:t>
            </w:r>
          </w:p>
        </w:tc>
        <w:tc>
          <w:tcPr>
            <w:tcW w:w="992" w:type="dxa"/>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2016年3月</w:t>
            </w:r>
          </w:p>
        </w:tc>
        <w:tc>
          <w:tcPr>
            <w:tcW w:w="1559" w:type="dxa"/>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33</w:t>
            </w:r>
          </w:p>
        </w:tc>
        <w:tc>
          <w:tcPr>
            <w:tcW w:w="1276" w:type="dxa"/>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10</w:t>
            </w:r>
          </w:p>
        </w:tc>
        <w:tc>
          <w:tcPr>
            <w:tcW w:w="1276" w:type="dxa"/>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24</w:t>
            </w:r>
          </w:p>
        </w:tc>
        <w:tc>
          <w:tcPr>
            <w:tcW w:w="439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基地</w:t>
            </w:r>
            <w:r>
              <w:rPr>
                <w:rFonts w:hint="default" w:eastAsia="仿宋_GB2312"/>
                <w:color w:val="auto"/>
                <w:highlight w:val="none"/>
                <w:lang w:val="en-US" w:eastAsia="zh-CN"/>
              </w:rPr>
              <w:t>拥有8500平米的实验场地，用于传感功能材料等研究应用、MEMS传感器的研发。建成集微/纳米加工、封测与代工服务于一体的多功能开放性公共服务平台，总面积1200平米，拥有微纳加工工艺设备及表征测试仪器39台（套），具有MEMS传感器件工艺开发能力，具备了从微纳电子功能材料制备、MEMS设计、MEMS微纳加工、先进真空封装到多传感模组系统集成等在内的工程技术开发、技术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3</w:t>
            </w:r>
          </w:p>
        </w:tc>
        <w:tc>
          <w:tcPr>
            <w:tcW w:w="1750"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有色金属复合材料</w:t>
            </w:r>
            <w:r>
              <w:rPr>
                <w:rFonts w:hint="eastAsia" w:eastAsia="仿宋_GB2312" w:cs="Times New Roman"/>
                <w:color w:val="auto"/>
                <w:sz w:val="21"/>
                <w:szCs w:val="21"/>
                <w:highlight w:val="none"/>
                <w:lang w:val="en-US" w:eastAsia="zh-CN"/>
              </w:rPr>
              <w:t>实践基地</w:t>
            </w:r>
          </w:p>
        </w:tc>
        <w:tc>
          <w:tcPr>
            <w:tcW w:w="130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有研金属复材技术有限公司</w:t>
            </w:r>
          </w:p>
        </w:tc>
        <w:tc>
          <w:tcPr>
            <w:tcW w:w="843"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北京市怀柔区</w:t>
            </w:r>
          </w:p>
        </w:tc>
        <w:tc>
          <w:tcPr>
            <w:tcW w:w="992"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2016年</w:t>
            </w:r>
            <w:r>
              <w:rPr>
                <w:rFonts w:hint="eastAsia" w:ascii="Times New Roman" w:hAnsi="Times New Roman" w:eastAsia="仿宋_GB2312" w:cs="Times New Roman"/>
                <w:color w:val="auto"/>
                <w:sz w:val="21"/>
                <w:szCs w:val="21"/>
                <w:highlight w:val="none"/>
                <w:lang w:val="en-US" w:eastAsia="zh-CN"/>
              </w:rPr>
              <w:t>3月</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11</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8</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10</w:t>
            </w:r>
          </w:p>
        </w:tc>
        <w:tc>
          <w:tcPr>
            <w:tcW w:w="439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基地</w:t>
            </w:r>
            <w:r>
              <w:rPr>
                <w:rFonts w:hint="default" w:eastAsia="仿宋_GB2312"/>
                <w:color w:val="auto"/>
                <w:highlight w:val="none"/>
                <w:lang w:val="en-US" w:eastAsia="zh-CN"/>
              </w:rPr>
              <w:t>是开展先进有色金属复合材料及特种成形技术研究实践科技创新基地，拥有研发设备300余台套，设有材料计算模拟实验室，拥有多套新材料设计、产品结构设计、工艺设计数值模拟计算软件和工作站。</w:t>
            </w:r>
            <w:r>
              <w:rPr>
                <w:rFonts w:hint="eastAsia" w:eastAsia="仿宋_GB2312"/>
                <w:color w:val="auto"/>
                <w:highlight w:val="none"/>
                <w:lang w:val="en-US" w:eastAsia="zh-CN"/>
              </w:rPr>
              <w:t>基地</w:t>
            </w:r>
            <w:r>
              <w:rPr>
                <w:rFonts w:hint="default" w:eastAsia="仿宋_GB2312"/>
                <w:color w:val="auto"/>
                <w:highlight w:val="none"/>
                <w:lang w:val="en-US" w:eastAsia="zh-CN"/>
              </w:rPr>
              <w:t>还为研究生配备了公共实验室，可以满足材料分析测试中需求较多的金相组织、硬度测试、拉伸及压缩测试等多种分析手段的需求。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4</w:t>
            </w:r>
          </w:p>
        </w:tc>
        <w:tc>
          <w:tcPr>
            <w:tcW w:w="1750"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新能源材料实践基地</w:t>
            </w:r>
          </w:p>
        </w:tc>
        <w:tc>
          <w:tcPr>
            <w:tcW w:w="130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有研工程技术研究院有限公司</w:t>
            </w:r>
            <w:r>
              <w:rPr>
                <w:rFonts w:hint="eastAsia" w:eastAsia="仿宋_GB2312" w:cs="Times New Roman"/>
                <w:color w:val="auto"/>
                <w:sz w:val="21"/>
                <w:szCs w:val="21"/>
                <w:highlight w:val="none"/>
                <w:lang w:val="en-US" w:eastAsia="zh-CN"/>
              </w:rPr>
              <w:t>新能源材料事业部</w:t>
            </w:r>
          </w:p>
        </w:tc>
        <w:tc>
          <w:tcPr>
            <w:tcW w:w="843"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北京市怀柔区</w:t>
            </w:r>
          </w:p>
        </w:tc>
        <w:tc>
          <w:tcPr>
            <w:tcW w:w="992"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2018</w:t>
            </w:r>
            <w:r>
              <w:rPr>
                <w:rFonts w:hint="eastAsia" w:ascii="Times New Roman" w:hAnsi="Times New Roman" w:eastAsia="仿宋_GB2312" w:cs="Times New Roman"/>
                <w:color w:val="auto"/>
                <w:sz w:val="21"/>
                <w:szCs w:val="21"/>
                <w:highlight w:val="none"/>
                <w:lang w:val="en-US" w:eastAsia="zh-CN"/>
              </w:rPr>
              <w:t>年</w:t>
            </w:r>
            <w:r>
              <w:rPr>
                <w:rFonts w:hint="default" w:ascii="Times New Roman" w:hAnsi="Times New Roman" w:eastAsia="仿宋_GB2312" w:cs="Times New Roman"/>
                <w:color w:val="auto"/>
                <w:sz w:val="21"/>
                <w:szCs w:val="21"/>
                <w:highlight w:val="none"/>
                <w:lang w:val="en-US" w:eastAsia="zh-CN"/>
              </w:rPr>
              <w:t>1</w:t>
            </w:r>
            <w:r>
              <w:rPr>
                <w:rFonts w:hint="eastAsia" w:ascii="Times New Roman" w:hAnsi="Times New Roman" w:eastAsia="仿宋_GB2312" w:cs="Times New Roman"/>
                <w:color w:val="auto"/>
                <w:sz w:val="21"/>
                <w:szCs w:val="21"/>
                <w:highlight w:val="none"/>
                <w:lang w:val="en-US" w:eastAsia="zh-CN"/>
              </w:rPr>
              <w:t>月</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141</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kern w:val="2"/>
                <w:sz w:val="21"/>
                <w:szCs w:val="21"/>
                <w:highlight w:val="none"/>
                <w:lang w:val="en-US" w:eastAsia="zh-CN" w:bidi="ar-SA"/>
              </w:rPr>
              <w:t>8</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24</w:t>
            </w:r>
          </w:p>
        </w:tc>
        <w:tc>
          <w:tcPr>
            <w:tcW w:w="439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现拥有2700多平方米的工程试验用地，拥有储氢系统测试实验室、储氢性能测试实验室、气体纯化材料制备实验室、气体纯化性能评价实验室、热处理实验室、材料化学实验室和合金规模制备平台</w:t>
            </w:r>
            <w:r>
              <w:rPr>
                <w:rFonts w:hint="default" w:eastAsia="仿宋_GB2312"/>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5</w:t>
            </w:r>
          </w:p>
        </w:tc>
        <w:tc>
          <w:tcPr>
            <w:tcW w:w="1750"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集成电路关键材料</w:t>
            </w:r>
            <w:r>
              <w:rPr>
                <w:rFonts w:hint="eastAsia" w:eastAsia="仿宋_GB2312" w:cs="Times New Roman"/>
                <w:color w:val="auto"/>
                <w:sz w:val="21"/>
                <w:szCs w:val="21"/>
                <w:highlight w:val="none"/>
                <w:lang w:val="en-US" w:eastAsia="zh-CN"/>
              </w:rPr>
              <w:t>昌平实践基地</w:t>
            </w:r>
          </w:p>
        </w:tc>
        <w:tc>
          <w:tcPr>
            <w:tcW w:w="130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有研亿金新材料有限公司</w:t>
            </w:r>
          </w:p>
        </w:tc>
        <w:tc>
          <w:tcPr>
            <w:tcW w:w="843"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北京市昌平区</w:t>
            </w:r>
          </w:p>
        </w:tc>
        <w:tc>
          <w:tcPr>
            <w:tcW w:w="992"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2000年</w:t>
            </w:r>
            <w:r>
              <w:rPr>
                <w:rFonts w:hint="eastAsia" w:ascii="Times New Roman" w:hAnsi="Times New Roman" w:eastAsia="仿宋_GB2312" w:cs="Times New Roman"/>
                <w:color w:val="auto"/>
                <w:sz w:val="21"/>
                <w:szCs w:val="21"/>
                <w:highlight w:val="none"/>
                <w:lang w:val="en-US" w:eastAsia="zh-CN"/>
              </w:rPr>
              <w:t>1月</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6</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2</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10</w:t>
            </w:r>
          </w:p>
        </w:tc>
        <w:tc>
          <w:tcPr>
            <w:tcW w:w="439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default" w:eastAsia="仿宋_GB2312"/>
                <w:color w:val="auto"/>
                <w:highlight w:val="none"/>
                <w:lang w:val="en-US" w:eastAsia="zh-CN"/>
              </w:rPr>
              <w:t>基地是集成电路用高纯金属溅射靶材和高纯稀有稀贵金属及功能材料制备技术研究创新基地，拥有研发设备270余台</w:t>
            </w:r>
            <w:r>
              <w:rPr>
                <w:rFonts w:hint="eastAsia" w:eastAsia="仿宋_GB2312"/>
                <w:color w:val="auto"/>
                <w:highlight w:val="none"/>
                <w:lang w:val="en-US" w:eastAsia="zh-CN"/>
              </w:rPr>
              <w:t>（</w:t>
            </w:r>
            <w:r>
              <w:rPr>
                <w:rFonts w:hint="default" w:eastAsia="仿宋_GB2312"/>
                <w:color w:val="auto"/>
                <w:highlight w:val="none"/>
                <w:lang w:val="en-US" w:eastAsia="zh-CN"/>
              </w:rPr>
              <w:t>套</w:t>
            </w:r>
            <w:r>
              <w:rPr>
                <w:rFonts w:hint="eastAsia" w:eastAsia="仿宋_GB2312"/>
                <w:color w:val="auto"/>
                <w:highlight w:val="none"/>
                <w:lang w:val="en-US" w:eastAsia="zh-CN"/>
              </w:rPr>
              <w:t>）</w:t>
            </w:r>
            <w:r>
              <w:rPr>
                <w:rFonts w:hint="default" w:eastAsia="仿宋_GB2312"/>
                <w:color w:val="auto"/>
                <w:highlight w:val="none"/>
                <w:lang w:val="en-US" w:eastAsia="zh-CN"/>
              </w:rPr>
              <w:t>，设有CNAS认可通过的测试中心，可进行靶材微观组织调控、金属多种杂质元素含量分析、测试数据智能导出并分析等关键工作。可满足材料分析测试需求较多的金相组织分析、硬度测试、物相分析等多种分析手段的需求。未来，将持续加大在集成电路及高端电子器件用关键材料的核心技术攻关力度，进军全球高端供应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6</w:t>
            </w:r>
          </w:p>
        </w:tc>
        <w:tc>
          <w:tcPr>
            <w:tcW w:w="1750"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集成电路关键材料</w:t>
            </w:r>
            <w:r>
              <w:rPr>
                <w:rFonts w:hint="eastAsia" w:eastAsia="仿宋_GB2312" w:cs="Times New Roman"/>
                <w:color w:val="auto"/>
                <w:sz w:val="21"/>
                <w:szCs w:val="21"/>
                <w:highlight w:val="none"/>
                <w:lang w:val="en-US" w:eastAsia="zh-CN"/>
              </w:rPr>
              <w:t>德州实践基地</w:t>
            </w:r>
          </w:p>
        </w:tc>
        <w:tc>
          <w:tcPr>
            <w:tcW w:w="130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有研半导体硅材料股份公司</w:t>
            </w:r>
          </w:p>
        </w:tc>
        <w:tc>
          <w:tcPr>
            <w:tcW w:w="843"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山东省</w:t>
            </w:r>
            <w:r>
              <w:rPr>
                <w:rFonts w:hint="default" w:ascii="Times New Roman" w:hAnsi="Times New Roman" w:eastAsia="仿宋_GB2312" w:cs="Times New Roman"/>
                <w:color w:val="auto"/>
                <w:sz w:val="21"/>
                <w:szCs w:val="21"/>
                <w:highlight w:val="none"/>
              </w:rPr>
              <w:t>德州</w:t>
            </w:r>
            <w:r>
              <w:rPr>
                <w:rFonts w:hint="eastAsia" w:eastAsia="仿宋_GB2312" w:cs="Times New Roman"/>
                <w:color w:val="auto"/>
                <w:sz w:val="21"/>
                <w:szCs w:val="21"/>
                <w:highlight w:val="none"/>
                <w:lang w:val="en-US" w:eastAsia="zh-CN"/>
              </w:rPr>
              <w:t>市</w:t>
            </w:r>
          </w:p>
        </w:tc>
        <w:tc>
          <w:tcPr>
            <w:tcW w:w="992"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kern w:val="2"/>
                <w:sz w:val="21"/>
                <w:szCs w:val="21"/>
                <w:highlight w:val="none"/>
                <w:lang w:val="en-US" w:eastAsia="zh-CN" w:bidi="ar-SA"/>
              </w:rPr>
              <w:t>2018年8月</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8</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4</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10</w:t>
            </w:r>
          </w:p>
        </w:tc>
        <w:tc>
          <w:tcPr>
            <w:tcW w:w="439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default" w:eastAsia="仿宋_GB2312"/>
                <w:color w:val="auto"/>
                <w:highlight w:val="none"/>
                <w:lang w:val="en-US" w:eastAsia="zh-CN"/>
              </w:rPr>
              <w:t>基地是开展硅材料技术研究的实践科技创新基地，拥有研发设备400余台套，拥有集成电路硅材料的核心技术和符合国际标准的先进厂房设备，具有国内领先水平的试验环境和研发平台，拥有大批先进的半导体硅材料加工和性能检测设备，</w:t>
            </w:r>
            <w:r>
              <w:rPr>
                <w:rFonts w:hint="eastAsia" w:eastAsia="仿宋_GB2312"/>
                <w:color w:val="auto"/>
                <w:highlight w:val="none"/>
                <w:lang w:val="en-US" w:eastAsia="zh-CN"/>
              </w:rPr>
              <w:t>建有</w:t>
            </w:r>
            <w:r>
              <w:rPr>
                <w:rFonts w:hint="default" w:eastAsia="仿宋_GB2312"/>
                <w:color w:val="auto"/>
                <w:highlight w:val="none"/>
                <w:lang w:val="en-US" w:eastAsia="zh-CN"/>
              </w:rPr>
              <w:t>多台硅晶体生长、大尺寸硅片精密加工和测试仪器等设备的全套生产线。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7</w:t>
            </w:r>
          </w:p>
        </w:tc>
        <w:tc>
          <w:tcPr>
            <w:tcW w:w="1750"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新材料检测实践基地</w:t>
            </w:r>
          </w:p>
        </w:tc>
        <w:tc>
          <w:tcPr>
            <w:tcW w:w="130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国合通用测试评价认证股份公司</w:t>
            </w:r>
          </w:p>
        </w:tc>
        <w:tc>
          <w:tcPr>
            <w:tcW w:w="843"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北京</w:t>
            </w:r>
            <w:r>
              <w:rPr>
                <w:rFonts w:hint="eastAsia" w:eastAsia="仿宋_GB2312" w:cs="Times New Roman"/>
                <w:color w:val="auto"/>
                <w:sz w:val="21"/>
                <w:szCs w:val="21"/>
                <w:highlight w:val="none"/>
                <w:lang w:val="en-US" w:eastAsia="zh-CN"/>
              </w:rPr>
              <w:t>市怀柔区</w:t>
            </w:r>
          </w:p>
        </w:tc>
        <w:tc>
          <w:tcPr>
            <w:tcW w:w="992"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2017年8月</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27</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10</w:t>
            </w:r>
          </w:p>
        </w:tc>
        <w:tc>
          <w:tcPr>
            <w:tcW w:w="439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基地</w:t>
            </w:r>
            <w:r>
              <w:rPr>
                <w:rFonts w:hint="default" w:eastAsia="仿宋_GB2312"/>
                <w:color w:val="auto"/>
                <w:highlight w:val="none"/>
                <w:lang w:val="en-US" w:eastAsia="zh-CN"/>
              </w:rPr>
              <w:t>是我国有色金属及电子材料领域权威的第三方检测机构，拥有“国家新材料测试评价平台主中心”等六个国家/行业级中心，是中国新材料评价测试联盟副理事长单位。在北京、上海、青岛等多地建立专业实验室逾40000平方米，装备高端仪器设备3000余台套，金属材料综合测试评价能力</w:t>
            </w:r>
            <w:r>
              <w:rPr>
                <w:rFonts w:hint="eastAsia" w:eastAsia="仿宋_GB2312"/>
                <w:color w:val="auto"/>
                <w:highlight w:val="none"/>
                <w:lang w:val="en-US" w:eastAsia="zh-CN"/>
              </w:rPr>
              <w:t>达到国际水准</w:t>
            </w:r>
            <w:r>
              <w:rPr>
                <w:rFonts w:hint="default" w:eastAsia="仿宋_GB2312"/>
                <w:color w:val="auto"/>
                <w:highlight w:val="none"/>
                <w:lang w:val="en-US" w:eastAsia="zh-CN"/>
              </w:rPr>
              <w:t>，业务领域涵盖化学成分、微观组织结构、机械和物理性能、材料及结构完整性等各方面，为12000余家金属材料研究、生产和应用单位提供“一站式”服务。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sz w:val="21"/>
                <w:szCs w:val="21"/>
                <w:highlight w:val="none"/>
                <w:lang w:eastAsia="zh-CN"/>
              </w:rPr>
            </w:pPr>
            <w:r>
              <w:rPr>
                <w:rFonts w:hint="eastAsia" w:eastAsia="仿宋_GB2312" w:cs="Times New Roman"/>
                <w:color w:val="auto"/>
                <w:sz w:val="21"/>
                <w:szCs w:val="21"/>
                <w:highlight w:val="none"/>
                <w:lang w:val="en-US" w:eastAsia="zh-CN"/>
              </w:rPr>
              <w:t>8</w:t>
            </w:r>
          </w:p>
        </w:tc>
        <w:tc>
          <w:tcPr>
            <w:tcW w:w="1750"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稀土中心研究开发及产业化基地</w:t>
            </w:r>
          </w:p>
        </w:tc>
        <w:tc>
          <w:tcPr>
            <w:tcW w:w="130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有研稀土新材料股份有限公司</w:t>
            </w:r>
          </w:p>
        </w:tc>
        <w:tc>
          <w:tcPr>
            <w:tcW w:w="843"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河北省廊坊市燕郊高新区</w:t>
            </w:r>
          </w:p>
        </w:tc>
        <w:tc>
          <w:tcPr>
            <w:tcW w:w="992"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2014</w:t>
            </w:r>
            <w:r>
              <w:rPr>
                <w:rFonts w:hint="eastAsia" w:ascii="Times New Roman" w:hAnsi="Times New Roman" w:eastAsia="仿宋_GB2312" w:cs="Times New Roman"/>
                <w:color w:val="auto"/>
                <w:sz w:val="21"/>
                <w:szCs w:val="21"/>
                <w:highlight w:val="none"/>
                <w:lang w:val="en-US" w:eastAsia="zh-CN"/>
              </w:rPr>
              <w:t>年</w:t>
            </w:r>
            <w:r>
              <w:rPr>
                <w:rFonts w:hint="default" w:ascii="Times New Roman" w:hAnsi="Times New Roman" w:eastAsia="仿宋_GB2312" w:cs="Times New Roman"/>
                <w:color w:val="auto"/>
                <w:sz w:val="21"/>
                <w:szCs w:val="21"/>
                <w:highlight w:val="none"/>
                <w:lang w:val="en-US" w:eastAsia="zh-CN"/>
              </w:rPr>
              <w:t>4</w:t>
            </w:r>
            <w:r>
              <w:rPr>
                <w:rFonts w:hint="eastAsia" w:ascii="Times New Roman" w:hAnsi="Times New Roman" w:eastAsia="仿宋_GB2312" w:cs="Times New Roman"/>
                <w:color w:val="auto"/>
                <w:sz w:val="21"/>
                <w:szCs w:val="21"/>
                <w:highlight w:val="none"/>
                <w:lang w:val="en-US" w:eastAsia="zh-CN"/>
              </w:rPr>
              <w:t>月</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64</w:t>
            </w:r>
          </w:p>
        </w:tc>
        <w:tc>
          <w:tcPr>
            <w:tcW w:w="127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75</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lang w:val="en-US" w:eastAsia="zh-CN"/>
              </w:rPr>
              <w:t>10</w:t>
            </w:r>
          </w:p>
        </w:tc>
        <w:tc>
          <w:tcPr>
            <w:tcW w:w="439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default" w:eastAsia="仿宋_GB2312"/>
                <w:color w:val="auto"/>
                <w:highlight w:val="none"/>
                <w:lang w:val="en-US" w:eastAsia="zh-CN"/>
              </w:rPr>
              <w:t>基地占地138.5亩，总建筑面积6.7万平方米，其中研发设施占地面积近10000平方米，研发办公室面积2000平方米，拥有国际领先的稀土冶金、分离提纯技术，以及较强的稀土新材料及应用综合研发实力，在稀土矿选冶、分离提纯、金属及合金制备以及稀土磁、光、催化、储氢等功能材料及应用技术研究、成果转化、技术服务等方面开展了大量创造性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83"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9</w:t>
            </w:r>
          </w:p>
        </w:tc>
        <w:tc>
          <w:tcPr>
            <w:tcW w:w="1750"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紫金山金铜矿生物堆浸提铜实践基地</w:t>
            </w:r>
          </w:p>
        </w:tc>
        <w:tc>
          <w:tcPr>
            <w:tcW w:w="130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紫金矿业</w:t>
            </w:r>
          </w:p>
        </w:tc>
        <w:tc>
          <w:tcPr>
            <w:tcW w:w="843"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福建上杭县紫金山金铜矿</w:t>
            </w:r>
          </w:p>
        </w:tc>
        <w:tc>
          <w:tcPr>
            <w:tcW w:w="992"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2005</w:t>
            </w:r>
            <w:r>
              <w:rPr>
                <w:rFonts w:hint="eastAsia" w:ascii="Times New Roman" w:hAnsi="Times New Roman" w:eastAsia="仿宋_GB2312" w:cs="Times New Roman"/>
                <w:color w:val="auto"/>
                <w:sz w:val="21"/>
                <w:szCs w:val="21"/>
                <w:highlight w:val="none"/>
                <w:lang w:val="en-US" w:eastAsia="zh-CN"/>
              </w:rPr>
              <w:t>年1月</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10</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3</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2</w:t>
            </w:r>
          </w:p>
        </w:tc>
        <w:tc>
          <w:tcPr>
            <w:tcW w:w="439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基地建有</w:t>
            </w:r>
            <w:r>
              <w:rPr>
                <w:rFonts w:hint="default" w:eastAsia="仿宋_GB2312"/>
                <w:color w:val="auto"/>
                <w:highlight w:val="none"/>
                <w:lang w:val="en-US" w:eastAsia="zh-CN"/>
              </w:rPr>
              <w:t>我国首座、产能规模最大、年处理矿石量1000多万吨、年产阴极铜2万吨的低品位硫化铜矿选择性生物提铜示范矿山。在复杂生物浸出液富集、分离和纯化理论、微生物浸出过程复杂溶液体系结构及组元行为，浸出液净化除铁、萃取-电积过程杂质控制、金属平衡及高纯阴极铜制备工程技术、浸矿微生物对环境影响的安全性研究、生物提铜全过程嗜酸浸矿微生物对周边环境影响评价等方面提供实践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83"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10</w:t>
            </w:r>
          </w:p>
        </w:tc>
        <w:tc>
          <w:tcPr>
            <w:tcW w:w="1750"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动力电池</w:t>
            </w:r>
            <w:r>
              <w:rPr>
                <w:rFonts w:hint="default" w:ascii="Times New Roman" w:hAnsi="Times New Roman" w:eastAsia="仿宋_GB2312" w:cs="Times New Roman"/>
                <w:color w:val="auto"/>
                <w:sz w:val="21"/>
                <w:szCs w:val="21"/>
                <w:highlight w:val="none"/>
              </w:rPr>
              <w:t>实践基地</w:t>
            </w:r>
          </w:p>
        </w:tc>
        <w:tc>
          <w:tcPr>
            <w:tcW w:w="130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国联汽车动力电池研究院有限责任公司</w:t>
            </w:r>
          </w:p>
        </w:tc>
        <w:tc>
          <w:tcPr>
            <w:tcW w:w="843"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北京怀柔</w:t>
            </w:r>
          </w:p>
        </w:tc>
        <w:tc>
          <w:tcPr>
            <w:tcW w:w="992"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2015</w:t>
            </w:r>
            <w:r>
              <w:rPr>
                <w:rFonts w:hint="eastAsia" w:ascii="Times New Roman" w:hAnsi="Times New Roman" w:eastAsia="仿宋_GB2312" w:cs="Times New Roman"/>
                <w:color w:val="auto"/>
                <w:sz w:val="21"/>
                <w:szCs w:val="21"/>
                <w:highlight w:val="none"/>
                <w:lang w:val="en-US" w:eastAsia="zh-CN"/>
              </w:rPr>
              <w:t>年</w:t>
            </w:r>
            <w:r>
              <w:rPr>
                <w:rFonts w:hint="default" w:ascii="Times New Roman" w:hAnsi="Times New Roman" w:eastAsia="仿宋_GB2312" w:cs="Times New Roman"/>
                <w:color w:val="auto"/>
                <w:sz w:val="21"/>
                <w:szCs w:val="21"/>
                <w:highlight w:val="none"/>
              </w:rPr>
              <w:t>6</w:t>
            </w:r>
            <w:r>
              <w:rPr>
                <w:rFonts w:hint="eastAsia" w:ascii="Times New Roman" w:hAnsi="Times New Roman" w:eastAsia="仿宋_GB2312" w:cs="Times New Roman"/>
                <w:color w:val="auto"/>
                <w:sz w:val="21"/>
                <w:szCs w:val="21"/>
                <w:highlight w:val="none"/>
                <w:lang w:val="en-US" w:eastAsia="zh-CN"/>
              </w:rPr>
              <w:t>月</w:t>
            </w:r>
          </w:p>
        </w:tc>
        <w:tc>
          <w:tcPr>
            <w:tcW w:w="15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33</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5</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 w:val="21"/>
                <w:szCs w:val="21"/>
                <w:highlight w:val="none"/>
              </w:rPr>
              <w:t>5</w:t>
            </w:r>
          </w:p>
        </w:tc>
        <w:tc>
          <w:tcPr>
            <w:tcW w:w="439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default" w:eastAsia="仿宋_GB2312"/>
                <w:color w:val="auto"/>
                <w:highlight w:val="none"/>
                <w:lang w:val="en-US" w:eastAsia="zh-CN"/>
              </w:rPr>
              <w:t>基地现有国内一流的研究试验基地：完成固定资产投资超过3亿元，建筑使用面积2万平米，建成了包括关键材料、单体电池、电池系统在内的研发与中试试验线，正在建设固态电池试验线；基地现有研发及检测设备1000余台套，配备研发团队，各方向至少包含实践指导教师两名，具备开展实验及关键材料、单体电池、电池系统和管理系统功能特性、耐久性、环境适应性、安全可靠性等全面的测试研究能力。为创新中心开展研究生培养创造了坚实条件。</w:t>
            </w:r>
          </w:p>
        </w:tc>
      </w:tr>
    </w:tbl>
    <w:p>
      <w:pPr>
        <w:spacing w:line="260" w:lineRule="exact"/>
        <w:ind w:left="358" w:leftChars="85" w:hanging="180" w:hangingChars="100"/>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限填</w:t>
      </w:r>
      <w:r>
        <w:rPr>
          <w:color w:val="auto"/>
          <w:sz w:val="18"/>
          <w:szCs w:val="18"/>
          <w:highlight w:val="none"/>
        </w:rPr>
        <w:t>2022</w:t>
      </w:r>
      <w:r>
        <w:rPr>
          <w:rFonts w:hint="eastAsia"/>
          <w:color w:val="auto"/>
          <w:sz w:val="18"/>
          <w:szCs w:val="18"/>
          <w:highlight w:val="none"/>
        </w:rPr>
        <w:t>年</w:t>
      </w:r>
      <w:r>
        <w:rPr>
          <w:color w:val="auto"/>
          <w:sz w:val="18"/>
          <w:szCs w:val="18"/>
          <w:highlight w:val="none"/>
        </w:rPr>
        <w:t>12</w:t>
      </w:r>
      <w:r>
        <w:rPr>
          <w:rFonts w:hint="eastAsia"/>
          <w:color w:val="auto"/>
          <w:sz w:val="18"/>
          <w:szCs w:val="18"/>
          <w:highlight w:val="none"/>
        </w:rPr>
        <w:t>月</w:t>
      </w:r>
      <w:r>
        <w:rPr>
          <w:color w:val="auto"/>
          <w:sz w:val="18"/>
          <w:szCs w:val="18"/>
          <w:highlight w:val="none"/>
        </w:rPr>
        <w:t>31</w:t>
      </w:r>
      <w:r>
        <w:rPr>
          <w:rFonts w:hint="eastAsia"/>
          <w:color w:val="auto"/>
          <w:sz w:val="18"/>
          <w:szCs w:val="18"/>
          <w:highlight w:val="none"/>
        </w:rPr>
        <w:t>日前已经与本单位签署合作协议的与本专业学位类别人才培养相关的实习、实训、实践基地。</w:t>
      </w:r>
    </w:p>
    <w:p>
      <w:pPr>
        <w:spacing w:line="260" w:lineRule="exact"/>
        <w:ind w:left="359" w:leftChars="171" w:firstLine="198" w:firstLineChars="110"/>
        <w:rPr>
          <w:color w:val="auto"/>
          <w:sz w:val="18"/>
          <w:szCs w:val="18"/>
          <w:highlight w:val="none"/>
        </w:rPr>
      </w:pPr>
      <w:r>
        <w:rPr>
          <w:color w:val="auto"/>
          <w:sz w:val="18"/>
          <w:szCs w:val="18"/>
          <w:highlight w:val="none"/>
        </w:rPr>
        <w:t>2.</w:t>
      </w:r>
      <w:r>
        <w:rPr>
          <w:rFonts w:hint="eastAsia"/>
          <w:color w:val="auto"/>
          <w:sz w:val="18"/>
          <w:szCs w:val="18"/>
          <w:highlight w:val="none"/>
        </w:rPr>
        <w:t>“基地及专业实践内容简介”填写基地情况与条件，开展实践教学内容，实践指导教师配备情况等。</w:t>
      </w:r>
    </w:p>
    <w:p>
      <w:pPr>
        <w:spacing w:line="260" w:lineRule="exact"/>
        <w:ind w:firstLine="540" w:firstLineChars="300"/>
        <w:rPr>
          <w:rFonts w:hint="eastAsia"/>
          <w:color w:val="auto"/>
          <w:sz w:val="18"/>
          <w:szCs w:val="18"/>
          <w:highlight w:val="none"/>
        </w:rPr>
      </w:pPr>
      <w:r>
        <w:rPr>
          <w:color w:val="auto"/>
          <w:sz w:val="18"/>
          <w:szCs w:val="18"/>
          <w:highlight w:val="none"/>
        </w:rPr>
        <w:t>3. “副高及以上专业技术人员数”限填</w:t>
      </w:r>
      <w:r>
        <w:rPr>
          <w:rFonts w:hint="eastAsia"/>
          <w:color w:val="auto"/>
          <w:sz w:val="18"/>
          <w:szCs w:val="18"/>
          <w:highlight w:val="none"/>
        </w:rPr>
        <w:t>各基地参与本专业学位类别研究生全程指导的副高级及以上专业技术人员数量。</w:t>
      </w:r>
    </w:p>
    <w:p>
      <w:pPr>
        <w:rPr>
          <w:rFonts w:hint="eastAsia"/>
          <w:color w:val="auto"/>
          <w:sz w:val="18"/>
          <w:szCs w:val="18"/>
          <w:highlight w:val="none"/>
        </w:rPr>
      </w:pPr>
      <w:r>
        <w:rPr>
          <w:rFonts w:hint="eastAsia"/>
          <w:color w:val="auto"/>
          <w:sz w:val="18"/>
          <w:szCs w:val="18"/>
          <w:highlight w:val="none"/>
        </w:rPr>
        <w:br w:type="page"/>
      </w:r>
    </w:p>
    <w:tbl>
      <w:tblPr>
        <w:tblStyle w:val="19"/>
        <w:tblW w:w="14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976"/>
        <w:gridCol w:w="1759"/>
        <w:gridCol w:w="2067"/>
        <w:gridCol w:w="7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742" w:type="dxa"/>
            <w:gridSpan w:val="5"/>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line="340" w:lineRule="exact"/>
              <w:ind w:left="0" w:right="0"/>
              <w:jc w:val="left"/>
              <w:rPr>
                <w:rFonts w:hint="eastAsia" w:ascii="Times New Roman" w:hAnsi="Times New Roman" w:eastAsia="仿宋_GB2312" w:cs="Times New Roman"/>
                <w:b/>
                <w:bCs/>
                <w:color w:val="auto"/>
                <w:kern w:val="0"/>
                <w:szCs w:val="21"/>
                <w:highlight w:val="none"/>
                <w:lang w:val="en-US" w:eastAsia="zh-CN"/>
              </w:rPr>
            </w:pPr>
            <w:r>
              <w:rPr>
                <w:rFonts w:hint="default" w:ascii="Times New Roman" w:hAnsi="Times New Roman" w:eastAsia="仿宋_GB2312" w:cs="Times New Roman"/>
                <w:b/>
                <w:bCs/>
                <w:color w:val="auto"/>
                <w:kern w:val="0"/>
                <w:szCs w:val="21"/>
                <w:highlight w:val="none"/>
              </w:rPr>
              <w:t>IV-3-2  近五年代表性专业实践活动与成果</w:t>
            </w:r>
            <w:r>
              <w:rPr>
                <w:rFonts w:hint="default" w:ascii="Times New Roman" w:hAnsi="Times New Roman" w:eastAsia="仿宋_GB2312" w:cs="Times New Roman"/>
                <w:bCs/>
                <w:color w:val="auto"/>
                <w:szCs w:val="21"/>
                <w:highlight w:val="none"/>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top w:val="single" w:color="auto" w:sz="12" w:space="0"/>
              <w:left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序号</w:t>
            </w:r>
          </w:p>
        </w:tc>
        <w:tc>
          <w:tcPr>
            <w:tcW w:w="2976"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活动或成果名称</w:t>
            </w:r>
          </w:p>
        </w:tc>
        <w:tc>
          <w:tcPr>
            <w:tcW w:w="1759"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负责人</w:t>
            </w:r>
          </w:p>
        </w:tc>
        <w:tc>
          <w:tcPr>
            <w:tcW w:w="2067" w:type="dxa"/>
            <w:tcBorders>
              <w:top w:val="single" w:color="auto" w:sz="12"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所属学科专业</w:t>
            </w:r>
          </w:p>
        </w:tc>
        <w:tc>
          <w:tcPr>
            <w:tcW w:w="7246" w:type="dxa"/>
            <w:tcBorders>
              <w:top w:val="single" w:color="auto" w:sz="12" w:space="0"/>
              <w:bottom w:val="single" w:color="auto" w:sz="8"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活动或成果简介</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（限200字）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tcBorders>
              <w:top w:val="single" w:color="auto" w:sz="8" w:space="0"/>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1</w:t>
            </w:r>
          </w:p>
        </w:tc>
        <w:tc>
          <w:tcPr>
            <w:tcW w:w="2976" w:type="dxa"/>
            <w:tcBorders>
              <w:top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Cs w:val="21"/>
                <w:highlight w:val="none"/>
                <w:lang w:val="en-US" w:eastAsia="zh-CN"/>
              </w:rPr>
              <w:t>参与主办中俄双边新材料新工艺研讨会</w:t>
            </w:r>
          </w:p>
        </w:tc>
        <w:tc>
          <w:tcPr>
            <w:tcW w:w="1759" w:type="dxa"/>
            <w:tcBorders>
              <w:top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Cs w:val="21"/>
                <w:highlight w:val="none"/>
                <w:lang w:val="en-US" w:eastAsia="zh-CN"/>
              </w:rPr>
              <w:t>黄小卫</w:t>
            </w:r>
          </w:p>
        </w:tc>
        <w:tc>
          <w:tcPr>
            <w:tcW w:w="2067" w:type="dxa"/>
            <w:tcBorders>
              <w:top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Cs w:val="21"/>
                <w:highlight w:val="none"/>
                <w:lang w:val="en-US" w:eastAsia="zh-CN"/>
              </w:rPr>
              <w:t>材料科学与工程</w:t>
            </w:r>
          </w:p>
        </w:tc>
        <w:tc>
          <w:tcPr>
            <w:tcW w:w="7246" w:type="dxa"/>
            <w:tcBorders>
              <w:top w:val="single" w:color="auto" w:sz="8"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ascii="Times New Roman" w:hAnsi="Times New Roman" w:eastAsia="仿宋_GB2312" w:cs="Times New Roman"/>
                <w:color w:val="auto"/>
                <w:kern w:val="2"/>
                <w:sz w:val="21"/>
                <w:szCs w:val="24"/>
                <w:highlight w:val="none"/>
                <w:lang w:val="en-US" w:eastAsia="zh-CN" w:bidi="ar-SA"/>
              </w:rPr>
            </w:pPr>
            <w:r>
              <w:rPr>
                <w:rFonts w:hint="default" w:eastAsia="仿宋_GB2312"/>
                <w:color w:val="auto"/>
                <w:highlight w:val="none"/>
                <w:lang w:val="en-US" w:eastAsia="zh-CN"/>
              </w:rPr>
              <w:t>近五年，多次</w:t>
            </w:r>
            <w:r>
              <w:rPr>
                <w:rFonts w:hint="eastAsia" w:eastAsia="仿宋_GB2312"/>
                <w:color w:val="auto"/>
                <w:highlight w:val="none"/>
                <w:lang w:val="en-US" w:eastAsia="zh-CN"/>
              </w:rPr>
              <w:t>参与主办中俄双边新材料新工艺研讨会，该会议是中俄两国材料界技术专家合作交流的国际性例会。我院每届均组织在读研究生参会学习并作报告。2023年共计50名导师、研究生参与研讨会并获奖。通过组织研究生参与此类国际性学术会议，为研究生提供了解材料、冶金学术界和产业界信息与成果交流的平台，促进研究生国际视野、学术水平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2</w:t>
            </w:r>
          </w:p>
        </w:tc>
        <w:tc>
          <w:tcPr>
            <w:tcW w:w="29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lang w:val="en-US" w:eastAsia="zh-CN"/>
              </w:rPr>
              <w:t>协办国际有色金属新材料大会</w:t>
            </w:r>
          </w:p>
        </w:tc>
        <w:tc>
          <w:tcPr>
            <w:tcW w:w="17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lang w:val="en-US" w:eastAsia="zh-CN"/>
              </w:rPr>
              <w:t>熊柏青</w:t>
            </w:r>
          </w:p>
        </w:tc>
        <w:tc>
          <w:tcPr>
            <w:tcW w:w="2067"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lang w:val="en-US" w:eastAsia="zh-CN"/>
              </w:rPr>
              <w:t>材料科学与工程</w:t>
            </w:r>
          </w:p>
        </w:tc>
        <w:tc>
          <w:tcPr>
            <w:tcW w:w="724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近五年，多次</w:t>
            </w:r>
            <w:r>
              <w:rPr>
                <w:rFonts w:hint="default" w:eastAsia="仿宋_GB2312"/>
                <w:color w:val="auto"/>
                <w:highlight w:val="none"/>
                <w:lang w:val="en-US" w:eastAsia="zh-CN"/>
              </w:rPr>
              <w:t>协助中国有色金属学会举办国际有色金属新材料大会，承办“高性能铝合金材料设计与加工”学术分会场，合办了“先进铜合金”“金属基复合材料”学术分会场</w:t>
            </w:r>
            <w:r>
              <w:rPr>
                <w:rFonts w:hint="eastAsia" w:eastAsia="仿宋_GB2312"/>
                <w:color w:val="auto"/>
                <w:highlight w:val="none"/>
                <w:lang w:val="en-US" w:eastAsia="zh-CN"/>
              </w:rPr>
              <w:t>。并为研究生参与学术活动提供机会，平均每届会议均有十余名研究生在各学术</w:t>
            </w:r>
            <w:r>
              <w:rPr>
                <w:rFonts w:hint="default" w:eastAsia="仿宋_GB2312"/>
                <w:color w:val="auto"/>
                <w:highlight w:val="none"/>
                <w:lang w:val="en-US" w:eastAsia="zh-CN"/>
              </w:rPr>
              <w:t>分会场做口头报告</w:t>
            </w:r>
            <w:r>
              <w:rPr>
                <w:rFonts w:hint="eastAsia" w:eastAsia="仿宋_GB2312"/>
                <w:color w:val="auto"/>
                <w:highlight w:val="none"/>
                <w:lang w:val="en-US" w:eastAsia="zh-CN"/>
              </w:rPr>
              <w:t>，为研究生学术能力提升提供锻炼机会</w:t>
            </w:r>
            <w:r>
              <w:rPr>
                <w:rFonts w:hint="default" w:eastAsia="仿宋_GB2312"/>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3</w:t>
            </w:r>
          </w:p>
        </w:tc>
        <w:tc>
          <w:tcPr>
            <w:tcW w:w="29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承办中国有色金属学会学术年会分会</w:t>
            </w:r>
          </w:p>
        </w:tc>
        <w:tc>
          <w:tcPr>
            <w:tcW w:w="17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kern w:val="2"/>
                <w:sz w:val="21"/>
                <w:szCs w:val="21"/>
                <w:highlight w:val="none"/>
                <w:lang w:val="en-US" w:eastAsia="zh-CN" w:bidi="ar-SA"/>
              </w:rPr>
              <w:t>尹向前</w:t>
            </w:r>
          </w:p>
        </w:tc>
        <w:tc>
          <w:tcPr>
            <w:tcW w:w="2067"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冶金工程</w:t>
            </w:r>
          </w:p>
        </w:tc>
        <w:tc>
          <w:tcPr>
            <w:tcW w:w="724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近五年，多次承办中国有色金属学会学术年会分会，该会议是有色金属领域覆盖面最广、学术水平最高的综合性学术盛会。并承办如“高性能轻合金材料及其制备加工技术”“先进铜合金材料与制备加工技术”“半导体材料”“金属基复合材料”等多个分会场，累计近200余名导师、研究生参会，为研究生参与课外学术活动、了解学科行业最新动态提供了丰富的机会和广阔的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Cs w:val="21"/>
                <w:highlight w:val="none"/>
              </w:rPr>
              <w:t>4</w:t>
            </w:r>
          </w:p>
        </w:tc>
        <w:tc>
          <w:tcPr>
            <w:tcW w:w="2976"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主办</w:t>
            </w:r>
            <w:r>
              <w:rPr>
                <w:rFonts w:hint="eastAsia" w:eastAsia="仿宋_GB2312" w:cs="仿宋"/>
                <w:color w:val="000000"/>
                <w:szCs w:val="21"/>
                <w:highlight w:val="none"/>
              </w:rPr>
              <w:t>有色金属绿色冶金雁栖湖论坛（E</w:t>
            </w:r>
            <w:r>
              <w:rPr>
                <w:rFonts w:hint="default" w:eastAsia="仿宋_GB2312" w:cs="仿宋"/>
                <w:color w:val="000000"/>
                <w:szCs w:val="21"/>
                <w:highlight w:val="none"/>
              </w:rPr>
              <w:t>MYQ</w:t>
            </w:r>
            <w:r>
              <w:rPr>
                <w:rFonts w:hint="eastAsia" w:eastAsia="仿宋_GB2312" w:cs="仿宋"/>
                <w:color w:val="000000"/>
                <w:szCs w:val="21"/>
                <w:highlight w:val="none"/>
              </w:rPr>
              <w:t>）</w:t>
            </w:r>
          </w:p>
        </w:tc>
        <w:tc>
          <w:tcPr>
            <w:tcW w:w="17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rPr>
              <w:t>温建康</w:t>
            </w:r>
          </w:p>
        </w:tc>
        <w:tc>
          <w:tcPr>
            <w:tcW w:w="2067"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rPr>
              <w:t>冶金工程</w:t>
            </w:r>
          </w:p>
        </w:tc>
        <w:tc>
          <w:tcPr>
            <w:tcW w:w="724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rPr>
              <w:t>牵头主办</w:t>
            </w:r>
            <w:r>
              <w:rPr>
                <w:rFonts w:hint="eastAsia" w:eastAsia="仿宋_GB2312" w:cs="仿宋"/>
                <w:color w:val="000000"/>
                <w:szCs w:val="21"/>
                <w:highlight w:val="none"/>
                <w:lang w:val="en-US" w:eastAsia="zh-CN"/>
              </w:rPr>
              <w:t>了</w:t>
            </w:r>
            <w:r>
              <w:rPr>
                <w:rFonts w:hint="eastAsia" w:eastAsia="仿宋_GB2312" w:cs="仿宋"/>
                <w:color w:val="000000"/>
                <w:szCs w:val="21"/>
                <w:highlight w:val="none"/>
              </w:rPr>
              <w:t>首届有色金属绿色冶金雁栖湖论坛</w:t>
            </w:r>
            <w:r>
              <w:rPr>
                <w:rFonts w:hint="eastAsia" w:eastAsia="仿宋_GB2312" w:cs="仿宋"/>
                <w:color w:val="000000"/>
                <w:szCs w:val="21"/>
                <w:highlight w:val="none"/>
                <w:lang w:eastAsia="zh-CN"/>
              </w:rPr>
              <w:t>，</w:t>
            </w:r>
            <w:r>
              <w:rPr>
                <w:rFonts w:hint="eastAsia" w:eastAsia="仿宋_GB2312" w:cs="仿宋"/>
                <w:color w:val="000000"/>
                <w:szCs w:val="21"/>
                <w:highlight w:val="none"/>
                <w:lang w:val="en-US" w:eastAsia="zh-CN"/>
              </w:rPr>
              <w:t>并</w:t>
            </w:r>
            <w:r>
              <w:rPr>
                <w:rFonts w:hint="eastAsia" w:eastAsia="仿宋_GB2312" w:cs="仿宋"/>
                <w:color w:val="000000"/>
                <w:szCs w:val="21"/>
                <w:highlight w:val="none"/>
              </w:rPr>
              <w:t>设置“绿色选矿技术”“绿色冶金技术”“材料冶金技术”“有色环保技术”等五个专题分会场，共有来自高校、科研院所及企业的有色金属绿色冶金领域知名专家学者150余个精彩专题报告，研讨有色金属绿色冶金新技术、新工艺、新装备，为我国有色金属行业绿色低碳发展建言献策。</w:t>
            </w:r>
            <w:r>
              <w:rPr>
                <w:rFonts w:hint="eastAsia" w:eastAsia="仿宋_GB2312" w:cs="仿宋"/>
                <w:color w:val="000000"/>
                <w:szCs w:val="21"/>
                <w:highlight w:val="none"/>
                <w:lang w:val="en-US" w:eastAsia="zh-CN"/>
              </w:rPr>
              <w:t>其中，多名研究生参会并作口头报告，有效促进了研究生专业学术能力的发展。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5</w:t>
            </w:r>
          </w:p>
        </w:tc>
        <w:tc>
          <w:tcPr>
            <w:tcW w:w="2976"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承办</w:t>
            </w:r>
            <w:r>
              <w:rPr>
                <w:rFonts w:hint="eastAsia" w:eastAsia="仿宋_GB2312" w:cs="仿宋"/>
                <w:color w:val="000000"/>
                <w:szCs w:val="21"/>
                <w:highlight w:val="none"/>
              </w:rPr>
              <w:t>中国有色金属学会青年科技论坛</w:t>
            </w:r>
          </w:p>
        </w:tc>
        <w:tc>
          <w:tcPr>
            <w:tcW w:w="17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kern w:val="2"/>
                <w:sz w:val="21"/>
                <w:szCs w:val="21"/>
                <w:highlight w:val="none"/>
                <w:lang w:val="en-US" w:eastAsia="zh-CN" w:bidi="ar-SA"/>
              </w:rPr>
              <w:t>黄小卫</w:t>
            </w:r>
          </w:p>
        </w:tc>
        <w:tc>
          <w:tcPr>
            <w:tcW w:w="2067"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冶金工程</w:t>
            </w:r>
          </w:p>
        </w:tc>
        <w:tc>
          <w:tcPr>
            <w:tcW w:w="724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近五年，多次承办中国有色金属学会青年科技论坛分会场，内容涵盖有色金属冶金、材料制备与加工、环境保护等多个领域，旨在搭建有色金属行业青年学习交流平台，每届选派4-50余名导师、研究生参会，多名研究生在会上作学术报告，有效促进了研究生提升学术思维和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6</w:t>
            </w:r>
          </w:p>
        </w:tc>
        <w:tc>
          <w:tcPr>
            <w:tcW w:w="2976"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中国可再生能源学术大会氢能与燃料电池分会</w:t>
            </w:r>
          </w:p>
        </w:tc>
        <w:tc>
          <w:tcPr>
            <w:tcW w:w="1759"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蒋利军</w:t>
            </w:r>
          </w:p>
        </w:tc>
        <w:tc>
          <w:tcPr>
            <w:tcW w:w="2067"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材料科学与工程</w:t>
            </w:r>
          </w:p>
        </w:tc>
        <w:tc>
          <w:tcPr>
            <w:tcW w:w="724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2022年，承办中国可再生能源学术大会氢能与燃料电池分会，主题围绕围绕氢能与碳中和、氢燃料电池汽车、氢动力与氢燃料、氢能技术“十三五”期间进展与氢社会展望等方面，组织多名研究生参会并作口头汇报，丰富研究生课外学术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7</w:t>
            </w:r>
          </w:p>
        </w:tc>
        <w:tc>
          <w:tcPr>
            <w:tcW w:w="2976"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承办中国材料大会高性能铝合金分会</w:t>
            </w:r>
          </w:p>
        </w:tc>
        <w:tc>
          <w:tcPr>
            <w:tcW w:w="1759"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熊柏青</w:t>
            </w:r>
          </w:p>
        </w:tc>
        <w:tc>
          <w:tcPr>
            <w:tcW w:w="2067"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材料科学与工程</w:t>
            </w:r>
          </w:p>
        </w:tc>
        <w:tc>
          <w:tcPr>
            <w:tcW w:w="724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lang w:val="en-US" w:eastAsia="zh-CN"/>
              </w:rPr>
              <w:t>本申请点中有色金属材料制备加工国家重点实验室连续第七次承办高性能铝合金分会，围绕高性能铝合金设计、制备加工及应用等主题，多名研究生参加会议并进行学术报告交流，得到了学术能力的锻炼。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8</w:t>
            </w:r>
          </w:p>
        </w:tc>
        <w:tc>
          <w:tcPr>
            <w:tcW w:w="2976"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auto"/>
                <w:kern w:val="2"/>
                <w:sz w:val="21"/>
                <w:szCs w:val="21"/>
                <w:highlight w:val="none"/>
                <w:lang w:val="en-US" w:eastAsia="zh-CN" w:bidi="ar-SA"/>
              </w:rPr>
            </w:pPr>
            <w:r>
              <w:rPr>
                <w:rFonts w:hint="eastAsia" w:eastAsia="仿宋_GB2312" w:cs="仿宋"/>
                <w:color w:val="auto"/>
                <w:szCs w:val="21"/>
                <w:highlight w:val="none"/>
                <w:lang w:val="en-US" w:eastAsia="zh-CN"/>
              </w:rPr>
              <w:t>组建中国材料研究学会智能传感功能材料与器件分会</w:t>
            </w:r>
          </w:p>
        </w:tc>
        <w:tc>
          <w:tcPr>
            <w:tcW w:w="1759"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auto"/>
                <w:kern w:val="2"/>
                <w:sz w:val="21"/>
                <w:szCs w:val="21"/>
                <w:highlight w:val="none"/>
                <w:lang w:val="en-US" w:eastAsia="zh-CN" w:bidi="ar-SA"/>
              </w:rPr>
            </w:pPr>
            <w:r>
              <w:rPr>
                <w:rFonts w:hint="eastAsia" w:eastAsia="仿宋_GB2312" w:cs="仿宋"/>
                <w:color w:val="auto"/>
                <w:szCs w:val="21"/>
                <w:highlight w:val="none"/>
                <w:lang w:val="en-US" w:eastAsia="zh-CN"/>
              </w:rPr>
              <w:t>毛昌辉</w:t>
            </w:r>
          </w:p>
        </w:tc>
        <w:tc>
          <w:tcPr>
            <w:tcW w:w="2067" w:type="dxa"/>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仿宋"/>
                <w:color w:val="auto"/>
                <w:kern w:val="2"/>
                <w:sz w:val="21"/>
                <w:szCs w:val="21"/>
                <w:highlight w:val="none"/>
                <w:lang w:val="en-US" w:eastAsia="zh-CN" w:bidi="ar-SA"/>
              </w:rPr>
            </w:pPr>
            <w:r>
              <w:rPr>
                <w:rFonts w:hint="eastAsia" w:eastAsia="仿宋_GB2312" w:cs="仿宋"/>
                <w:color w:val="auto"/>
                <w:szCs w:val="21"/>
                <w:highlight w:val="none"/>
                <w:lang w:val="en-US" w:eastAsia="zh-CN"/>
              </w:rPr>
              <w:t>材料科学与工程</w:t>
            </w:r>
          </w:p>
        </w:tc>
        <w:tc>
          <w:tcPr>
            <w:tcW w:w="724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Times New Roman" w:hAnsi="Times New Roman" w:eastAsia="仿宋_GB2312" w:cs="仿宋"/>
                <w:color w:val="auto"/>
                <w:kern w:val="2"/>
                <w:sz w:val="21"/>
                <w:szCs w:val="21"/>
                <w:highlight w:val="none"/>
                <w:lang w:val="en-US" w:eastAsia="zh-CN" w:bidi="ar-SA"/>
              </w:rPr>
            </w:pPr>
            <w:r>
              <w:rPr>
                <w:rFonts w:hint="eastAsia" w:eastAsia="仿宋_GB2312" w:cs="仿宋"/>
                <w:color w:val="auto"/>
                <w:szCs w:val="21"/>
                <w:highlight w:val="none"/>
                <w:lang w:val="en-US" w:eastAsia="zh-CN"/>
              </w:rPr>
              <w:t>2023年，联合国内相关优势单位共同组建中国材料研究学会智能传感功能材料与器件分会，来自中国电科、中国电子、兵器工业、航天科技、清华大学、北京大学、天津大学等优势企业、高等院校及中国科学院的委员共84人，分会的成立将为新材料行业和智能传感材料领域的发展和壮大发挥支撑作用，有助于研究生选题面向国家和行业真实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9</w:t>
            </w:r>
          </w:p>
        </w:tc>
        <w:tc>
          <w:tcPr>
            <w:tcW w:w="29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Cs w:val="21"/>
                <w:highlight w:val="none"/>
              </w:rPr>
              <w:t>研究生课外科技创新竞赛</w:t>
            </w:r>
          </w:p>
        </w:tc>
        <w:tc>
          <w:tcPr>
            <w:tcW w:w="17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Cs w:val="21"/>
                <w:highlight w:val="none"/>
                <w:lang w:val="en-US" w:eastAsia="zh-CN"/>
              </w:rPr>
              <w:t>冯雪</w:t>
            </w:r>
          </w:p>
        </w:tc>
        <w:tc>
          <w:tcPr>
            <w:tcW w:w="2067"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Cs w:val="21"/>
                <w:highlight w:val="none"/>
                <w:lang w:val="en-US" w:eastAsia="zh-CN"/>
              </w:rPr>
              <w:t>材料科学与工程</w:t>
            </w:r>
          </w:p>
        </w:tc>
        <w:tc>
          <w:tcPr>
            <w:tcW w:w="724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ascii="Times New Roman" w:hAnsi="Times New Roman" w:eastAsia="仿宋_GB2312" w:cs="Times New Roman"/>
                <w:color w:val="auto"/>
                <w:kern w:val="2"/>
                <w:sz w:val="21"/>
                <w:szCs w:val="24"/>
                <w:highlight w:val="none"/>
                <w:lang w:val="en-US" w:eastAsia="zh-CN" w:bidi="ar-SA"/>
              </w:rPr>
            </w:pPr>
            <w:r>
              <w:rPr>
                <w:rFonts w:hint="default" w:eastAsia="仿宋_GB2312"/>
                <w:color w:val="auto"/>
                <w:highlight w:val="none"/>
                <w:lang w:val="en-US" w:eastAsia="zh-CN"/>
              </w:rPr>
              <w:t>自2022年起，持续组织研究生课外科技创新竞赛，聚焦“新材料”“集成电路”“新能源”“仪器与装备”“‘双碳’与绿色技术”等领域，设置专项赛、揭榜挂帅赛等多个赛道，通过专题培训、专项辅导，实现以赛促学、以学促赛的效果。目前，竞赛已开展2期，有近30支队伍百余名研究生参赛，6个优秀项目被推荐至更高等级竞赛并获奖，正在积极推动</w:t>
            </w:r>
            <w:r>
              <w:rPr>
                <w:rFonts w:hint="eastAsia" w:eastAsia="仿宋_GB2312"/>
                <w:color w:val="auto"/>
                <w:highlight w:val="none"/>
                <w:lang w:val="en-US" w:eastAsia="zh-CN"/>
              </w:rPr>
              <w:t>研究生成为</w:t>
            </w:r>
            <w:r>
              <w:rPr>
                <w:rFonts w:hint="default" w:eastAsia="仿宋_GB2312"/>
                <w:color w:val="auto"/>
                <w:highlight w:val="none"/>
                <w:lang w:val="en-US" w:eastAsia="zh-CN"/>
              </w:rPr>
              <w:t>科技成果转化</w:t>
            </w:r>
            <w:r>
              <w:rPr>
                <w:rFonts w:hint="eastAsia" w:eastAsia="仿宋_GB2312"/>
                <w:color w:val="auto"/>
                <w:highlight w:val="none"/>
                <w:lang w:val="en-US" w:eastAsia="zh-CN"/>
              </w:rPr>
              <w:t>的重要力量，不断提升研究生理论与实践相结合的能力素养</w:t>
            </w:r>
            <w:r>
              <w:rPr>
                <w:rFonts w:hint="default" w:eastAsia="仿宋_GB2312"/>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10</w:t>
            </w:r>
          </w:p>
        </w:tc>
        <w:tc>
          <w:tcPr>
            <w:tcW w:w="29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研究生科研实践培训</w:t>
            </w:r>
          </w:p>
        </w:tc>
        <w:tc>
          <w:tcPr>
            <w:tcW w:w="1759"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rPr>
              <w:t>温建康</w:t>
            </w:r>
          </w:p>
        </w:tc>
        <w:tc>
          <w:tcPr>
            <w:tcW w:w="2067"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仿宋"/>
                <w:color w:val="000000"/>
                <w:kern w:val="2"/>
                <w:sz w:val="21"/>
                <w:szCs w:val="21"/>
                <w:highlight w:val="none"/>
                <w:lang w:val="en-US" w:eastAsia="zh-CN" w:bidi="ar-SA"/>
              </w:rPr>
            </w:pPr>
            <w:r>
              <w:rPr>
                <w:rFonts w:hint="eastAsia" w:eastAsia="仿宋_GB2312" w:cs="仿宋"/>
                <w:color w:val="000000"/>
                <w:szCs w:val="21"/>
                <w:highlight w:val="none"/>
              </w:rPr>
              <w:t>冶金工程</w:t>
            </w:r>
          </w:p>
        </w:tc>
        <w:tc>
          <w:tcPr>
            <w:tcW w:w="7246"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组织</w:t>
            </w:r>
            <w:r>
              <w:rPr>
                <w:rFonts w:hint="default" w:ascii="Times New Roman" w:hAnsi="Times New Roman" w:eastAsia="仿宋_GB2312" w:cs="Times New Roman"/>
                <w:color w:val="auto"/>
                <w:szCs w:val="21"/>
                <w:highlight w:val="none"/>
              </w:rPr>
              <w:t>冶金工程</w:t>
            </w:r>
            <w:r>
              <w:rPr>
                <w:rFonts w:hint="eastAsia" w:eastAsia="仿宋_GB2312" w:cs="Times New Roman"/>
                <w:color w:val="auto"/>
                <w:szCs w:val="21"/>
                <w:highlight w:val="none"/>
                <w:lang w:val="en-US" w:eastAsia="zh-CN"/>
              </w:rPr>
              <w:t>研究生</w:t>
            </w:r>
            <w:r>
              <w:rPr>
                <w:rFonts w:hint="default" w:ascii="Times New Roman" w:hAnsi="Times New Roman" w:eastAsia="仿宋_GB2312" w:cs="Times New Roman"/>
                <w:color w:val="auto"/>
                <w:szCs w:val="21"/>
                <w:highlight w:val="none"/>
              </w:rPr>
              <w:t>在福建省上杭县紫金矿业集团紫金山金铜矿开展低碱度浮选工业试验现场教学，通过靶向设计低碱度药剂，与现场工艺相匹配，与原生产工艺相比，金回收率提高了3~5个百分点，使得学生掌握了低碱度浮选技术原理、工艺流程、参数调控、现场操作、流程考察等技能，获2023年度中国有色金属工业技术进步一等奖。</w:t>
            </w:r>
          </w:p>
        </w:tc>
      </w:tr>
    </w:tbl>
    <w:p>
      <w:pPr>
        <w:ind w:left="540" w:hanging="540" w:hangingChars="300"/>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限填本单位组织或开展的专业实践活动，或本单位取得的专业实践成果。如：原创教学案例，自建案例库，创新实践教学形式，创业教育活动、职业能力培训、为国际组织和政</w:t>
      </w:r>
    </w:p>
    <w:p>
      <w:pPr>
        <w:ind w:left="535" w:leftChars="255"/>
        <w:rPr>
          <w:color w:val="auto"/>
          <w:sz w:val="18"/>
          <w:szCs w:val="18"/>
          <w:highlight w:val="none"/>
        </w:rPr>
      </w:pPr>
      <w:r>
        <w:rPr>
          <w:rFonts w:hint="eastAsia"/>
          <w:color w:val="auto"/>
          <w:sz w:val="18"/>
          <w:szCs w:val="18"/>
          <w:highlight w:val="none"/>
        </w:rPr>
        <w:t>府机构提供口译服务等。</w:t>
      </w:r>
    </w:p>
    <w:p>
      <w:pPr>
        <w:ind w:firstLine="360" w:firstLineChars="200"/>
        <w:rPr>
          <w:color w:val="auto"/>
          <w:sz w:val="18"/>
          <w:szCs w:val="18"/>
          <w:highlight w:val="none"/>
        </w:rPr>
      </w:pPr>
      <w:r>
        <w:rPr>
          <w:color w:val="auto"/>
          <w:sz w:val="18"/>
          <w:szCs w:val="18"/>
          <w:highlight w:val="none"/>
        </w:rPr>
        <w:t>2.</w:t>
      </w:r>
      <w:r>
        <w:rPr>
          <w:rFonts w:hint="eastAsia"/>
          <w:color w:val="auto"/>
          <w:sz w:val="18"/>
          <w:szCs w:val="18"/>
          <w:highlight w:val="none"/>
        </w:rPr>
        <w:t>“负责人”填写组织或开展专业实践活动的责任教师、行业专家，或取得专业实践成果的主要教师。</w:t>
      </w:r>
    </w:p>
    <w:p>
      <w:pPr>
        <w:ind w:left="563" w:leftChars="268" w:firstLine="23" w:firstLineChars="13"/>
        <w:rPr>
          <w:color w:val="auto"/>
          <w:sz w:val="18"/>
          <w:szCs w:val="18"/>
          <w:highlight w:val="none"/>
        </w:rPr>
        <w:sectPr>
          <w:pgSz w:w="16838" w:h="11906" w:orient="landscape"/>
          <w:pgMar w:top="1247" w:right="1247" w:bottom="1247" w:left="1247" w:header="851" w:footer="992" w:gutter="0"/>
          <w:pgNumType w:fmt="numberInDash"/>
          <w:cols w:space="720" w:num="1"/>
          <w:docGrid w:type="lines" w:linePitch="312" w:charSpace="0"/>
        </w:sectPr>
      </w:pPr>
      <w:r>
        <w:rPr>
          <w:rFonts w:hint="eastAsia"/>
          <w:color w:val="auto"/>
          <w:sz w:val="18"/>
          <w:szCs w:val="18"/>
          <w:highlight w:val="none"/>
        </w:rPr>
        <w:br w:type="textWrapping"/>
      </w:r>
    </w:p>
    <w:tbl>
      <w:tblPr>
        <w:tblStyle w:val="19"/>
        <w:tblW w:w="53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721"/>
        <w:gridCol w:w="854"/>
        <w:gridCol w:w="295"/>
        <w:gridCol w:w="950"/>
        <w:gridCol w:w="619"/>
        <w:gridCol w:w="428"/>
        <w:gridCol w:w="1003"/>
        <w:gridCol w:w="297"/>
        <w:gridCol w:w="180"/>
        <w:gridCol w:w="661"/>
        <w:gridCol w:w="443"/>
        <w:gridCol w:w="568"/>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000" w:type="pct"/>
            <w:gridSpan w:val="14"/>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rFonts w:hint="eastAsia" w:eastAsia="仿宋_GB2312"/>
                <w:bCs/>
                <w:color w:val="auto"/>
                <w:szCs w:val="21"/>
                <w:highlight w:val="none"/>
                <w:shd w:val="clear" w:color="auto" w:fill="FFFFFF" w:themeFill="background1"/>
                <w:lang w:eastAsia="zh-CN"/>
              </w:rPr>
            </w:pPr>
            <w:r>
              <w:rPr>
                <w:rFonts w:hint="default" w:eastAsia="仿宋_GB2312"/>
                <w:b/>
                <w:bCs/>
                <w:color w:val="auto"/>
                <w:szCs w:val="21"/>
                <w:highlight w:val="none"/>
                <w:shd w:val="clear" w:color="auto" w:fill="FFFFFF" w:themeFill="background1"/>
              </w:rPr>
              <w:t>IV-4  近五年科研情况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000" w:type="pct"/>
            <w:gridSpan w:val="14"/>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rFonts w:hint="default" w:eastAsia="楷体_GB2312"/>
                <w:bCs/>
                <w:color w:val="auto"/>
                <w:szCs w:val="21"/>
                <w:highlight w:val="none"/>
                <w:shd w:val="clear" w:color="auto" w:fill="FFFFFF" w:themeFill="background1"/>
              </w:rPr>
            </w:pPr>
            <w:r>
              <w:rPr>
                <w:rFonts w:hint="default" w:eastAsia="仿宋_GB2312"/>
                <w:b/>
                <w:bCs/>
                <w:color w:val="auto"/>
                <w:szCs w:val="21"/>
                <w:highlight w:val="none"/>
                <w:shd w:val="clear" w:color="auto" w:fill="FFFFFF" w:themeFill="background1"/>
              </w:rPr>
              <w:t>IV-4-1</w:t>
            </w:r>
            <w:r>
              <w:rPr>
                <w:rFonts w:hint="default" w:eastAsia="仿宋_GB2312"/>
                <w:b/>
                <w:bCs/>
                <w:color w:val="auto"/>
                <w:highlight w:val="none"/>
                <w:shd w:val="clear" w:color="auto" w:fill="FFFFFF" w:themeFill="background1"/>
              </w:rPr>
              <w:t>科研项目数及经费情况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41" w:type="pct"/>
            <w:gridSpan w:val="4"/>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在研</w:t>
            </w:r>
            <w:r>
              <w:rPr>
                <w:rFonts w:hint="default" w:eastAsia="仿宋_GB2312"/>
                <w:highlight w:val="none"/>
                <w:shd w:val="clear" w:color="auto" w:fill="FFFFFF" w:themeFill="background1"/>
              </w:rPr>
              <w:t>科研项目</w:t>
            </w:r>
          </w:p>
        </w:tc>
        <w:tc>
          <w:tcPr>
            <w:tcW w:w="1646"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在研</w:t>
            </w:r>
            <w:r>
              <w:rPr>
                <w:rFonts w:hint="default" w:eastAsia="仿宋_GB2312"/>
                <w:highlight w:val="none"/>
                <w:shd w:val="clear" w:color="auto" w:fill="FFFFFF" w:themeFill="background1"/>
              </w:rPr>
              <w:t>国家级科研项目</w:t>
            </w:r>
          </w:p>
        </w:tc>
        <w:tc>
          <w:tcPr>
            <w:tcW w:w="1712" w:type="pct"/>
            <w:gridSpan w:val="5"/>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在研</w:t>
            </w:r>
            <w:r>
              <w:rPr>
                <w:rFonts w:hint="default" w:eastAsia="仿宋_GB2312"/>
                <w:highlight w:val="none"/>
                <w:shd w:val="clear" w:color="auto" w:fill="FFFFFF" w:themeFill="background1"/>
              </w:rPr>
              <w:t>省部级科研项目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07"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总</w:t>
            </w:r>
            <w:r>
              <w:rPr>
                <w:rFonts w:hint="eastAsia" w:eastAsia="仿宋_GB2312"/>
                <w:highlight w:val="none"/>
                <w:shd w:val="clear" w:color="auto" w:fill="FFFFFF" w:themeFill="background1"/>
              </w:rPr>
              <w:t>数</w:t>
            </w:r>
            <w:r>
              <w:rPr>
                <w:rFonts w:hint="default" w:eastAsia="仿宋_GB2312"/>
                <w:highlight w:val="none"/>
                <w:shd w:val="clear" w:color="auto" w:fill="FFFFFF" w:themeFill="background1"/>
              </w:rPr>
              <w:t>（项）</w:t>
            </w:r>
          </w:p>
        </w:tc>
        <w:tc>
          <w:tcPr>
            <w:tcW w:w="9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shd w:val="clear" w:color="auto" w:fill="FFFFFF" w:themeFill="background1"/>
              </w:rPr>
            </w:pPr>
            <w:r>
              <w:rPr>
                <w:rFonts w:hint="default" w:eastAsia="仿宋_GB2312"/>
                <w:highlight w:val="none"/>
                <w:shd w:val="clear" w:color="auto" w:fill="FFFFFF" w:themeFill="background1"/>
              </w:rPr>
              <w:t>到账总经费数</w:t>
            </w:r>
          </w:p>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w:t>
            </w:r>
            <w:r>
              <w:rPr>
                <w:rFonts w:hint="default" w:eastAsia="仿宋_GB2312"/>
                <w:highlight w:val="none"/>
                <w:shd w:val="clear" w:color="auto" w:fill="FFFFFF" w:themeFill="background1"/>
              </w:rPr>
              <w:t>万元）</w:t>
            </w:r>
          </w:p>
        </w:tc>
        <w:tc>
          <w:tcPr>
            <w:tcW w:w="78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总数（项）</w:t>
            </w:r>
          </w:p>
        </w:tc>
        <w:tc>
          <w:tcPr>
            <w:tcW w:w="86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shd w:val="clear" w:color="auto" w:fill="FFFFFF" w:themeFill="background1"/>
              </w:rPr>
            </w:pPr>
            <w:r>
              <w:rPr>
                <w:rFonts w:hint="default" w:eastAsia="仿宋_GB2312"/>
                <w:highlight w:val="none"/>
                <w:shd w:val="clear" w:color="auto" w:fill="FFFFFF" w:themeFill="background1"/>
              </w:rPr>
              <w:t>到账总经费数</w:t>
            </w:r>
          </w:p>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w:t>
            </w:r>
            <w:r>
              <w:rPr>
                <w:rFonts w:hint="default" w:eastAsia="仿宋_GB2312"/>
                <w:highlight w:val="none"/>
                <w:shd w:val="clear" w:color="auto" w:fill="FFFFFF" w:themeFill="background1"/>
              </w:rPr>
              <w:t>万元）</w:t>
            </w:r>
          </w:p>
        </w:tc>
        <w:tc>
          <w:tcPr>
            <w:tcW w:w="64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总数（项）</w:t>
            </w:r>
          </w:p>
        </w:tc>
        <w:tc>
          <w:tcPr>
            <w:tcW w:w="1071" w:type="pct"/>
            <w:gridSpan w:val="2"/>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shd w:val="clear" w:color="auto" w:fill="FFFFFF" w:themeFill="background1"/>
              </w:rPr>
            </w:pPr>
            <w:r>
              <w:rPr>
                <w:rFonts w:hint="default" w:eastAsia="仿宋_GB2312"/>
                <w:highlight w:val="none"/>
                <w:shd w:val="clear" w:color="auto" w:fill="FFFFFF" w:themeFill="background1"/>
              </w:rPr>
              <w:t>到账总经费数</w:t>
            </w:r>
          </w:p>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707" w:type="pc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2</w:t>
            </w:r>
            <w:r>
              <w:rPr>
                <w:rFonts w:hint="default" w:eastAsia="仿宋_GB2312"/>
                <w:highlight w:val="none"/>
                <w:shd w:val="clear" w:color="auto" w:fill="FFFFFF" w:themeFill="background1"/>
              </w:rPr>
              <w:t>03</w:t>
            </w:r>
          </w:p>
        </w:tc>
        <w:tc>
          <w:tcPr>
            <w:tcW w:w="9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2</w:t>
            </w:r>
            <w:r>
              <w:rPr>
                <w:rFonts w:hint="default" w:eastAsia="仿宋_GB2312"/>
                <w:highlight w:val="none"/>
                <w:shd w:val="clear" w:color="auto" w:fill="FFFFFF" w:themeFill="background1"/>
              </w:rPr>
              <w:t>8861</w:t>
            </w:r>
          </w:p>
        </w:tc>
        <w:tc>
          <w:tcPr>
            <w:tcW w:w="78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1</w:t>
            </w:r>
            <w:r>
              <w:rPr>
                <w:rFonts w:hint="default" w:eastAsia="仿宋_GB2312"/>
                <w:highlight w:val="none"/>
                <w:shd w:val="clear" w:color="auto" w:fill="FFFFFF" w:themeFill="background1"/>
              </w:rPr>
              <w:t>20</w:t>
            </w:r>
          </w:p>
        </w:tc>
        <w:tc>
          <w:tcPr>
            <w:tcW w:w="86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1</w:t>
            </w:r>
            <w:r>
              <w:rPr>
                <w:rFonts w:hint="default" w:eastAsia="仿宋_GB2312"/>
                <w:highlight w:val="none"/>
                <w:shd w:val="clear" w:color="auto" w:fill="FFFFFF" w:themeFill="background1"/>
              </w:rPr>
              <w:t>9249</w:t>
            </w:r>
          </w:p>
        </w:tc>
        <w:tc>
          <w:tcPr>
            <w:tcW w:w="64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5</w:t>
            </w:r>
            <w:r>
              <w:rPr>
                <w:rFonts w:hint="default" w:eastAsia="仿宋_GB2312"/>
                <w:highlight w:val="none"/>
                <w:shd w:val="clear" w:color="auto" w:fill="FFFFFF" w:themeFill="background1"/>
              </w:rPr>
              <w:t>2</w:t>
            </w:r>
          </w:p>
        </w:tc>
        <w:tc>
          <w:tcPr>
            <w:tcW w:w="1071" w:type="pct"/>
            <w:gridSpan w:val="2"/>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6</w:t>
            </w:r>
            <w:r>
              <w:rPr>
                <w:rFonts w:hint="default" w:eastAsia="仿宋_GB2312"/>
                <w:highlight w:val="none"/>
                <w:shd w:val="clear" w:color="auto" w:fill="FFFFFF" w:themeFill="background1"/>
              </w:rPr>
              <w:t>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2424" w:type="pct"/>
            <w:gridSpan w:val="6"/>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color w:val="000000" w:themeColor="text1"/>
                <w:highlight w:val="none"/>
                <w:shd w:val="clear" w:color="auto" w:fill="FFFFFF" w:themeFill="background1"/>
                <w14:textFill>
                  <w14:solidFill>
                    <w14:schemeClr w14:val="tx1"/>
                  </w14:solidFill>
                </w14:textFill>
              </w:rPr>
              <w:t>国家级科研项目</w:t>
            </w:r>
          </w:p>
        </w:tc>
        <w:tc>
          <w:tcPr>
            <w:tcW w:w="2575" w:type="pct"/>
            <w:gridSpan w:val="8"/>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color w:val="000000" w:themeColor="text1"/>
                <w:highlight w:val="none"/>
                <w:shd w:val="clear" w:color="auto" w:fill="FFFFFF" w:themeFill="background1"/>
                <w14:textFill>
                  <w14:solidFill>
                    <w14:schemeClr w14:val="tx1"/>
                  </w14:solidFill>
                </w14:textFill>
              </w:rPr>
              <w:t>省部级科研项目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1067" w:type="pct"/>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总（项）</w:t>
            </w:r>
          </w:p>
        </w:tc>
        <w:tc>
          <w:tcPr>
            <w:tcW w:w="135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color w:val="000000" w:themeColor="text1"/>
                <w:highlight w:val="none"/>
                <w:shd w:val="clear" w:color="auto" w:fill="FFFFFF" w:themeFill="background1"/>
                <w14:textFill>
                  <w14:solidFill>
                    <w14:schemeClr w14:val="tx1"/>
                  </w14:solidFill>
                </w14:textFill>
              </w:rPr>
              <w:t>到账总经费数（万元）</w:t>
            </w:r>
          </w:p>
        </w:tc>
        <w:tc>
          <w:tcPr>
            <w:tcW w:w="95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color w:val="000000" w:themeColor="text1"/>
                <w:highlight w:val="none"/>
                <w:shd w:val="clear" w:color="auto" w:fill="FFFFFF" w:themeFill="background1"/>
                <w14:textFill>
                  <w14:solidFill>
                    <w14:schemeClr w14:val="tx1"/>
                  </w14:solidFill>
                </w14:textFill>
              </w:rPr>
              <w:t>总数（项）</w:t>
            </w:r>
          </w:p>
        </w:tc>
        <w:tc>
          <w:tcPr>
            <w:tcW w:w="1622" w:type="pct"/>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color w:val="000000" w:themeColor="text1"/>
                <w:highlight w:val="none"/>
                <w:shd w:val="clear" w:color="auto" w:fill="FFFFFF" w:themeFill="background1"/>
                <w14:textFill>
                  <w14:solidFill>
                    <w14:schemeClr w14:val="tx1"/>
                  </w14:solidFill>
                </w14:textFill>
              </w:rPr>
              <w:t>到账总经费数（万元）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67" w:type="pct"/>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3</w:t>
            </w:r>
            <w:r>
              <w:rPr>
                <w:rFonts w:hint="default" w:eastAsia="仿宋_GB2312"/>
                <w:highlight w:val="none"/>
                <w:shd w:val="clear" w:color="auto" w:fill="FFFFFF" w:themeFill="background1"/>
              </w:rPr>
              <w:t>31</w:t>
            </w:r>
          </w:p>
        </w:tc>
        <w:tc>
          <w:tcPr>
            <w:tcW w:w="135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6</w:t>
            </w:r>
            <w:r>
              <w:rPr>
                <w:rFonts w:hint="default" w:eastAsia="仿宋_GB2312"/>
                <w:highlight w:val="none"/>
                <w:shd w:val="clear" w:color="auto" w:fill="FFFFFF" w:themeFill="background1"/>
              </w:rPr>
              <w:t>5715</w:t>
            </w:r>
          </w:p>
        </w:tc>
        <w:tc>
          <w:tcPr>
            <w:tcW w:w="95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1</w:t>
            </w:r>
            <w:r>
              <w:rPr>
                <w:rFonts w:hint="default" w:eastAsia="仿宋_GB2312"/>
                <w:highlight w:val="none"/>
                <w:shd w:val="clear" w:color="auto" w:fill="FFFFFF" w:themeFill="background1"/>
              </w:rPr>
              <w:t>36</w:t>
            </w:r>
          </w:p>
        </w:tc>
        <w:tc>
          <w:tcPr>
            <w:tcW w:w="1622" w:type="pct"/>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1</w:t>
            </w:r>
            <w:r>
              <w:rPr>
                <w:rFonts w:hint="default" w:eastAsia="仿宋_GB2312"/>
                <w:highlight w:val="none"/>
                <w:shd w:val="clear" w:color="auto" w:fill="FFFFFF" w:themeFill="background1"/>
              </w:rPr>
              <w:t>7705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2424" w:type="pct"/>
            <w:gridSpan w:val="6"/>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纵向</w:t>
            </w:r>
            <w:r>
              <w:rPr>
                <w:rFonts w:hint="default" w:eastAsia="仿宋_GB2312"/>
                <w:highlight w:val="none"/>
                <w:shd w:val="clear" w:color="auto" w:fill="FFFFFF" w:themeFill="background1"/>
              </w:rPr>
              <w:t>科研项目</w:t>
            </w:r>
          </w:p>
        </w:tc>
        <w:tc>
          <w:tcPr>
            <w:tcW w:w="2575" w:type="pct"/>
            <w:gridSpan w:val="8"/>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横向科研项目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1067" w:type="pct"/>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总（项）</w:t>
            </w:r>
          </w:p>
        </w:tc>
        <w:tc>
          <w:tcPr>
            <w:tcW w:w="135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到账总经费数（万元）</w:t>
            </w:r>
          </w:p>
        </w:tc>
        <w:tc>
          <w:tcPr>
            <w:tcW w:w="95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总数（项）</w:t>
            </w:r>
          </w:p>
        </w:tc>
        <w:tc>
          <w:tcPr>
            <w:tcW w:w="1622" w:type="pct"/>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到账总经费数（万元）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1067" w:type="pct"/>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6</w:t>
            </w:r>
            <w:r>
              <w:rPr>
                <w:rFonts w:hint="default" w:eastAsia="仿宋_GB2312"/>
                <w:highlight w:val="none"/>
                <w:shd w:val="clear" w:color="auto" w:fill="FFFFFF" w:themeFill="background1"/>
              </w:rPr>
              <w:t>13</w:t>
            </w:r>
          </w:p>
        </w:tc>
        <w:tc>
          <w:tcPr>
            <w:tcW w:w="135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9</w:t>
            </w:r>
            <w:r>
              <w:rPr>
                <w:rFonts w:hint="default" w:eastAsia="仿宋_GB2312"/>
                <w:highlight w:val="none"/>
                <w:shd w:val="clear" w:color="auto" w:fill="FFFFFF" w:themeFill="background1"/>
              </w:rPr>
              <w:t>3899</w:t>
            </w:r>
          </w:p>
        </w:tc>
        <w:tc>
          <w:tcPr>
            <w:tcW w:w="95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lang w:val="en-US" w:eastAsia="zh-CN"/>
              </w:rPr>
            </w:pPr>
            <w:r>
              <w:rPr>
                <w:rFonts w:hint="eastAsia" w:eastAsia="仿宋_GB2312"/>
                <w:color w:val="auto"/>
                <w:highlight w:val="none"/>
                <w:shd w:val="clear" w:color="auto" w:fill="FFFFFF" w:themeFill="background1"/>
                <w:lang w:val="en-US" w:eastAsia="zh-CN"/>
              </w:rPr>
              <w:t>290</w:t>
            </w:r>
          </w:p>
        </w:tc>
        <w:tc>
          <w:tcPr>
            <w:tcW w:w="1622" w:type="pct"/>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lang w:val="en-US" w:eastAsia="zh-CN"/>
              </w:rPr>
            </w:pPr>
            <w:r>
              <w:rPr>
                <w:rFonts w:hint="eastAsia" w:eastAsia="仿宋_GB2312"/>
                <w:color w:val="auto"/>
                <w:highlight w:val="none"/>
                <w:shd w:val="clear" w:color="auto" w:fill="FFFFFF" w:themeFill="background1"/>
                <w:lang w:val="en-US" w:eastAsia="zh-CN"/>
              </w:rPr>
              <w:t>20592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067" w:type="pct"/>
            <w:gridSpan w:val="2"/>
            <w:tcBorders>
              <w:top w:val="single" w:color="auto" w:sz="4" w:space="0"/>
              <w:left w:val="single" w:color="auto" w:sz="12" w:space="0"/>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shd w:val="clear" w:color="auto" w:fill="FFFFFF" w:themeFill="background1"/>
              </w:rPr>
            </w:pPr>
            <w:r>
              <w:rPr>
                <w:rFonts w:hint="default" w:eastAsia="仿宋_GB2312"/>
                <w:highlight w:val="none"/>
                <w:shd w:val="clear" w:color="auto" w:fill="FFFFFF" w:themeFill="background1"/>
              </w:rPr>
              <w:t>年师均科研</w:t>
            </w:r>
          </w:p>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项目数（项）</w:t>
            </w:r>
          </w:p>
        </w:tc>
        <w:tc>
          <w:tcPr>
            <w:tcW w:w="426" w:type="pct"/>
            <w:tcBorders>
              <w:top w:val="single" w:color="auto" w:sz="4" w:space="0"/>
              <w:left w:val="single" w:color="auto" w:sz="4" w:space="0"/>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lang w:val="en-US" w:eastAsia="zh-CN"/>
              </w:rPr>
            </w:pPr>
            <w:r>
              <w:rPr>
                <w:rFonts w:hint="eastAsia" w:eastAsia="仿宋_GB2312"/>
                <w:color w:val="auto"/>
                <w:highlight w:val="none"/>
                <w:shd w:val="clear" w:color="auto" w:fill="FFFFFF" w:themeFill="background1"/>
                <w:lang w:val="en-US" w:eastAsia="zh-CN"/>
              </w:rPr>
              <w:t>1.07</w:t>
            </w:r>
          </w:p>
        </w:tc>
        <w:tc>
          <w:tcPr>
            <w:tcW w:w="1144" w:type="pct"/>
            <w:gridSpan w:val="4"/>
            <w:tcBorders>
              <w:top w:val="single" w:color="auto" w:sz="4" w:space="0"/>
              <w:left w:val="single" w:color="auto" w:sz="4" w:space="0"/>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shd w:val="clear" w:color="auto" w:fill="FFFFFF" w:themeFill="background1"/>
              </w:rPr>
            </w:pPr>
            <w:r>
              <w:rPr>
                <w:rFonts w:hint="default" w:eastAsia="仿宋_GB2312"/>
                <w:highlight w:val="none"/>
                <w:shd w:val="clear" w:color="auto" w:fill="FFFFFF" w:themeFill="background1"/>
              </w:rPr>
              <w:t>年师均科研</w:t>
            </w:r>
          </w:p>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到账经费数（万元）</w:t>
            </w:r>
          </w:p>
        </w:tc>
        <w:tc>
          <w:tcPr>
            <w:tcW w:w="500" w:type="pct"/>
            <w:tcBorders>
              <w:top w:val="single" w:color="auto" w:sz="4" w:space="0"/>
              <w:left w:val="single" w:color="auto" w:sz="4" w:space="0"/>
              <w:bottom w:val="doub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lang w:val="en-US" w:eastAsia="zh-CN"/>
              </w:rPr>
            </w:pPr>
            <w:r>
              <w:rPr>
                <w:rFonts w:hint="eastAsia" w:eastAsia="仿宋_GB2312"/>
                <w:color w:val="auto"/>
                <w:highlight w:val="none"/>
                <w:shd w:val="clear" w:color="auto" w:fill="FFFFFF" w:themeFill="background1"/>
                <w:lang w:val="en-US" w:eastAsia="zh-CN"/>
              </w:rPr>
              <w:t>136.30</w:t>
            </w:r>
          </w:p>
        </w:tc>
        <w:tc>
          <w:tcPr>
            <w:tcW w:w="1073" w:type="pct"/>
            <w:gridSpan w:val="5"/>
            <w:tcBorders>
              <w:top w:val="single" w:color="auto" w:sz="4" w:space="0"/>
              <w:left w:val="single" w:color="auto" w:sz="4" w:space="0"/>
              <w:bottom w:val="doub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shd w:val="clear" w:color="auto" w:fill="FFFFFF" w:themeFill="background1"/>
              </w:rPr>
            </w:pPr>
            <w:r>
              <w:rPr>
                <w:rFonts w:hint="default" w:eastAsia="仿宋_GB2312"/>
                <w:highlight w:val="none"/>
                <w:shd w:val="clear" w:color="auto" w:fill="FFFFFF" w:themeFill="background1"/>
              </w:rPr>
              <w:t>年师均纵向科研</w:t>
            </w:r>
          </w:p>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到账经费数（万元）</w:t>
            </w:r>
          </w:p>
        </w:tc>
        <w:tc>
          <w:tcPr>
            <w:tcW w:w="787" w:type="pct"/>
            <w:tcBorders>
              <w:top w:val="single" w:color="auto" w:sz="4" w:space="0"/>
              <w:left w:val="single" w:color="auto" w:sz="8" w:space="0"/>
              <w:bottom w:val="doub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lang w:val="en-US" w:eastAsia="zh-CN"/>
              </w:rPr>
            </w:pPr>
            <w:r>
              <w:rPr>
                <w:rFonts w:hint="eastAsia" w:eastAsia="仿宋_GB2312"/>
                <w:color w:val="auto"/>
                <w:highlight w:val="none"/>
                <w:shd w:val="clear" w:color="auto" w:fill="FFFFFF" w:themeFill="background1"/>
                <w:lang w:val="en-US" w:eastAsia="zh-CN"/>
              </w:rPr>
              <w:t>111.79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2424" w:type="pct"/>
            <w:gridSpan w:val="6"/>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省部级及以上科研获奖数</w:t>
            </w:r>
          </w:p>
        </w:tc>
        <w:tc>
          <w:tcPr>
            <w:tcW w:w="2575" w:type="pct"/>
            <w:gridSpan w:val="8"/>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1</w:t>
            </w:r>
            <w:r>
              <w:rPr>
                <w:rFonts w:hint="default" w:eastAsia="仿宋_GB2312"/>
                <w:highlight w:val="none"/>
                <w:shd w:val="clear" w:color="auto" w:fill="FFFFFF" w:themeFill="background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641" w:type="pct"/>
            <w:gridSpan w:val="4"/>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出版专著数</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仿宋_GB2312"/>
                <w:color w:val="auto"/>
                <w:highlight w:val="none"/>
                <w:shd w:val="clear" w:color="auto" w:fill="FFFFFF" w:themeFill="background1"/>
                <w:lang w:val="en-US" w:eastAsia="zh-CN"/>
              </w:rPr>
            </w:pPr>
            <w:r>
              <w:rPr>
                <w:rFonts w:hint="eastAsia" w:eastAsia="仿宋_GB2312"/>
                <w:color w:val="auto"/>
                <w:highlight w:val="none"/>
                <w:shd w:val="clear" w:color="auto"/>
                <w:lang w:val="en-US" w:eastAsia="zh-CN"/>
              </w:rPr>
              <w:t>4</w:t>
            </w:r>
          </w:p>
        </w:tc>
        <w:tc>
          <w:tcPr>
            <w:tcW w:w="159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师均出版专著数</w:t>
            </w:r>
          </w:p>
        </w:tc>
        <w:tc>
          <w:tcPr>
            <w:tcW w:w="1292" w:type="pct"/>
            <w:gridSpan w:val="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lang w:val="en-US" w:eastAsia="zh-CN"/>
              </w:rPr>
            </w:pPr>
            <w:r>
              <w:rPr>
                <w:rFonts w:hint="eastAsia" w:eastAsia="仿宋_GB2312"/>
                <w:color w:val="auto"/>
                <w:highlight w:val="none"/>
                <w:shd w:val="clear" w:color="auto" w:fill="FFFFFF" w:themeFill="background1"/>
                <w:lang w:val="en-US" w:eastAsia="zh-CN"/>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641" w:type="pct"/>
            <w:gridSpan w:val="4"/>
            <w:tcBorders>
              <w:top w:val="single" w:color="auto" w:sz="4" w:space="0"/>
              <w:left w:val="single" w:color="auto" w:sz="12"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shd w:val="clear" w:color="auto" w:fill="FFFFFF" w:themeFill="background1"/>
              </w:rPr>
            </w:pPr>
            <w:r>
              <w:rPr>
                <w:rFonts w:hint="default" w:eastAsia="仿宋_GB2312"/>
                <w:highlight w:val="none"/>
                <w:shd w:val="clear" w:color="auto" w:fill="FFFFFF" w:themeFill="background1"/>
              </w:rPr>
              <w:t>公开发表</w:t>
            </w:r>
          </w:p>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学术论文总篇数</w:t>
            </w:r>
          </w:p>
        </w:tc>
        <w:tc>
          <w:tcPr>
            <w:tcW w:w="474"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eastAsia" w:eastAsia="仿宋_GB2312"/>
                <w:highlight w:val="none"/>
                <w:shd w:val="clear" w:color="auto" w:fill="FFFFFF" w:themeFill="background1"/>
              </w:rPr>
              <w:t>1</w:t>
            </w:r>
            <w:r>
              <w:rPr>
                <w:rFonts w:hint="default" w:eastAsia="仿宋_GB2312"/>
                <w:highlight w:val="none"/>
                <w:shd w:val="clear" w:color="auto" w:fill="FFFFFF" w:themeFill="background1"/>
              </w:rPr>
              <w:t>131</w:t>
            </w:r>
          </w:p>
        </w:tc>
        <w:tc>
          <w:tcPr>
            <w:tcW w:w="1591" w:type="pct"/>
            <w:gridSpan w:val="6"/>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highlight w:val="none"/>
                <w:shd w:val="clear" w:color="auto" w:fill="FFFFFF" w:themeFill="background1"/>
              </w:rPr>
            </w:pPr>
            <w:r>
              <w:rPr>
                <w:rFonts w:hint="default" w:eastAsia="仿宋_GB2312"/>
                <w:highlight w:val="none"/>
                <w:shd w:val="clear" w:color="auto" w:fill="FFFFFF" w:themeFill="background1"/>
              </w:rPr>
              <w:t>师均公开发表</w:t>
            </w:r>
          </w:p>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rPr>
            </w:pPr>
            <w:r>
              <w:rPr>
                <w:rFonts w:hint="default" w:eastAsia="仿宋_GB2312"/>
                <w:highlight w:val="none"/>
                <w:shd w:val="clear" w:color="auto" w:fill="FFFFFF" w:themeFill="background1"/>
              </w:rPr>
              <w:t>学术论文篇数</w:t>
            </w:r>
          </w:p>
        </w:tc>
        <w:tc>
          <w:tcPr>
            <w:tcW w:w="1292" w:type="pct"/>
            <w:gridSpan w:val="3"/>
            <w:tcBorders>
              <w:top w:val="single" w:color="auto" w:sz="4" w:space="0"/>
              <w:left w:val="single" w:color="auto" w:sz="4"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shd w:val="clear" w:color="auto" w:fill="FFFFFF" w:themeFill="background1"/>
                <w:lang w:val="en-US" w:eastAsia="zh-CN"/>
              </w:rPr>
            </w:pPr>
            <w:r>
              <w:rPr>
                <w:rFonts w:hint="eastAsia" w:eastAsia="仿宋_GB2312"/>
                <w:color w:val="auto"/>
                <w:highlight w:val="none"/>
                <w:shd w:val="clear" w:color="auto" w:fill="FFFFFF" w:themeFill="background1"/>
                <w:lang w:val="en-US" w:eastAsia="zh-CN"/>
              </w:rPr>
              <w:t>6.73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jc w:val="center"/>
        </w:trPr>
        <w:tc>
          <w:tcPr>
            <w:tcW w:w="5000" w:type="pct"/>
            <w:gridSpan w:val="14"/>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rPr>
                <w:rFonts w:hint="default"/>
                <w:bCs/>
                <w:color w:val="auto"/>
                <w:sz w:val="18"/>
                <w:szCs w:val="18"/>
                <w:highlight w:val="none"/>
              </w:rPr>
            </w:pPr>
            <w:r>
              <w:rPr>
                <w:rFonts w:hint="default"/>
                <w:bCs/>
                <w:color w:val="auto"/>
                <w:sz w:val="18"/>
                <w:szCs w:val="18"/>
                <w:highlight w:val="none"/>
              </w:rPr>
              <w:t>注：1.本表仅统计本单位是“项目主持单位”</w:t>
            </w:r>
            <w:r>
              <w:rPr>
                <w:rFonts w:hint="eastAsia"/>
                <w:bCs/>
                <w:color w:val="auto"/>
                <w:sz w:val="18"/>
                <w:szCs w:val="18"/>
                <w:highlight w:val="none"/>
              </w:rPr>
              <w:t>或“科研主管部门直接管理的课题主持单位”的科研项目</w:t>
            </w:r>
            <w:r>
              <w:rPr>
                <w:rFonts w:hint="default"/>
                <w:bCs/>
                <w:color w:val="auto"/>
                <w:sz w:val="18"/>
                <w:szCs w:val="18"/>
                <w:highlight w:val="none"/>
              </w:rPr>
              <w:t>。</w:t>
            </w:r>
          </w:p>
          <w:p>
            <w:pPr>
              <w:keepNext w:val="0"/>
              <w:keepLines w:val="0"/>
              <w:widowControl/>
              <w:suppressLineNumbers w:val="0"/>
              <w:spacing w:before="0" w:beforeAutospacing="0" w:after="0" w:afterAutospacing="0"/>
              <w:ind w:left="540" w:right="0" w:hanging="540" w:hangingChars="300"/>
              <w:rPr>
                <w:rFonts w:hint="default"/>
                <w:bCs/>
                <w:color w:val="auto"/>
                <w:sz w:val="18"/>
                <w:szCs w:val="18"/>
                <w:highlight w:val="none"/>
              </w:rPr>
            </w:pPr>
            <w:r>
              <w:rPr>
                <w:rFonts w:hint="eastAsia"/>
                <w:bCs/>
                <w:color w:val="auto"/>
                <w:sz w:val="18"/>
                <w:szCs w:val="18"/>
                <w:highlight w:val="none"/>
              </w:rPr>
              <w:t xml:space="preserve"> </w:t>
            </w:r>
            <w:r>
              <w:rPr>
                <w:rFonts w:hint="default"/>
                <w:bCs/>
                <w:color w:val="auto"/>
                <w:sz w:val="18"/>
                <w:szCs w:val="18"/>
                <w:highlight w:val="none"/>
              </w:rPr>
              <w:t xml:space="preserve">   2.</w:t>
            </w:r>
            <w:r>
              <w:rPr>
                <w:rFonts w:hint="eastAsia"/>
                <w:bCs/>
                <w:color w:val="auto"/>
                <w:sz w:val="18"/>
                <w:szCs w:val="18"/>
                <w:highlight w:val="none"/>
              </w:rPr>
              <w:t xml:space="preserve"> “国家级科研项目”是指国家自然科学基金、国家科技重大专项（含军口）、国家重点研发计划、国家社会科学基金、国家艺术基金项目。</w:t>
            </w:r>
          </w:p>
          <w:p>
            <w:pPr>
              <w:keepNext w:val="0"/>
              <w:keepLines w:val="0"/>
              <w:widowControl/>
              <w:suppressLineNumbers w:val="0"/>
              <w:spacing w:before="0" w:beforeAutospacing="0" w:after="0" w:afterAutospacing="0"/>
              <w:ind w:left="0" w:right="0" w:firstLine="360" w:firstLineChars="200"/>
              <w:rPr>
                <w:rFonts w:hint="default"/>
                <w:bCs/>
                <w:color w:val="auto"/>
                <w:sz w:val="18"/>
                <w:szCs w:val="18"/>
                <w:highlight w:val="none"/>
              </w:rPr>
            </w:pPr>
            <w:r>
              <w:rPr>
                <w:rFonts w:hint="default"/>
                <w:bCs/>
                <w:color w:val="auto"/>
                <w:sz w:val="18"/>
                <w:szCs w:val="18"/>
                <w:highlight w:val="none"/>
              </w:rPr>
              <w:t>3.在研科研项目</w:t>
            </w:r>
            <w:r>
              <w:rPr>
                <w:rFonts w:hint="eastAsia"/>
                <w:bCs/>
                <w:color w:val="auto"/>
                <w:sz w:val="18"/>
                <w:szCs w:val="18"/>
                <w:highlight w:val="none"/>
              </w:rPr>
              <w:t>”</w:t>
            </w:r>
            <w:r>
              <w:rPr>
                <w:rFonts w:hint="default"/>
                <w:bCs/>
                <w:color w:val="auto"/>
                <w:sz w:val="18"/>
                <w:szCs w:val="18"/>
                <w:highlight w:val="none"/>
              </w:rPr>
              <w:t>是指2022</w:t>
            </w:r>
            <w:r>
              <w:rPr>
                <w:rFonts w:hint="eastAsia"/>
                <w:bCs/>
                <w:color w:val="auto"/>
                <w:sz w:val="18"/>
                <w:szCs w:val="18"/>
                <w:highlight w:val="none"/>
              </w:rPr>
              <w:t>年</w:t>
            </w:r>
            <w:r>
              <w:rPr>
                <w:rFonts w:hint="default"/>
                <w:bCs/>
                <w:color w:val="auto"/>
                <w:sz w:val="18"/>
                <w:szCs w:val="18"/>
                <w:highlight w:val="none"/>
              </w:rPr>
              <w:t>12</w:t>
            </w:r>
            <w:r>
              <w:rPr>
                <w:rFonts w:hint="eastAsia"/>
                <w:bCs/>
                <w:color w:val="auto"/>
                <w:sz w:val="18"/>
                <w:szCs w:val="18"/>
                <w:highlight w:val="none"/>
              </w:rPr>
              <w:t>月</w:t>
            </w:r>
            <w:r>
              <w:rPr>
                <w:rFonts w:hint="default"/>
                <w:bCs/>
                <w:color w:val="auto"/>
                <w:sz w:val="18"/>
                <w:szCs w:val="18"/>
                <w:highlight w:val="none"/>
              </w:rPr>
              <w:t>31</w:t>
            </w:r>
            <w:r>
              <w:rPr>
                <w:rFonts w:hint="eastAsia"/>
                <w:bCs/>
                <w:color w:val="auto"/>
                <w:sz w:val="18"/>
                <w:szCs w:val="18"/>
                <w:highlight w:val="none"/>
              </w:rPr>
              <w:t>日</w:t>
            </w:r>
            <w:r>
              <w:rPr>
                <w:rFonts w:hint="default"/>
                <w:bCs/>
                <w:color w:val="auto"/>
                <w:sz w:val="18"/>
                <w:szCs w:val="18"/>
                <w:highlight w:val="none"/>
              </w:rPr>
              <w:t>仍未结题的科研项目。</w:t>
            </w:r>
          </w:p>
          <w:p>
            <w:pPr>
              <w:keepNext w:val="0"/>
              <w:keepLines w:val="0"/>
              <w:widowControl/>
              <w:suppressLineNumbers w:val="0"/>
              <w:spacing w:before="0" w:beforeAutospacing="0" w:after="0" w:afterAutospacing="0"/>
              <w:ind w:left="0" w:right="0" w:firstLine="360" w:firstLineChars="200"/>
              <w:rPr>
                <w:rFonts w:hint="default"/>
                <w:bCs/>
                <w:color w:val="auto"/>
                <w:sz w:val="18"/>
                <w:szCs w:val="18"/>
                <w:highlight w:val="none"/>
              </w:rPr>
            </w:pPr>
            <w:r>
              <w:rPr>
                <w:rFonts w:hint="eastAsia"/>
                <w:bCs/>
                <w:color w:val="auto"/>
                <w:sz w:val="18"/>
                <w:szCs w:val="18"/>
                <w:highlight w:val="none"/>
              </w:rPr>
              <w:t>4</w:t>
            </w:r>
            <w:r>
              <w:rPr>
                <w:rFonts w:hint="default"/>
                <w:bCs/>
                <w:color w:val="auto"/>
                <w:sz w:val="18"/>
                <w:szCs w:val="18"/>
                <w:highlight w:val="none"/>
              </w:rPr>
              <w:t>.</w:t>
            </w:r>
            <w:r>
              <w:rPr>
                <w:rFonts w:hint="eastAsia"/>
                <w:bCs/>
                <w:color w:val="auto"/>
                <w:sz w:val="18"/>
                <w:szCs w:val="18"/>
                <w:highlight w:val="none"/>
              </w:rPr>
              <w:t xml:space="preserve"> “年师均”是指近五年专任教师的平均值；“师均”是指专任教师的平均值。</w:t>
            </w:r>
          </w:p>
        </w:tc>
      </w:tr>
    </w:tbl>
    <w:p>
      <w:pPr>
        <w:widowControl/>
        <w:ind w:firstLine="360" w:firstLineChars="200"/>
        <w:rPr>
          <w:rFonts w:hint="eastAsia"/>
          <w:bCs/>
          <w:color w:val="auto"/>
          <w:sz w:val="18"/>
          <w:szCs w:val="18"/>
          <w:highlight w:val="none"/>
        </w:rPr>
      </w:pPr>
      <w:r>
        <w:rPr>
          <w:rFonts w:hint="eastAsia"/>
          <w:bCs/>
          <w:color w:val="auto"/>
          <w:sz w:val="18"/>
          <w:szCs w:val="18"/>
          <w:highlight w:val="none"/>
        </w:rPr>
        <w:br w:type="page"/>
      </w:r>
    </w:p>
    <w:tbl>
      <w:tblPr>
        <w:tblStyle w:val="19"/>
        <w:tblW w:w="565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1116"/>
        <w:gridCol w:w="2166"/>
        <w:gridCol w:w="1597"/>
        <w:gridCol w:w="2301"/>
        <w:gridCol w:w="773"/>
        <w:gridCol w:w="1301"/>
        <w:gridCol w:w="1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9" w:hRule="atLeast"/>
          <w:jc w:val="center"/>
        </w:trPr>
        <w:tc>
          <w:tcPr>
            <w:tcW w:w="5000" w:type="pct"/>
            <w:gridSpan w:val="7"/>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line="300" w:lineRule="atLeast"/>
              <w:ind w:left="0" w:right="0"/>
              <w:jc w:val="left"/>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b/>
                <w:bCs/>
                <w:color w:val="auto"/>
                <w:szCs w:val="21"/>
                <w:highlight w:val="none"/>
              </w:rPr>
              <w:t>IV-4-2近五年获得的代表性科研奖励</w:t>
            </w:r>
            <w:r>
              <w:rPr>
                <w:rFonts w:hint="default" w:ascii="Times New Roman" w:hAnsi="Times New Roman" w:eastAsia="仿宋_GB2312" w:cs="Times New Roman"/>
                <w:bCs/>
                <w:color w:val="auto"/>
                <w:szCs w:val="21"/>
                <w:highlight w:val="none"/>
              </w:rPr>
              <w:t>（限填10项）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541" w:type="pct"/>
            <w:tcBorders>
              <w:top w:val="single" w:color="auto" w:sz="12"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序号</w:t>
            </w:r>
          </w:p>
        </w:tc>
        <w:tc>
          <w:tcPr>
            <w:tcW w:w="1050" w:type="pct"/>
            <w:tcBorders>
              <w:top w:val="single" w:color="auto" w:sz="12"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奖励类别</w:t>
            </w:r>
          </w:p>
        </w:tc>
        <w:tc>
          <w:tcPr>
            <w:tcW w:w="774" w:type="pct"/>
            <w:tcBorders>
              <w:top w:val="single" w:color="auto" w:sz="12"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获奖等级</w:t>
            </w:r>
          </w:p>
        </w:tc>
        <w:tc>
          <w:tcPr>
            <w:tcW w:w="1115" w:type="pct"/>
            <w:tcBorders>
              <w:top w:val="single" w:color="auto" w:sz="12"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获奖项目名称</w:t>
            </w:r>
          </w:p>
        </w:tc>
        <w:tc>
          <w:tcPr>
            <w:tcW w:w="374" w:type="pct"/>
            <w:tcBorders>
              <w:top w:val="single" w:color="auto" w:sz="12"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获奖人</w:t>
            </w:r>
          </w:p>
        </w:tc>
        <w:tc>
          <w:tcPr>
            <w:tcW w:w="630" w:type="pct"/>
            <w:tcBorders>
              <w:top w:val="single" w:color="auto" w:sz="4" w:space="0"/>
              <w:left w:val="single" w:color="auto" w:sz="4"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获奖年度</w:t>
            </w:r>
          </w:p>
        </w:tc>
        <w:tc>
          <w:tcPr>
            <w:tcW w:w="513" w:type="pct"/>
            <w:tcBorders>
              <w:top w:val="single" w:color="auto" w:sz="4" w:space="0"/>
              <w:left w:val="single" w:color="auto" w:sz="4"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署名情况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44" w:hRule="exact"/>
          <w:jc w:val="center"/>
        </w:trPr>
        <w:tc>
          <w:tcPr>
            <w:tcW w:w="541"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1</w:t>
            </w:r>
          </w:p>
        </w:tc>
        <w:tc>
          <w:tcPr>
            <w:tcW w:w="1050"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中国专利奖</w:t>
            </w:r>
          </w:p>
        </w:tc>
        <w:tc>
          <w:tcPr>
            <w:tcW w:w="774"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银奖</w:t>
            </w:r>
          </w:p>
        </w:tc>
        <w:tc>
          <w:tcPr>
            <w:tcW w:w="1115"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一种适合于结构件制造的铝合金制品及制备方法</w:t>
            </w:r>
          </w:p>
        </w:tc>
        <w:tc>
          <w:tcPr>
            <w:tcW w:w="374"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熊柏青、李锡武、张永安、李志辉、 刘红伟、王锋</w:t>
            </w:r>
          </w:p>
        </w:tc>
        <w:tc>
          <w:tcPr>
            <w:tcW w:w="63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2022年</w:t>
            </w:r>
          </w:p>
        </w:tc>
        <w:tc>
          <w:tcPr>
            <w:tcW w:w="513"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第一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0" w:hRule="exact"/>
          <w:jc w:val="center"/>
        </w:trPr>
        <w:tc>
          <w:tcPr>
            <w:tcW w:w="541"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cs="Times New Roman"/>
                <w:b w:val="0"/>
                <w:bCs w:val="0"/>
                <w:color w:val="auto"/>
                <w:szCs w:val="21"/>
                <w:highlight w:val="none"/>
                <w:lang w:val="en-US" w:eastAsia="zh-CN"/>
              </w:rPr>
              <w:t>2</w:t>
            </w:r>
          </w:p>
        </w:tc>
        <w:tc>
          <w:tcPr>
            <w:tcW w:w="1050"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中国专利奖</w:t>
            </w:r>
          </w:p>
        </w:tc>
        <w:tc>
          <w:tcPr>
            <w:tcW w:w="774"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银奖</w:t>
            </w:r>
          </w:p>
        </w:tc>
        <w:tc>
          <w:tcPr>
            <w:tcW w:w="1115"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氮化物荧光粉、其制备方法及包括其的发光装置L201310248660.7</w:t>
            </w:r>
          </w:p>
        </w:tc>
        <w:tc>
          <w:tcPr>
            <w:tcW w:w="374" w:type="pct"/>
            <w:tcBorders>
              <w:top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刘荣辉</w:t>
            </w:r>
            <w:r>
              <w:rPr>
                <w:rFonts w:hint="default" w:ascii="Times New Roman" w:hAnsi="Times New Roman" w:eastAsia="仿宋_GB2312" w:cs="Times New Roman"/>
                <w:b w:val="0"/>
                <w:bCs w:val="0"/>
                <w:color w:val="auto"/>
                <w:szCs w:val="21"/>
                <w:highlight w:val="none"/>
                <w:lang w:eastAsia="zh-CN"/>
              </w:rPr>
              <w:t>、</w:t>
            </w:r>
            <w:r>
              <w:rPr>
                <w:rFonts w:hint="default" w:ascii="Times New Roman" w:hAnsi="Times New Roman" w:eastAsia="仿宋_GB2312" w:cs="Times New Roman"/>
                <w:b w:val="0"/>
                <w:bCs w:val="0"/>
                <w:color w:val="auto"/>
                <w:szCs w:val="21"/>
                <w:highlight w:val="none"/>
              </w:rPr>
              <w:t>刘元红</w:t>
            </w:r>
            <w:r>
              <w:rPr>
                <w:rFonts w:hint="default" w:ascii="Times New Roman" w:hAnsi="Times New Roman" w:eastAsia="仿宋_GB2312" w:cs="Times New Roman"/>
                <w:b w:val="0"/>
                <w:bCs w:val="0"/>
                <w:color w:val="auto"/>
                <w:szCs w:val="21"/>
                <w:highlight w:val="none"/>
                <w:lang w:eastAsia="zh-CN"/>
              </w:rPr>
              <w:t>、</w:t>
            </w:r>
            <w:r>
              <w:rPr>
                <w:rFonts w:hint="default" w:ascii="Times New Roman" w:hAnsi="Times New Roman" w:eastAsia="仿宋_GB2312" w:cs="Times New Roman"/>
                <w:b w:val="0"/>
                <w:bCs w:val="0"/>
                <w:color w:val="auto"/>
                <w:szCs w:val="21"/>
                <w:highlight w:val="none"/>
              </w:rPr>
              <w:t>徐会兵</w:t>
            </w:r>
            <w:r>
              <w:rPr>
                <w:rFonts w:hint="default" w:ascii="Times New Roman" w:hAnsi="Times New Roman" w:eastAsia="仿宋_GB2312" w:cs="Times New Roman"/>
                <w:b w:val="0"/>
                <w:bCs w:val="0"/>
                <w:color w:val="auto"/>
                <w:szCs w:val="21"/>
                <w:highlight w:val="none"/>
                <w:lang w:eastAsia="zh-CN"/>
              </w:rPr>
              <w:t>、</w:t>
            </w:r>
            <w:r>
              <w:rPr>
                <w:rFonts w:hint="default" w:ascii="Times New Roman" w:hAnsi="Times New Roman" w:eastAsia="仿宋_GB2312" w:cs="Times New Roman"/>
                <w:b w:val="0"/>
                <w:bCs w:val="0"/>
                <w:color w:val="auto"/>
                <w:szCs w:val="21"/>
                <w:highlight w:val="none"/>
              </w:rPr>
              <w:t>何华强</w:t>
            </w:r>
            <w:r>
              <w:rPr>
                <w:rFonts w:hint="default" w:ascii="Times New Roman" w:hAnsi="Times New Roman" w:eastAsia="仿宋_GB2312" w:cs="Times New Roman"/>
                <w:b w:val="0"/>
                <w:bCs w:val="0"/>
                <w:color w:val="auto"/>
                <w:szCs w:val="21"/>
                <w:highlight w:val="none"/>
                <w:lang w:eastAsia="zh-CN"/>
              </w:rPr>
              <w:t>、</w:t>
            </w:r>
            <w:r>
              <w:rPr>
                <w:rFonts w:hint="default" w:ascii="Times New Roman" w:hAnsi="Times New Roman" w:eastAsia="仿宋_GB2312" w:cs="Times New Roman"/>
                <w:b w:val="0"/>
                <w:bCs w:val="0"/>
                <w:color w:val="auto"/>
                <w:szCs w:val="21"/>
                <w:highlight w:val="none"/>
              </w:rPr>
              <w:t xml:space="preserve">高慰 </w:t>
            </w:r>
            <w:r>
              <w:rPr>
                <w:rFonts w:hint="default" w:ascii="Times New Roman" w:hAnsi="Times New Roman" w:eastAsia="仿宋_GB2312" w:cs="Times New Roman"/>
                <w:b w:val="0"/>
                <w:bCs w:val="0"/>
                <w:color w:val="auto"/>
                <w:szCs w:val="21"/>
                <w:highlight w:val="none"/>
                <w:lang w:eastAsia="zh-CN"/>
              </w:rPr>
              <w:t>、</w:t>
            </w:r>
            <w:r>
              <w:rPr>
                <w:rFonts w:hint="default" w:ascii="Times New Roman" w:hAnsi="Times New Roman" w:eastAsia="仿宋_GB2312" w:cs="Times New Roman"/>
                <w:b w:val="0"/>
                <w:bCs w:val="0"/>
                <w:color w:val="auto"/>
                <w:szCs w:val="21"/>
                <w:highlight w:val="none"/>
              </w:rPr>
              <w:t>何涛</w:t>
            </w:r>
            <w:r>
              <w:rPr>
                <w:rFonts w:hint="default" w:ascii="Times New Roman" w:hAnsi="Times New Roman" w:eastAsia="仿宋_GB2312" w:cs="Times New Roman"/>
                <w:b w:val="0"/>
                <w:bCs w:val="0"/>
                <w:color w:val="auto"/>
                <w:szCs w:val="21"/>
                <w:highlight w:val="none"/>
                <w:lang w:eastAsia="zh-CN"/>
              </w:rPr>
              <w:t>、</w:t>
            </w:r>
            <w:r>
              <w:rPr>
                <w:rFonts w:hint="default" w:ascii="Times New Roman" w:hAnsi="Times New Roman" w:eastAsia="仿宋_GB2312" w:cs="Times New Roman"/>
                <w:b w:val="0"/>
                <w:bCs w:val="0"/>
                <w:color w:val="auto"/>
                <w:szCs w:val="21"/>
                <w:highlight w:val="none"/>
              </w:rPr>
              <w:t>陈观通</w:t>
            </w:r>
            <w:r>
              <w:rPr>
                <w:rFonts w:hint="default" w:ascii="Times New Roman" w:hAnsi="Times New Roman" w:eastAsia="仿宋_GB2312" w:cs="Times New Roman"/>
                <w:b w:val="0"/>
                <w:bCs w:val="0"/>
                <w:color w:val="auto"/>
                <w:szCs w:val="21"/>
                <w:highlight w:val="none"/>
                <w:lang w:eastAsia="zh-CN"/>
              </w:rPr>
              <w:t>、</w:t>
            </w:r>
            <w:r>
              <w:rPr>
                <w:rFonts w:hint="default" w:ascii="Times New Roman" w:hAnsi="Times New Roman" w:eastAsia="仿宋_GB2312" w:cs="Times New Roman"/>
                <w:b w:val="0"/>
                <w:bCs w:val="0"/>
                <w:color w:val="auto"/>
                <w:szCs w:val="21"/>
                <w:highlight w:val="none"/>
              </w:rPr>
              <w:t>夏天</w:t>
            </w:r>
          </w:p>
        </w:tc>
        <w:tc>
          <w:tcPr>
            <w:tcW w:w="630" w:type="pct"/>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2021</w:t>
            </w:r>
            <w:r>
              <w:rPr>
                <w:rFonts w:hint="eastAsia" w:eastAsia="仿宋_GB2312" w:cs="Times New Roman"/>
                <w:b w:val="0"/>
                <w:bCs w:val="0"/>
                <w:color w:val="auto"/>
                <w:szCs w:val="21"/>
                <w:highlight w:val="none"/>
                <w:lang w:val="en-US" w:eastAsia="zh-CN"/>
              </w:rPr>
              <w:t>年</w:t>
            </w:r>
          </w:p>
        </w:tc>
        <w:tc>
          <w:tcPr>
            <w:tcW w:w="513" w:type="pct"/>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第一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90" w:hRule="exact"/>
          <w:jc w:val="center"/>
        </w:trPr>
        <w:tc>
          <w:tcPr>
            <w:tcW w:w="541"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3</w:t>
            </w:r>
          </w:p>
        </w:tc>
        <w:tc>
          <w:tcPr>
            <w:tcW w:w="1050"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国防科学技术奖</w:t>
            </w:r>
          </w:p>
        </w:tc>
        <w:tc>
          <w:tcPr>
            <w:tcW w:w="774"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二等奖</w:t>
            </w:r>
          </w:p>
        </w:tc>
        <w:tc>
          <w:tcPr>
            <w:tcW w:w="1115"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抗辐射加固LYW复合材料及应用研究</w:t>
            </w:r>
          </w:p>
        </w:tc>
        <w:tc>
          <w:tcPr>
            <w:tcW w:w="374"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毛昌辉、杨剑、梁秋实、马书旺、杜军</w:t>
            </w:r>
          </w:p>
        </w:tc>
        <w:tc>
          <w:tcPr>
            <w:tcW w:w="63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2021年</w:t>
            </w:r>
          </w:p>
        </w:tc>
        <w:tc>
          <w:tcPr>
            <w:tcW w:w="513"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第一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65" w:hRule="exact"/>
          <w:jc w:val="center"/>
        </w:trPr>
        <w:tc>
          <w:tcPr>
            <w:tcW w:w="541"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cs="Times New Roman"/>
                <w:b w:val="0"/>
                <w:bCs w:val="0"/>
                <w:color w:val="auto"/>
                <w:szCs w:val="21"/>
                <w:highlight w:val="none"/>
                <w:lang w:val="en-US" w:eastAsia="zh-CN"/>
              </w:rPr>
              <w:t>4</w:t>
            </w:r>
          </w:p>
        </w:tc>
        <w:tc>
          <w:tcPr>
            <w:tcW w:w="1050"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中国有色金属工业科学技术奖</w:t>
            </w:r>
          </w:p>
        </w:tc>
        <w:tc>
          <w:tcPr>
            <w:tcW w:w="774"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一等奖</w:t>
            </w:r>
          </w:p>
        </w:tc>
        <w:tc>
          <w:tcPr>
            <w:tcW w:w="1115"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包头稀土矿冶炼分离过程硫酸镁废水循环利用关键技术</w:t>
            </w:r>
          </w:p>
        </w:tc>
        <w:tc>
          <w:tcPr>
            <w:tcW w:w="374" w:type="pct"/>
            <w:tcBorders>
              <w:top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冯宗玉、黄小卫、韩满璇、王猛、郭小龙、夏超、徐旸、方中心、李虎平、孙旭、田斌、赵龙胜、王斌、刘向生、范庆忠、张赫</w:t>
            </w:r>
          </w:p>
        </w:tc>
        <w:tc>
          <w:tcPr>
            <w:tcW w:w="630" w:type="pct"/>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2020</w:t>
            </w:r>
            <w:r>
              <w:rPr>
                <w:rFonts w:hint="default" w:ascii="Times New Roman" w:hAnsi="Times New Roman" w:eastAsia="仿宋_GB2312" w:cs="Times New Roman"/>
                <w:b w:val="0"/>
                <w:bCs w:val="0"/>
                <w:color w:val="auto"/>
                <w:szCs w:val="21"/>
                <w:highlight w:val="none"/>
              </w:rPr>
              <w:t>年</w:t>
            </w:r>
          </w:p>
        </w:tc>
        <w:tc>
          <w:tcPr>
            <w:tcW w:w="513" w:type="pct"/>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第一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65" w:hRule="exact"/>
          <w:jc w:val="center"/>
        </w:trPr>
        <w:tc>
          <w:tcPr>
            <w:tcW w:w="541" w:type="pct"/>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cs="Times New Roman"/>
                <w:b w:val="0"/>
                <w:bCs w:val="0"/>
                <w:color w:val="auto"/>
                <w:szCs w:val="21"/>
                <w:highlight w:val="none"/>
                <w:lang w:val="en-US" w:eastAsia="zh-CN"/>
              </w:rPr>
              <w:t>5</w:t>
            </w:r>
          </w:p>
        </w:tc>
        <w:tc>
          <w:tcPr>
            <w:tcW w:w="1050" w:type="pct"/>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中国有色金属工业科学技术奖</w:t>
            </w:r>
          </w:p>
        </w:tc>
        <w:tc>
          <w:tcPr>
            <w:tcW w:w="774" w:type="pct"/>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一等奖</w:t>
            </w:r>
          </w:p>
        </w:tc>
        <w:tc>
          <w:tcPr>
            <w:tcW w:w="1115" w:type="pct"/>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先进封装用高纯金属及其合金靶材关键技术与产业化</w:t>
            </w:r>
          </w:p>
        </w:tc>
        <w:tc>
          <w:tcPr>
            <w:tcW w:w="374" w:type="pct"/>
            <w:tcBorders>
              <w:top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王兴权、吕保国、丁照崇、何金江、万小勇、李勇军、贾倩、罗俊锋、朱孜毅、滕海涛、曹晓萌、康燕茹、张巧霞、熊晓东、刘书芹、王焕焕</w:t>
            </w:r>
          </w:p>
        </w:tc>
        <w:tc>
          <w:tcPr>
            <w:tcW w:w="630" w:type="pct"/>
            <w:tcBorders>
              <w:top w:val="single" w:color="auto" w:sz="4" w:space="0"/>
              <w:left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2022年</w:t>
            </w:r>
          </w:p>
        </w:tc>
        <w:tc>
          <w:tcPr>
            <w:tcW w:w="513" w:type="pct"/>
            <w:tcBorders>
              <w:top w:val="single" w:color="auto" w:sz="4" w:space="0"/>
              <w:left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第一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75" w:hRule="exact"/>
          <w:jc w:val="center"/>
        </w:trPr>
        <w:tc>
          <w:tcPr>
            <w:tcW w:w="541"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cs="Times New Roman"/>
                <w:b w:val="0"/>
                <w:bCs w:val="0"/>
                <w:color w:val="auto"/>
                <w:szCs w:val="21"/>
                <w:highlight w:val="none"/>
                <w:lang w:val="en-US" w:eastAsia="zh-CN"/>
              </w:rPr>
              <w:t>6</w:t>
            </w:r>
          </w:p>
        </w:tc>
        <w:tc>
          <w:tcPr>
            <w:tcW w:w="1050"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中国有色金属工业科学技术</w:t>
            </w:r>
            <w:r>
              <w:rPr>
                <w:rFonts w:hint="eastAsia" w:eastAsia="仿宋_GB2312" w:cs="Times New Roman"/>
                <w:b w:val="0"/>
                <w:bCs w:val="0"/>
                <w:color w:val="auto"/>
                <w:szCs w:val="21"/>
                <w:highlight w:val="none"/>
                <w:lang w:val="en-US" w:eastAsia="zh-CN"/>
              </w:rPr>
              <w:t>奖</w:t>
            </w:r>
          </w:p>
        </w:tc>
        <w:tc>
          <w:tcPr>
            <w:tcW w:w="774"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一等奖</w:t>
            </w:r>
          </w:p>
        </w:tc>
        <w:tc>
          <w:tcPr>
            <w:tcW w:w="1115"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难选含硫钨锡多金属矿精准调控选矿关键技术与应用</w:t>
            </w:r>
          </w:p>
        </w:tc>
        <w:tc>
          <w:tcPr>
            <w:tcW w:w="374"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温建康</w:t>
            </w:r>
          </w:p>
        </w:tc>
        <w:tc>
          <w:tcPr>
            <w:tcW w:w="63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2022年</w:t>
            </w:r>
          </w:p>
        </w:tc>
        <w:tc>
          <w:tcPr>
            <w:tcW w:w="513"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第一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60" w:hRule="exact"/>
          <w:jc w:val="center"/>
        </w:trPr>
        <w:tc>
          <w:tcPr>
            <w:tcW w:w="541"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cs="Times New Roman"/>
                <w:b w:val="0"/>
                <w:bCs w:val="0"/>
                <w:color w:val="auto"/>
                <w:szCs w:val="21"/>
                <w:highlight w:val="none"/>
                <w:lang w:val="en-US" w:eastAsia="zh-CN"/>
              </w:rPr>
              <w:t>7</w:t>
            </w:r>
          </w:p>
        </w:tc>
        <w:tc>
          <w:tcPr>
            <w:tcW w:w="1050" w:type="pct"/>
            <w:tcBorders>
              <w:top w:val="single" w:color="auto" w:sz="4" w:space="0"/>
              <w:bottom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中国有色金属工业科学技术奖</w:t>
            </w:r>
          </w:p>
        </w:tc>
        <w:tc>
          <w:tcPr>
            <w:tcW w:w="774"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一等奖</w:t>
            </w:r>
          </w:p>
        </w:tc>
        <w:tc>
          <w:tcPr>
            <w:tcW w:w="1115"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高品质8英寸硅片制备技术及产业化</w:t>
            </w:r>
          </w:p>
        </w:tc>
        <w:tc>
          <w:tcPr>
            <w:tcW w:w="374"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刘斌、宁永铎、王新、崔彬、郑琪、赵而敬、鲁进军、孙超、徐继平、赵伟、马飞、李俊峰、李英涛、连庆伟、苏冰、蔡丽艳</w:t>
            </w:r>
          </w:p>
        </w:tc>
        <w:tc>
          <w:tcPr>
            <w:tcW w:w="63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2022年</w:t>
            </w:r>
          </w:p>
        </w:tc>
        <w:tc>
          <w:tcPr>
            <w:tcW w:w="513"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第一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75" w:hRule="exact"/>
          <w:jc w:val="center"/>
        </w:trPr>
        <w:tc>
          <w:tcPr>
            <w:tcW w:w="541"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cs="Times New Roman"/>
                <w:b w:val="0"/>
                <w:bCs w:val="0"/>
                <w:color w:val="auto"/>
                <w:szCs w:val="21"/>
                <w:highlight w:val="none"/>
                <w:lang w:val="en-US" w:eastAsia="zh-CN"/>
              </w:rPr>
              <w:t>8</w:t>
            </w:r>
          </w:p>
        </w:tc>
        <w:tc>
          <w:tcPr>
            <w:tcW w:w="1050"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中国有色金属工业科学技术奖</w:t>
            </w:r>
          </w:p>
        </w:tc>
        <w:tc>
          <w:tcPr>
            <w:tcW w:w="774"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一等奖</w:t>
            </w:r>
          </w:p>
        </w:tc>
        <w:tc>
          <w:tcPr>
            <w:tcW w:w="1115"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高性能稀土系储供氢新材料与技术</w:t>
            </w:r>
          </w:p>
        </w:tc>
        <w:tc>
          <w:tcPr>
            <w:tcW w:w="374"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蒋利军</w:t>
            </w:r>
          </w:p>
        </w:tc>
        <w:tc>
          <w:tcPr>
            <w:tcW w:w="63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2021</w:t>
            </w:r>
            <w:r>
              <w:rPr>
                <w:rFonts w:hint="default" w:ascii="Times New Roman" w:hAnsi="Times New Roman" w:eastAsia="仿宋_GB2312" w:cs="Times New Roman"/>
                <w:b w:val="0"/>
                <w:bCs w:val="0"/>
                <w:color w:val="auto"/>
                <w:szCs w:val="21"/>
                <w:highlight w:val="none"/>
              </w:rPr>
              <w:t>年</w:t>
            </w:r>
          </w:p>
        </w:tc>
        <w:tc>
          <w:tcPr>
            <w:tcW w:w="513"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第一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65" w:hRule="exact"/>
          <w:jc w:val="center"/>
        </w:trPr>
        <w:tc>
          <w:tcPr>
            <w:tcW w:w="541"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 w:val="0"/>
                <w:bCs w:val="0"/>
                <w:color w:val="auto"/>
                <w:szCs w:val="21"/>
                <w:highlight w:val="none"/>
                <w:lang w:val="en-US" w:eastAsia="zh-CN"/>
              </w:rPr>
            </w:pPr>
            <w:r>
              <w:rPr>
                <w:rFonts w:hint="eastAsia" w:eastAsia="仿宋_GB2312" w:cs="Times New Roman"/>
                <w:b w:val="0"/>
                <w:bCs w:val="0"/>
                <w:color w:val="auto"/>
                <w:szCs w:val="21"/>
                <w:highlight w:val="none"/>
                <w:lang w:val="en-US" w:eastAsia="zh-CN"/>
              </w:rPr>
              <w:t>9</w:t>
            </w:r>
          </w:p>
        </w:tc>
        <w:tc>
          <w:tcPr>
            <w:tcW w:w="1050"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Style w:val="90"/>
                <w:rFonts w:hint="default" w:ascii="Times New Roman" w:hAnsi="Times New Roman" w:eastAsia="仿宋_GB2312" w:cs="Times New Roman"/>
                <w:b w:val="0"/>
                <w:bCs w:val="0"/>
                <w:color w:val="auto"/>
                <w:sz w:val="21"/>
                <w:szCs w:val="21"/>
                <w:highlight w:val="none"/>
                <w:lang w:bidi="ar"/>
              </w:rPr>
              <w:t>中国有色金属工业科学技术奖</w:t>
            </w:r>
          </w:p>
        </w:tc>
        <w:tc>
          <w:tcPr>
            <w:tcW w:w="774"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Style w:val="90"/>
                <w:rFonts w:hint="default" w:ascii="Times New Roman" w:hAnsi="Times New Roman" w:eastAsia="仿宋_GB2312" w:cs="Times New Roman"/>
                <w:b w:val="0"/>
                <w:bCs w:val="0"/>
                <w:color w:val="auto"/>
                <w:sz w:val="21"/>
                <w:szCs w:val="21"/>
                <w:highlight w:val="none"/>
                <w:lang w:bidi="ar"/>
              </w:rPr>
              <w:t>一等奖</w:t>
            </w:r>
          </w:p>
        </w:tc>
        <w:tc>
          <w:tcPr>
            <w:tcW w:w="1115"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Style w:val="90"/>
                <w:rFonts w:hint="default" w:ascii="Times New Roman" w:hAnsi="Times New Roman" w:eastAsia="仿宋_GB2312" w:cs="Times New Roman"/>
                <w:b w:val="0"/>
                <w:bCs w:val="0"/>
                <w:color w:val="auto"/>
                <w:sz w:val="21"/>
                <w:szCs w:val="21"/>
                <w:highlight w:val="none"/>
                <w:lang w:bidi="ar"/>
              </w:rPr>
              <w:t>高容量硅基负极材料开发及产业化</w:t>
            </w:r>
          </w:p>
        </w:tc>
        <w:tc>
          <w:tcPr>
            <w:tcW w:w="374"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Style w:val="90"/>
                <w:rFonts w:hint="default" w:ascii="Times New Roman" w:hAnsi="Times New Roman" w:eastAsia="仿宋_GB2312" w:cs="Times New Roman"/>
                <w:b w:val="0"/>
                <w:bCs w:val="0"/>
                <w:color w:val="auto"/>
                <w:sz w:val="21"/>
                <w:szCs w:val="21"/>
                <w:highlight w:val="none"/>
                <w:lang w:bidi="ar"/>
              </w:rPr>
              <w:t>国联汽车动力电池研究院有限责任公司</w:t>
            </w:r>
          </w:p>
        </w:tc>
        <w:tc>
          <w:tcPr>
            <w:tcW w:w="63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kern w:val="0"/>
                <w:szCs w:val="21"/>
                <w:highlight w:val="none"/>
                <w:lang w:bidi="ar"/>
              </w:rPr>
              <w:t>2021</w:t>
            </w:r>
            <w:r>
              <w:rPr>
                <w:rFonts w:hint="default" w:ascii="Times New Roman" w:hAnsi="Times New Roman" w:eastAsia="仿宋_GB2312" w:cs="Times New Roman"/>
                <w:b w:val="0"/>
                <w:bCs w:val="0"/>
                <w:color w:val="auto"/>
                <w:szCs w:val="21"/>
                <w:highlight w:val="none"/>
              </w:rPr>
              <w:t>年</w:t>
            </w:r>
          </w:p>
        </w:tc>
        <w:tc>
          <w:tcPr>
            <w:tcW w:w="513"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szCs w:val="21"/>
                <w:highlight w:val="none"/>
              </w:rPr>
            </w:pPr>
            <w:r>
              <w:rPr>
                <w:rFonts w:hint="default" w:ascii="Times New Roman" w:hAnsi="Times New Roman" w:eastAsia="仿宋_GB2312" w:cs="Times New Roman"/>
                <w:b w:val="0"/>
                <w:bCs w:val="0"/>
                <w:color w:val="auto"/>
                <w:szCs w:val="21"/>
                <w:highlight w:val="none"/>
              </w:rPr>
              <w:t>第一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90" w:hRule="exact"/>
          <w:jc w:val="center"/>
        </w:trPr>
        <w:tc>
          <w:tcPr>
            <w:tcW w:w="541"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cs="Times New Roman"/>
                <w:b w:val="0"/>
                <w:bCs w:val="0"/>
                <w:color w:val="auto"/>
                <w:szCs w:val="21"/>
                <w:highlight w:val="none"/>
                <w:lang w:val="en-US" w:eastAsia="zh-CN"/>
              </w:rPr>
              <w:t>10</w:t>
            </w:r>
          </w:p>
        </w:tc>
        <w:tc>
          <w:tcPr>
            <w:tcW w:w="1050"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中国有色金属工业科学技术奖</w:t>
            </w:r>
          </w:p>
        </w:tc>
        <w:tc>
          <w:tcPr>
            <w:tcW w:w="774"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一等</w:t>
            </w:r>
          </w:p>
        </w:tc>
        <w:tc>
          <w:tcPr>
            <w:tcW w:w="1115" w:type="pct"/>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航空动环用高强韧碳化硅颗粒增强铝基复合材料研制及应用</w:t>
            </w:r>
          </w:p>
        </w:tc>
        <w:tc>
          <w:tcPr>
            <w:tcW w:w="374"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有研金属复材技术有限公司</w:t>
            </w:r>
          </w:p>
        </w:tc>
        <w:tc>
          <w:tcPr>
            <w:tcW w:w="63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lang w:val="en-US" w:eastAsia="zh-CN"/>
              </w:rPr>
              <w:t>2021</w:t>
            </w:r>
            <w:r>
              <w:rPr>
                <w:rFonts w:hint="default" w:ascii="Times New Roman" w:hAnsi="Times New Roman" w:eastAsia="仿宋_GB2312" w:cs="Times New Roman"/>
                <w:b w:val="0"/>
                <w:bCs w:val="0"/>
                <w:color w:val="auto"/>
                <w:szCs w:val="21"/>
                <w:highlight w:val="none"/>
              </w:rPr>
              <w:t>年</w:t>
            </w:r>
          </w:p>
        </w:tc>
        <w:tc>
          <w:tcPr>
            <w:tcW w:w="513"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val="0"/>
                <w:bCs w:val="0"/>
                <w:color w:val="auto"/>
                <w:kern w:val="2"/>
                <w:sz w:val="21"/>
                <w:szCs w:val="21"/>
                <w:highlight w:val="none"/>
                <w:lang w:val="en-US" w:eastAsia="zh-CN" w:bidi="ar-SA"/>
              </w:rPr>
            </w:pPr>
            <w:r>
              <w:rPr>
                <w:rFonts w:hint="default" w:ascii="Times New Roman" w:hAnsi="Times New Roman" w:eastAsia="仿宋_GB2312" w:cs="Times New Roman"/>
                <w:b w:val="0"/>
                <w:bCs w:val="0"/>
                <w:color w:val="auto"/>
                <w:szCs w:val="21"/>
                <w:highlight w:val="none"/>
              </w:rPr>
              <w:t>第一</w:t>
            </w:r>
          </w:p>
        </w:tc>
      </w:tr>
    </w:tbl>
    <w:p>
      <w:pPr>
        <w:widowControl/>
        <w:spacing w:line="300" w:lineRule="exact"/>
        <w:ind w:left="360" w:right="279" w:rightChars="133" w:hanging="360" w:hangingChars="200"/>
        <w:jc w:val="left"/>
        <w:rPr>
          <w:color w:val="auto"/>
          <w:sz w:val="18"/>
          <w:szCs w:val="18"/>
          <w:highlight w:val="none"/>
        </w:rPr>
      </w:pPr>
      <w:r>
        <w:rPr>
          <w:bCs/>
          <w:color w:val="auto"/>
          <w:sz w:val="18"/>
          <w:szCs w:val="18"/>
          <w:highlight w:val="none"/>
        </w:rPr>
        <w:t>注：本表限填省部级及以上科研奖项、全国专业学位教育指导委员会奖项或全国性行业科研奖励，</w:t>
      </w:r>
      <w:r>
        <w:rPr>
          <w:color w:val="auto"/>
          <w:sz w:val="18"/>
          <w:szCs w:val="18"/>
          <w:highlight w:val="none"/>
        </w:rPr>
        <w:t>同一项目获得多项奖励的，不重复</w:t>
      </w:r>
      <w:r>
        <w:rPr>
          <w:color w:val="auto"/>
          <w:spacing w:val="-4"/>
          <w:sz w:val="18"/>
          <w:szCs w:val="18"/>
          <w:highlight w:val="none"/>
        </w:rPr>
        <w:t>填写。</w:t>
      </w:r>
    </w:p>
    <w:p>
      <w:pPr>
        <w:widowControl/>
        <w:spacing w:line="300" w:lineRule="exact"/>
        <w:jc w:val="center"/>
        <w:rPr>
          <w:rFonts w:eastAsia="等线"/>
          <w:bCs/>
          <w:color w:val="auto"/>
          <w:sz w:val="18"/>
          <w:szCs w:val="18"/>
          <w:highlight w:val="none"/>
        </w:rPr>
        <w:sectPr>
          <w:footerReference r:id="rId17" w:type="default"/>
          <w:footerReference r:id="rId18" w:type="even"/>
          <w:type w:val="continuous"/>
          <w:pgSz w:w="11906" w:h="16838"/>
          <w:pgMar w:top="1440" w:right="1418" w:bottom="1440" w:left="1418" w:header="851" w:footer="992" w:gutter="0"/>
          <w:pgNumType w:fmt="numberInDash"/>
          <w:cols w:space="720" w:num="1"/>
          <w:docGrid w:type="lines" w:linePitch="312" w:charSpace="0"/>
        </w:sectPr>
      </w:pPr>
    </w:p>
    <w:tbl>
      <w:tblPr>
        <w:tblStyle w:val="19"/>
        <w:tblW w:w="10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393"/>
        <w:gridCol w:w="1576"/>
        <w:gridCol w:w="1418"/>
        <w:gridCol w:w="1573"/>
        <w:gridCol w:w="1072"/>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191" w:type="dxa"/>
            <w:gridSpan w:val="7"/>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line="240" w:lineRule="exact"/>
              <w:ind w:left="0" w:right="0"/>
              <w:rPr>
                <w:rFonts w:hint="default" w:eastAsia="仿宋_GB2312"/>
                <w:color w:val="auto"/>
                <w:szCs w:val="21"/>
                <w:highlight w:val="none"/>
              </w:rPr>
            </w:pPr>
            <w:r>
              <w:rPr>
                <w:rFonts w:hint="eastAsia" w:eastAsia="仿宋_GB2312"/>
                <w:bCs/>
                <w:color w:val="auto"/>
                <w:szCs w:val="21"/>
                <w:highlight w:val="none"/>
              </w:rPr>
              <w:br w:type="page"/>
            </w:r>
            <w:r>
              <w:rPr>
                <w:rFonts w:hint="default" w:eastAsia="仿宋_GB2312"/>
                <w:b/>
                <w:bCs/>
                <w:color w:val="auto"/>
                <w:szCs w:val="21"/>
                <w:highlight w:val="none"/>
              </w:rPr>
              <w:t>IV-</w:t>
            </w:r>
            <w:r>
              <w:rPr>
                <w:rFonts w:hint="eastAsia" w:eastAsia="仿宋_GB2312"/>
                <w:b/>
                <w:bCs/>
                <w:color w:val="auto"/>
                <w:szCs w:val="21"/>
                <w:highlight w:val="none"/>
              </w:rPr>
              <w:t>4-3</w:t>
            </w:r>
            <w:r>
              <w:rPr>
                <w:rFonts w:hint="eastAsia" w:eastAsia="仿宋_GB2312" w:cs="宋体"/>
                <w:b/>
                <w:bCs/>
                <w:color w:val="auto"/>
                <w:szCs w:val="21"/>
                <w:highlight w:val="none"/>
              </w:rPr>
              <w:t>近五年承担的</w:t>
            </w:r>
            <w:r>
              <w:rPr>
                <w:rFonts w:hint="eastAsia" w:eastAsia="仿宋_GB2312" w:cs="宋体"/>
                <w:b/>
                <w:bCs/>
                <w:color w:val="auto"/>
                <w:highlight w:val="none"/>
              </w:rPr>
              <w:t>的代表性科研项目</w:t>
            </w:r>
            <w:r>
              <w:rPr>
                <w:rFonts w:hint="eastAsia" w:eastAsia="仿宋_GB2312"/>
                <w:bCs/>
                <w:color w:val="auto"/>
                <w:szCs w:val="21"/>
                <w:highlight w:val="none"/>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26" w:type="dxa"/>
            <w:tcBorders>
              <w:top w:val="single" w:color="auto" w:sz="12" w:space="0"/>
              <w:left w:val="single" w:color="auto" w:sz="12" w:space="0"/>
              <w:bottom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r>
              <w:rPr>
                <w:rFonts w:hint="eastAsia" w:eastAsia="仿宋_GB2312"/>
                <w:bCs/>
                <w:color w:val="auto"/>
                <w:szCs w:val="21"/>
                <w:highlight w:val="none"/>
              </w:rPr>
              <w:t>序号</w:t>
            </w:r>
          </w:p>
        </w:tc>
        <w:tc>
          <w:tcPr>
            <w:tcW w:w="2393" w:type="dxa"/>
            <w:tcBorders>
              <w:top w:val="single" w:color="auto" w:sz="12" w:space="0"/>
              <w:bottom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r>
              <w:rPr>
                <w:rFonts w:hint="eastAsia" w:eastAsia="仿宋_GB2312"/>
                <w:bCs/>
                <w:color w:val="auto"/>
                <w:szCs w:val="21"/>
                <w:highlight w:val="none"/>
              </w:rPr>
              <w:t>名称</w:t>
            </w:r>
          </w:p>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r>
              <w:rPr>
                <w:rFonts w:hint="eastAsia" w:eastAsia="仿宋_GB2312"/>
                <w:bCs/>
                <w:color w:val="auto"/>
                <w:szCs w:val="21"/>
                <w:highlight w:val="none"/>
              </w:rPr>
              <w:t>（下达编号）</w:t>
            </w:r>
          </w:p>
        </w:tc>
        <w:tc>
          <w:tcPr>
            <w:tcW w:w="1576" w:type="dxa"/>
            <w:tcBorders>
              <w:top w:val="single" w:color="auto" w:sz="12" w:space="0"/>
              <w:bottom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r>
              <w:rPr>
                <w:rFonts w:hint="eastAsia" w:eastAsia="仿宋_GB2312"/>
                <w:bCs/>
                <w:color w:val="auto"/>
                <w:szCs w:val="21"/>
                <w:highlight w:val="none"/>
              </w:rPr>
              <w:t>来源</w:t>
            </w:r>
          </w:p>
        </w:tc>
        <w:tc>
          <w:tcPr>
            <w:tcW w:w="1418" w:type="dxa"/>
            <w:tcBorders>
              <w:top w:val="single" w:color="auto" w:sz="12" w:space="0"/>
              <w:bottom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r>
              <w:rPr>
                <w:rFonts w:hint="eastAsia" w:eastAsia="仿宋_GB2312"/>
                <w:bCs/>
                <w:color w:val="auto"/>
                <w:szCs w:val="21"/>
                <w:highlight w:val="none"/>
              </w:rPr>
              <w:t>类别</w:t>
            </w:r>
          </w:p>
        </w:tc>
        <w:tc>
          <w:tcPr>
            <w:tcW w:w="1573" w:type="dxa"/>
            <w:tcBorders>
              <w:top w:val="single" w:color="auto" w:sz="12" w:space="0"/>
              <w:bottom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r>
              <w:rPr>
                <w:rFonts w:hint="eastAsia" w:eastAsia="仿宋_GB2312"/>
                <w:bCs/>
                <w:color w:val="auto"/>
                <w:szCs w:val="21"/>
                <w:highlight w:val="none"/>
              </w:rPr>
              <w:t>起讫时间</w:t>
            </w:r>
          </w:p>
        </w:tc>
        <w:tc>
          <w:tcPr>
            <w:tcW w:w="1072" w:type="dxa"/>
            <w:tcBorders>
              <w:top w:val="single" w:color="auto" w:sz="12" w:space="0"/>
              <w:bottom w:val="single" w:color="auto" w:sz="8"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r>
              <w:rPr>
                <w:rFonts w:hint="eastAsia" w:eastAsia="仿宋_GB2312"/>
                <w:bCs/>
                <w:color w:val="auto"/>
                <w:szCs w:val="21"/>
                <w:highlight w:val="none"/>
              </w:rPr>
              <w:t>负责人</w:t>
            </w:r>
          </w:p>
        </w:tc>
        <w:tc>
          <w:tcPr>
            <w:tcW w:w="1433" w:type="dxa"/>
            <w:tcBorders>
              <w:top w:val="single" w:color="auto" w:sz="12" w:space="0"/>
              <w:left w:val="single" w:color="auto" w:sz="4" w:space="0"/>
              <w:bottom w:val="single" w:color="auto" w:sz="8" w:space="0"/>
              <w:righ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r>
              <w:rPr>
                <w:rFonts w:hint="eastAsia" w:eastAsia="仿宋_GB2312"/>
                <w:bCs/>
                <w:color w:val="auto"/>
                <w:szCs w:val="21"/>
                <w:highlight w:val="none"/>
              </w:rPr>
              <w:t>本单位到账经费</w:t>
            </w:r>
          </w:p>
          <w:p>
            <w:pPr>
              <w:keepNext w:val="0"/>
              <w:keepLines w:val="0"/>
              <w:suppressLineNumbers w:val="0"/>
              <w:spacing w:before="0" w:beforeAutospacing="0" w:after="0" w:afterAutospacing="0" w:line="240" w:lineRule="exact"/>
              <w:ind w:left="0" w:right="0"/>
              <w:jc w:val="center"/>
              <w:rPr>
                <w:rFonts w:hint="default" w:eastAsia="仿宋_GB2312"/>
                <w:bCs/>
                <w:color w:val="auto"/>
                <w:szCs w:val="21"/>
                <w:highlight w:val="none"/>
              </w:rPr>
            </w:pPr>
            <w:r>
              <w:rPr>
                <w:rFonts w:hint="eastAsia" w:eastAsia="仿宋_GB2312"/>
                <w:bCs/>
                <w:color w:val="auto"/>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1</w:t>
            </w:r>
          </w:p>
        </w:tc>
        <w:tc>
          <w:tcPr>
            <w:tcW w:w="2393"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eastAsia="仿宋_GB2312"/>
                <w:color w:val="auto"/>
                <w:szCs w:val="21"/>
                <w:highlight w:val="none"/>
              </w:rPr>
            </w:pPr>
            <w:r>
              <w:rPr>
                <w:rFonts w:hint="eastAsia" w:eastAsia="仿宋_GB2312"/>
                <w:color w:val="auto"/>
                <w:szCs w:val="21"/>
                <w:highlight w:val="none"/>
              </w:rPr>
              <w:t>国家新材料测试评价平台（主中心）</w:t>
            </w:r>
          </w:p>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eastAsia="zh-CN"/>
              </w:rPr>
              <w:t>（TC170A5SU</w:t>
            </w:r>
            <w:r>
              <w:rPr>
                <w:rFonts w:hint="eastAsia" w:eastAsia="仿宋_GB2312"/>
                <w:color w:val="auto"/>
                <w:szCs w:val="21"/>
                <w:highlight w:val="none"/>
                <w:lang w:val="en-US" w:eastAsia="zh-CN"/>
              </w:rPr>
              <w:t>/</w:t>
            </w:r>
            <w:r>
              <w:rPr>
                <w:rFonts w:hint="eastAsia" w:eastAsia="仿宋_GB2312"/>
                <w:color w:val="auto"/>
                <w:szCs w:val="21"/>
                <w:highlight w:val="none"/>
                <w:lang w:eastAsia="zh-CN"/>
              </w:rPr>
              <w:t>1）</w:t>
            </w:r>
          </w:p>
        </w:tc>
        <w:tc>
          <w:tcPr>
            <w:tcW w:w="1576"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工信部</w:t>
            </w:r>
          </w:p>
        </w:tc>
        <w:tc>
          <w:tcPr>
            <w:tcW w:w="1418"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国家新材料评价平台建设项目</w:t>
            </w:r>
          </w:p>
        </w:tc>
        <w:tc>
          <w:tcPr>
            <w:tcW w:w="1573" w:type="dxa"/>
            <w:tcBorders>
              <w:top w:val="single" w:color="auto" w:sz="8" w:space="0"/>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2018年1月-2021年10月</w:t>
            </w:r>
          </w:p>
        </w:tc>
        <w:tc>
          <w:tcPr>
            <w:tcW w:w="1072" w:type="dxa"/>
            <w:tcBorders>
              <w:top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孙泽明</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 xml:space="preserve">15864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w:t>
            </w:r>
          </w:p>
        </w:tc>
        <w:tc>
          <w:tcPr>
            <w:tcW w:w="2393"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海水管系关键材料研制</w:t>
            </w:r>
          </w:p>
        </w:tc>
        <w:tc>
          <w:tcPr>
            <w:tcW w:w="1576"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科工局</w:t>
            </w:r>
          </w:p>
        </w:tc>
        <w:tc>
          <w:tcPr>
            <w:tcW w:w="1418"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X</w:t>
            </w:r>
            <w:r>
              <w:rPr>
                <w:rFonts w:hint="default" w:eastAsia="仿宋_GB2312"/>
                <w:color w:val="auto"/>
                <w:szCs w:val="21"/>
                <w:highlight w:val="none"/>
              </w:rPr>
              <w:t>X</w:t>
            </w:r>
            <w:r>
              <w:rPr>
                <w:rFonts w:hint="eastAsia" w:eastAsia="仿宋_GB2312"/>
                <w:color w:val="auto"/>
                <w:szCs w:val="21"/>
                <w:highlight w:val="none"/>
              </w:rPr>
              <w:t>项目</w:t>
            </w:r>
          </w:p>
        </w:tc>
        <w:tc>
          <w:tcPr>
            <w:tcW w:w="1573" w:type="dxa"/>
            <w:tcBorders>
              <w:top w:val="single" w:color="auto" w:sz="8" w:space="0"/>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eastAsia="仿宋_GB2312"/>
                <w:color w:val="auto"/>
                <w:szCs w:val="21"/>
                <w:highlight w:val="none"/>
              </w:rPr>
            </w:pPr>
            <w:r>
              <w:rPr>
                <w:rFonts w:hint="eastAsia" w:eastAsia="仿宋_GB2312"/>
                <w:color w:val="auto"/>
                <w:szCs w:val="21"/>
                <w:highlight w:val="none"/>
              </w:rPr>
              <w:t>2020</w:t>
            </w:r>
            <w:r>
              <w:rPr>
                <w:rFonts w:hint="eastAsia" w:eastAsia="仿宋_GB2312"/>
                <w:color w:val="auto"/>
                <w:szCs w:val="21"/>
                <w:highlight w:val="none"/>
                <w:lang w:val="en-US" w:eastAsia="zh-CN"/>
              </w:rPr>
              <w:t>年</w:t>
            </w:r>
            <w:r>
              <w:rPr>
                <w:rFonts w:hint="eastAsia" w:eastAsia="仿宋_GB2312"/>
                <w:color w:val="auto"/>
                <w:szCs w:val="21"/>
                <w:highlight w:val="none"/>
              </w:rPr>
              <w:t>1</w:t>
            </w:r>
            <w:r>
              <w:rPr>
                <w:rFonts w:hint="eastAsia" w:eastAsia="仿宋_GB2312"/>
                <w:color w:val="auto"/>
                <w:szCs w:val="21"/>
                <w:highlight w:val="none"/>
                <w:lang w:val="en-US" w:eastAsia="zh-CN"/>
              </w:rPr>
              <w:t>月-</w:t>
            </w:r>
          </w:p>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default" w:eastAsia="仿宋_GB2312"/>
                <w:color w:val="auto"/>
                <w:szCs w:val="21"/>
                <w:highlight w:val="none"/>
              </w:rPr>
              <w:t>2023</w:t>
            </w:r>
            <w:r>
              <w:rPr>
                <w:rFonts w:hint="eastAsia" w:eastAsia="仿宋_GB2312"/>
                <w:color w:val="auto"/>
                <w:szCs w:val="21"/>
                <w:highlight w:val="none"/>
                <w:lang w:val="en-US" w:eastAsia="zh-CN"/>
              </w:rPr>
              <w:t>年</w:t>
            </w:r>
            <w:r>
              <w:rPr>
                <w:rFonts w:hint="default" w:eastAsia="仿宋_GB2312"/>
                <w:color w:val="auto"/>
                <w:szCs w:val="21"/>
                <w:highlight w:val="none"/>
              </w:rPr>
              <w:t>12</w:t>
            </w:r>
            <w:r>
              <w:rPr>
                <w:rFonts w:hint="eastAsia" w:eastAsia="仿宋_GB2312"/>
                <w:color w:val="auto"/>
                <w:szCs w:val="21"/>
                <w:highlight w:val="none"/>
                <w:lang w:val="en-US" w:eastAsia="zh-CN"/>
              </w:rPr>
              <w:t>月</w:t>
            </w:r>
          </w:p>
        </w:tc>
        <w:tc>
          <w:tcPr>
            <w:tcW w:w="1072" w:type="dxa"/>
            <w:tcBorders>
              <w:top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解浩峰</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7</w:t>
            </w:r>
            <w:r>
              <w:rPr>
                <w:rFonts w:hint="default" w:eastAsia="仿宋_GB2312"/>
                <w:color w:val="auto"/>
                <w:szCs w:val="21"/>
                <w:highlight w:val="non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3</w:t>
            </w:r>
          </w:p>
        </w:tc>
        <w:tc>
          <w:tcPr>
            <w:tcW w:w="2393" w:type="dxa"/>
            <w:tcBorders>
              <w:top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2022年大规格高致密高均匀XX靶材项目（</w:t>
            </w:r>
            <w:r>
              <w:rPr>
                <w:rFonts w:hint="default" w:eastAsia="仿宋_GB2312"/>
                <w:color w:val="auto"/>
                <w:szCs w:val="21"/>
                <w:highlight w:val="none"/>
              </w:rPr>
              <w:t>TC220H06Q</w:t>
            </w:r>
            <w:r>
              <w:rPr>
                <w:rFonts w:hint="eastAsia" w:eastAsia="仿宋_GB2312"/>
                <w:color w:val="auto"/>
                <w:szCs w:val="21"/>
                <w:highlight w:val="none"/>
              </w:rPr>
              <w:t>）</w:t>
            </w:r>
          </w:p>
        </w:tc>
        <w:tc>
          <w:tcPr>
            <w:tcW w:w="1576" w:type="dxa"/>
            <w:tcBorders>
              <w:top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工信部</w:t>
            </w:r>
          </w:p>
        </w:tc>
        <w:tc>
          <w:tcPr>
            <w:tcW w:w="1418" w:type="dxa"/>
            <w:tcBorders>
              <w:top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2022年产业基础再造和制造业高质量发展专项</w:t>
            </w:r>
          </w:p>
        </w:tc>
        <w:tc>
          <w:tcPr>
            <w:tcW w:w="1573" w:type="dxa"/>
            <w:tcBorders>
              <w:top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2</w:t>
            </w:r>
            <w:r>
              <w:rPr>
                <w:rFonts w:hint="default" w:eastAsia="仿宋_GB2312"/>
                <w:color w:val="auto"/>
                <w:szCs w:val="21"/>
                <w:highlight w:val="none"/>
              </w:rPr>
              <w:t>022</w:t>
            </w:r>
            <w:r>
              <w:rPr>
                <w:rFonts w:hint="eastAsia" w:eastAsia="仿宋_GB2312"/>
                <w:color w:val="auto"/>
                <w:szCs w:val="21"/>
                <w:highlight w:val="none"/>
                <w:lang w:val="en-US" w:eastAsia="zh-CN"/>
              </w:rPr>
              <w:t>年</w:t>
            </w:r>
            <w:r>
              <w:rPr>
                <w:rFonts w:hint="default" w:eastAsia="仿宋_GB2312"/>
                <w:color w:val="auto"/>
                <w:szCs w:val="21"/>
                <w:highlight w:val="none"/>
              </w:rPr>
              <w:t>4</w:t>
            </w:r>
            <w:r>
              <w:rPr>
                <w:rFonts w:hint="eastAsia" w:eastAsia="仿宋_GB2312"/>
                <w:color w:val="auto"/>
                <w:szCs w:val="21"/>
                <w:highlight w:val="none"/>
                <w:lang w:val="en-US" w:eastAsia="zh-CN"/>
              </w:rPr>
              <w:t>月-</w:t>
            </w:r>
            <w:r>
              <w:rPr>
                <w:rFonts w:hint="eastAsia" w:eastAsia="仿宋_GB2312"/>
                <w:color w:val="auto"/>
                <w:szCs w:val="21"/>
                <w:highlight w:val="none"/>
              </w:rPr>
              <w:t>2</w:t>
            </w:r>
            <w:r>
              <w:rPr>
                <w:rFonts w:hint="default" w:eastAsia="仿宋_GB2312"/>
                <w:color w:val="auto"/>
                <w:szCs w:val="21"/>
                <w:highlight w:val="none"/>
              </w:rPr>
              <w:t>025</w:t>
            </w:r>
            <w:r>
              <w:rPr>
                <w:rFonts w:hint="eastAsia" w:eastAsia="仿宋_GB2312"/>
                <w:color w:val="auto"/>
                <w:szCs w:val="21"/>
                <w:highlight w:val="none"/>
                <w:lang w:val="en-US" w:eastAsia="zh-CN"/>
              </w:rPr>
              <w:t>年</w:t>
            </w:r>
            <w:r>
              <w:rPr>
                <w:rFonts w:hint="default" w:eastAsia="仿宋_GB2312"/>
                <w:color w:val="auto"/>
                <w:szCs w:val="21"/>
                <w:highlight w:val="none"/>
              </w:rPr>
              <w:t>3</w:t>
            </w:r>
            <w:r>
              <w:rPr>
                <w:rFonts w:hint="eastAsia" w:eastAsia="仿宋_GB2312"/>
                <w:color w:val="auto"/>
                <w:szCs w:val="21"/>
                <w:highlight w:val="none"/>
                <w:lang w:val="en-US" w:eastAsia="zh-CN"/>
              </w:rPr>
              <w:t>月</w:t>
            </w:r>
          </w:p>
        </w:tc>
        <w:tc>
          <w:tcPr>
            <w:tcW w:w="1072" w:type="dxa"/>
            <w:tcBorders>
              <w:top w:val="single" w:color="auto" w:sz="8"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何金江</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6</w:t>
            </w:r>
            <w:r>
              <w:rPr>
                <w:rFonts w:hint="default" w:eastAsia="仿宋_GB2312"/>
                <w:color w:val="auto"/>
                <w:szCs w:val="21"/>
                <w:highlight w:val="none"/>
              </w:rPr>
              <w:t>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4</w:t>
            </w:r>
          </w:p>
        </w:tc>
        <w:tc>
          <w:tcPr>
            <w:tcW w:w="2393"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eastAsia="仿宋_GB2312"/>
                <w:color w:val="auto"/>
                <w:szCs w:val="21"/>
                <w:highlight w:val="none"/>
              </w:rPr>
            </w:pPr>
            <w:r>
              <w:rPr>
                <w:rFonts w:hint="eastAsia" w:eastAsia="仿宋_GB2312"/>
                <w:color w:val="auto"/>
                <w:szCs w:val="21"/>
                <w:highlight w:val="none"/>
              </w:rPr>
              <w:t>2019年国家新材料测试评价平台建设项目（有色金属材料行业）</w:t>
            </w:r>
          </w:p>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eastAsia="zh-CN"/>
              </w:rPr>
              <w:t>（TC190H3ZW/2）</w:t>
            </w:r>
          </w:p>
        </w:tc>
        <w:tc>
          <w:tcPr>
            <w:tcW w:w="1576"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工信部</w:t>
            </w:r>
          </w:p>
        </w:tc>
        <w:tc>
          <w:tcPr>
            <w:tcW w:w="1418"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国家新材料测试评价平台建设项目</w:t>
            </w:r>
          </w:p>
        </w:tc>
        <w:tc>
          <w:tcPr>
            <w:tcW w:w="1573" w:type="dxa"/>
            <w:tcBorders>
              <w:top w:val="single" w:color="auto" w:sz="8" w:space="0"/>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2019年1月-2021年12月</w:t>
            </w:r>
          </w:p>
        </w:tc>
        <w:tc>
          <w:tcPr>
            <w:tcW w:w="1072" w:type="dxa"/>
            <w:tcBorders>
              <w:top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马通达</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4377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5</w:t>
            </w:r>
          </w:p>
        </w:tc>
        <w:tc>
          <w:tcPr>
            <w:tcW w:w="2393"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管材与管接头</w:t>
            </w:r>
          </w:p>
        </w:tc>
        <w:tc>
          <w:tcPr>
            <w:tcW w:w="1576"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科工局</w:t>
            </w:r>
          </w:p>
        </w:tc>
        <w:tc>
          <w:tcPr>
            <w:tcW w:w="1418"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X</w:t>
            </w:r>
            <w:r>
              <w:rPr>
                <w:rFonts w:hint="default" w:eastAsia="仿宋_GB2312"/>
                <w:color w:val="auto"/>
                <w:szCs w:val="21"/>
                <w:highlight w:val="none"/>
              </w:rPr>
              <w:t>X</w:t>
            </w:r>
            <w:r>
              <w:rPr>
                <w:rFonts w:hint="eastAsia" w:eastAsia="仿宋_GB2312"/>
                <w:color w:val="auto"/>
                <w:szCs w:val="21"/>
                <w:highlight w:val="none"/>
              </w:rPr>
              <w:t>项目</w:t>
            </w:r>
          </w:p>
        </w:tc>
        <w:tc>
          <w:tcPr>
            <w:tcW w:w="1573" w:type="dxa"/>
            <w:tcBorders>
              <w:top w:val="single" w:color="auto" w:sz="8" w:space="0"/>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eastAsia="仿宋_GB2312"/>
                <w:color w:val="auto"/>
                <w:szCs w:val="21"/>
                <w:highlight w:val="none"/>
                <w:lang w:val="en-US"/>
              </w:rPr>
            </w:pPr>
            <w:r>
              <w:rPr>
                <w:rFonts w:hint="eastAsia" w:eastAsia="仿宋_GB2312"/>
                <w:color w:val="auto"/>
                <w:szCs w:val="21"/>
                <w:highlight w:val="none"/>
              </w:rPr>
              <w:t>2019</w:t>
            </w:r>
            <w:r>
              <w:rPr>
                <w:rFonts w:hint="eastAsia" w:eastAsia="仿宋_GB2312"/>
                <w:color w:val="auto"/>
                <w:szCs w:val="21"/>
                <w:highlight w:val="none"/>
                <w:lang w:val="en-US" w:eastAsia="zh-CN"/>
              </w:rPr>
              <w:t>年</w:t>
            </w:r>
            <w:r>
              <w:rPr>
                <w:rFonts w:hint="eastAsia" w:eastAsia="仿宋_GB2312"/>
                <w:color w:val="auto"/>
                <w:szCs w:val="21"/>
                <w:highlight w:val="none"/>
              </w:rPr>
              <w:t>6</w:t>
            </w:r>
            <w:r>
              <w:rPr>
                <w:rFonts w:hint="eastAsia" w:eastAsia="仿宋_GB2312"/>
                <w:color w:val="auto"/>
                <w:szCs w:val="21"/>
                <w:highlight w:val="none"/>
                <w:lang w:val="en-US" w:eastAsia="zh-CN"/>
              </w:rPr>
              <w:t>月-</w:t>
            </w:r>
          </w:p>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default" w:eastAsia="仿宋_GB2312"/>
                <w:color w:val="auto"/>
                <w:szCs w:val="21"/>
                <w:highlight w:val="none"/>
              </w:rPr>
              <w:t>2022</w:t>
            </w:r>
            <w:r>
              <w:rPr>
                <w:rFonts w:hint="eastAsia" w:eastAsia="仿宋_GB2312"/>
                <w:color w:val="auto"/>
                <w:szCs w:val="21"/>
                <w:highlight w:val="none"/>
                <w:lang w:val="en-US" w:eastAsia="zh-CN"/>
              </w:rPr>
              <w:t>年</w:t>
            </w:r>
            <w:r>
              <w:rPr>
                <w:rFonts w:hint="default" w:eastAsia="仿宋_GB2312"/>
                <w:color w:val="auto"/>
                <w:szCs w:val="21"/>
                <w:highlight w:val="none"/>
              </w:rPr>
              <w:t>12</w:t>
            </w:r>
            <w:r>
              <w:rPr>
                <w:rFonts w:hint="eastAsia" w:eastAsia="仿宋_GB2312"/>
                <w:color w:val="auto"/>
                <w:szCs w:val="21"/>
                <w:highlight w:val="none"/>
                <w:lang w:val="en-US" w:eastAsia="zh-CN"/>
              </w:rPr>
              <w:t>月</w:t>
            </w:r>
          </w:p>
        </w:tc>
        <w:tc>
          <w:tcPr>
            <w:tcW w:w="1072" w:type="dxa"/>
            <w:tcBorders>
              <w:top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惠松骁</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4</w:t>
            </w:r>
            <w:r>
              <w:rPr>
                <w:rFonts w:hint="default" w:eastAsia="仿宋_GB2312"/>
                <w:color w:val="auto"/>
                <w:szCs w:val="21"/>
                <w:highlight w:val="none"/>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6</w:t>
            </w:r>
          </w:p>
        </w:tc>
        <w:tc>
          <w:tcPr>
            <w:tcW w:w="2393"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高性能铝合金大</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规格板带材制造</w:t>
            </w:r>
          </w:p>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与应用技术</w:t>
            </w:r>
          </w:p>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w:t>
            </w:r>
            <w:r>
              <w:rPr>
                <w:rFonts w:hint="default" w:eastAsia="仿宋_GB2312"/>
                <w:color w:val="auto"/>
                <w:szCs w:val="21"/>
                <w:highlight w:val="none"/>
              </w:rPr>
              <w:t>2016YFB0300800</w:t>
            </w:r>
            <w:r>
              <w:rPr>
                <w:rFonts w:hint="eastAsia" w:eastAsia="仿宋_GB2312"/>
                <w:color w:val="auto"/>
                <w:szCs w:val="21"/>
                <w:highlight w:val="none"/>
              </w:rPr>
              <w:t>）</w:t>
            </w:r>
          </w:p>
        </w:tc>
        <w:tc>
          <w:tcPr>
            <w:tcW w:w="1576"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科技部</w:t>
            </w:r>
          </w:p>
        </w:tc>
        <w:tc>
          <w:tcPr>
            <w:tcW w:w="1418"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bCs/>
                <w:color w:val="auto"/>
                <w:kern w:val="2"/>
                <w:sz w:val="21"/>
                <w:szCs w:val="21"/>
                <w:highlight w:val="none"/>
                <w:lang w:val="en-US" w:eastAsia="zh-CN" w:bidi="ar-SA"/>
              </w:rPr>
            </w:pPr>
            <w:r>
              <w:rPr>
                <w:rFonts w:hint="eastAsia" w:eastAsia="仿宋_GB2312"/>
                <w:bCs/>
                <w:color w:val="auto"/>
                <w:szCs w:val="21"/>
                <w:highlight w:val="none"/>
              </w:rPr>
              <w:t>国家重点研发计划</w:t>
            </w:r>
          </w:p>
        </w:tc>
        <w:tc>
          <w:tcPr>
            <w:tcW w:w="1573" w:type="dxa"/>
            <w:tcBorders>
              <w:top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rPr>
            </w:pPr>
            <w:r>
              <w:rPr>
                <w:rFonts w:hint="eastAsia" w:eastAsia="仿宋_GB2312"/>
                <w:color w:val="auto"/>
                <w:szCs w:val="21"/>
                <w:highlight w:val="none"/>
              </w:rPr>
              <w:t>2016</w:t>
            </w:r>
            <w:r>
              <w:rPr>
                <w:rFonts w:hint="eastAsia" w:eastAsia="仿宋_GB2312"/>
                <w:color w:val="auto"/>
                <w:szCs w:val="21"/>
                <w:highlight w:val="none"/>
                <w:lang w:val="en-US" w:eastAsia="zh-CN"/>
              </w:rPr>
              <w:t>年</w:t>
            </w:r>
            <w:r>
              <w:rPr>
                <w:rFonts w:hint="eastAsia" w:eastAsia="仿宋_GB2312"/>
                <w:color w:val="auto"/>
                <w:szCs w:val="21"/>
                <w:highlight w:val="none"/>
              </w:rPr>
              <w:t>7</w:t>
            </w:r>
            <w:r>
              <w:rPr>
                <w:rFonts w:hint="eastAsia" w:eastAsia="仿宋_GB2312"/>
                <w:color w:val="auto"/>
                <w:szCs w:val="21"/>
                <w:highlight w:val="none"/>
                <w:lang w:val="en-US" w:eastAsia="zh-CN"/>
              </w:rPr>
              <w:t>月-</w:t>
            </w:r>
          </w:p>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default" w:eastAsia="仿宋_GB2312"/>
                <w:color w:val="auto"/>
                <w:szCs w:val="21"/>
                <w:highlight w:val="none"/>
              </w:rPr>
              <w:t>2020</w:t>
            </w:r>
            <w:r>
              <w:rPr>
                <w:rFonts w:hint="eastAsia" w:eastAsia="仿宋_GB2312"/>
                <w:color w:val="auto"/>
                <w:szCs w:val="21"/>
                <w:highlight w:val="none"/>
                <w:lang w:val="en-US" w:eastAsia="zh-CN"/>
              </w:rPr>
              <w:t>年</w:t>
            </w:r>
            <w:r>
              <w:rPr>
                <w:rFonts w:hint="default" w:eastAsia="仿宋_GB2312"/>
                <w:color w:val="auto"/>
                <w:szCs w:val="21"/>
                <w:highlight w:val="none"/>
              </w:rPr>
              <w:t>6</w:t>
            </w:r>
            <w:r>
              <w:rPr>
                <w:rFonts w:hint="eastAsia" w:eastAsia="仿宋_GB2312"/>
                <w:color w:val="auto"/>
                <w:szCs w:val="21"/>
                <w:highlight w:val="none"/>
                <w:lang w:val="en-US" w:eastAsia="zh-CN"/>
              </w:rPr>
              <w:t>月</w:t>
            </w:r>
          </w:p>
        </w:tc>
        <w:tc>
          <w:tcPr>
            <w:tcW w:w="1072" w:type="dxa"/>
            <w:tcBorders>
              <w:top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张永安</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4</w:t>
            </w:r>
            <w:r>
              <w:rPr>
                <w:rFonts w:hint="default" w:eastAsia="仿宋_GB2312"/>
                <w:color w:val="auto"/>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b w:val="0"/>
                <w:bCs w:val="0"/>
                <w:color w:val="auto"/>
                <w:szCs w:val="21"/>
                <w:highlight w:val="none"/>
                <w:lang w:val="en-US" w:eastAsia="zh-CN"/>
              </w:rPr>
              <w:t>7</w:t>
            </w:r>
          </w:p>
        </w:tc>
        <w:tc>
          <w:tcPr>
            <w:tcW w:w="2393"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b w:val="0"/>
                <w:bCs w:val="0"/>
                <w:color w:val="auto"/>
                <w:szCs w:val="21"/>
                <w:highlight w:val="none"/>
              </w:rPr>
              <w:t>离子吸附型稀土矿绿色高效开发关键技术与装备</w:t>
            </w:r>
            <w:r>
              <w:rPr>
                <w:rFonts w:hint="eastAsia" w:eastAsia="仿宋_GB2312"/>
                <w:b w:val="0"/>
                <w:bCs w:val="0"/>
                <w:color w:val="auto"/>
                <w:szCs w:val="21"/>
                <w:highlight w:val="none"/>
                <w:lang w:eastAsia="zh-CN"/>
              </w:rPr>
              <w:t>（2021YFC2902200）</w:t>
            </w:r>
          </w:p>
        </w:tc>
        <w:tc>
          <w:tcPr>
            <w:tcW w:w="1576"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b w:val="0"/>
                <w:bCs w:val="0"/>
                <w:color w:val="auto"/>
                <w:szCs w:val="21"/>
                <w:highlight w:val="none"/>
              </w:rPr>
              <w:t>国家重点研发计划战略性矿产资源开发利用专项</w:t>
            </w:r>
          </w:p>
        </w:tc>
        <w:tc>
          <w:tcPr>
            <w:tcW w:w="1418" w:type="dxa"/>
            <w:tcBorders>
              <w:top w:val="single" w:color="auto" w:sz="8"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b w:val="0"/>
                <w:bCs w:val="0"/>
                <w:color w:val="auto"/>
                <w:szCs w:val="21"/>
                <w:highlight w:val="none"/>
                <w:lang w:val="en-US" w:eastAsia="zh-CN"/>
              </w:rPr>
              <w:t>国家级</w:t>
            </w:r>
          </w:p>
        </w:tc>
        <w:tc>
          <w:tcPr>
            <w:tcW w:w="1573" w:type="dxa"/>
            <w:tcBorders>
              <w:top w:val="single" w:color="auto" w:sz="8" w:space="0"/>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b w:val="0"/>
                <w:bCs w:val="0"/>
                <w:color w:val="auto"/>
                <w:szCs w:val="21"/>
                <w:highlight w:val="none"/>
              </w:rPr>
              <w:t>2021</w:t>
            </w:r>
            <w:r>
              <w:rPr>
                <w:rFonts w:hint="eastAsia" w:eastAsia="仿宋_GB2312"/>
                <w:b w:val="0"/>
                <w:bCs w:val="0"/>
                <w:color w:val="auto"/>
                <w:szCs w:val="21"/>
                <w:highlight w:val="none"/>
                <w:lang w:val="en-US" w:eastAsia="zh-CN"/>
              </w:rPr>
              <w:t>年</w:t>
            </w:r>
            <w:r>
              <w:rPr>
                <w:rFonts w:hint="eastAsia" w:eastAsia="仿宋_GB2312"/>
                <w:b w:val="0"/>
                <w:bCs w:val="0"/>
                <w:color w:val="auto"/>
                <w:szCs w:val="21"/>
                <w:highlight w:val="none"/>
              </w:rPr>
              <w:t>12</w:t>
            </w:r>
            <w:r>
              <w:rPr>
                <w:rFonts w:hint="eastAsia" w:eastAsia="仿宋_GB2312"/>
                <w:b w:val="0"/>
                <w:bCs w:val="0"/>
                <w:color w:val="auto"/>
                <w:szCs w:val="21"/>
                <w:highlight w:val="none"/>
                <w:lang w:val="en-US" w:eastAsia="zh-CN"/>
              </w:rPr>
              <w:t>月</w:t>
            </w:r>
            <w:r>
              <w:rPr>
                <w:rFonts w:hint="eastAsia" w:eastAsia="仿宋_GB2312"/>
                <w:b w:val="0"/>
                <w:bCs w:val="0"/>
                <w:color w:val="auto"/>
                <w:szCs w:val="21"/>
                <w:highlight w:val="none"/>
              </w:rPr>
              <w:t>-2025</w:t>
            </w:r>
            <w:r>
              <w:rPr>
                <w:rFonts w:hint="eastAsia" w:eastAsia="仿宋_GB2312"/>
                <w:b w:val="0"/>
                <w:bCs w:val="0"/>
                <w:color w:val="auto"/>
                <w:szCs w:val="21"/>
                <w:highlight w:val="none"/>
                <w:lang w:val="en-US" w:eastAsia="zh-CN"/>
              </w:rPr>
              <w:t>年</w:t>
            </w:r>
            <w:r>
              <w:rPr>
                <w:rFonts w:hint="eastAsia" w:eastAsia="仿宋_GB2312"/>
                <w:b w:val="0"/>
                <w:bCs w:val="0"/>
                <w:color w:val="auto"/>
                <w:szCs w:val="21"/>
                <w:highlight w:val="none"/>
              </w:rPr>
              <w:t>12</w:t>
            </w:r>
            <w:r>
              <w:rPr>
                <w:rFonts w:hint="eastAsia" w:eastAsia="仿宋_GB2312"/>
                <w:b w:val="0"/>
                <w:bCs w:val="0"/>
                <w:color w:val="auto"/>
                <w:szCs w:val="21"/>
                <w:highlight w:val="none"/>
                <w:lang w:val="en-US" w:eastAsia="zh-CN"/>
              </w:rPr>
              <w:t>月</w:t>
            </w:r>
          </w:p>
        </w:tc>
        <w:tc>
          <w:tcPr>
            <w:tcW w:w="1072" w:type="dxa"/>
            <w:tcBorders>
              <w:top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b w:val="0"/>
                <w:bCs w:val="0"/>
                <w:color w:val="auto"/>
                <w:szCs w:val="21"/>
                <w:highlight w:val="none"/>
              </w:rPr>
              <w:t>彭新林</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 w:val="0"/>
                <w:bCs w:val="0"/>
                <w:color w:val="auto"/>
                <w:kern w:val="2"/>
                <w:sz w:val="21"/>
                <w:szCs w:val="21"/>
                <w:highlight w:val="none"/>
                <w:lang w:val="en-US" w:eastAsia="zh-CN" w:bidi="ar-SA"/>
              </w:rPr>
            </w:pPr>
            <w:r>
              <w:rPr>
                <w:rFonts w:hint="eastAsia" w:eastAsia="仿宋_GB2312"/>
                <w:b w:val="0"/>
                <w:bCs w:val="0"/>
                <w:color w:val="auto"/>
                <w:szCs w:val="21"/>
                <w:highlight w:val="none"/>
              </w:rPr>
              <w:t>3765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8</w:t>
            </w:r>
          </w:p>
        </w:tc>
        <w:tc>
          <w:tcPr>
            <w:tcW w:w="2393"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高性能铜合金特种加工材制造技术</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w:t>
            </w:r>
            <w:r>
              <w:rPr>
                <w:rFonts w:hint="default" w:eastAsia="仿宋_GB2312"/>
                <w:color w:val="auto"/>
                <w:szCs w:val="21"/>
                <w:highlight w:val="none"/>
              </w:rPr>
              <w:t>2016YFB0301400</w:t>
            </w:r>
            <w:r>
              <w:rPr>
                <w:rFonts w:hint="eastAsia" w:eastAsia="仿宋_GB2312"/>
                <w:color w:val="auto"/>
                <w:szCs w:val="21"/>
                <w:highlight w:val="none"/>
              </w:rPr>
              <w:t>）</w:t>
            </w:r>
          </w:p>
        </w:tc>
        <w:tc>
          <w:tcPr>
            <w:tcW w:w="1576"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科技部</w:t>
            </w:r>
          </w:p>
        </w:tc>
        <w:tc>
          <w:tcPr>
            <w:tcW w:w="1418"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bCs/>
                <w:color w:val="auto"/>
                <w:szCs w:val="21"/>
                <w:highlight w:val="none"/>
              </w:rPr>
              <w:t>国家重点研发计划</w:t>
            </w:r>
          </w:p>
        </w:tc>
        <w:tc>
          <w:tcPr>
            <w:tcW w:w="1573" w:type="dxa"/>
            <w:tcBorders>
              <w:top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rPr>
            </w:pPr>
            <w:r>
              <w:rPr>
                <w:rFonts w:hint="eastAsia" w:eastAsia="仿宋_GB2312"/>
                <w:color w:val="auto"/>
                <w:szCs w:val="21"/>
                <w:highlight w:val="none"/>
              </w:rPr>
              <w:t>2016</w:t>
            </w:r>
            <w:r>
              <w:rPr>
                <w:rFonts w:hint="eastAsia" w:eastAsia="仿宋_GB2312"/>
                <w:color w:val="auto"/>
                <w:szCs w:val="21"/>
                <w:highlight w:val="none"/>
                <w:lang w:val="en-US" w:eastAsia="zh-CN"/>
              </w:rPr>
              <w:t>年</w:t>
            </w:r>
            <w:r>
              <w:rPr>
                <w:rFonts w:hint="eastAsia" w:eastAsia="仿宋_GB2312"/>
                <w:color w:val="auto"/>
                <w:szCs w:val="21"/>
                <w:highlight w:val="none"/>
              </w:rPr>
              <w:t>7</w:t>
            </w:r>
            <w:r>
              <w:rPr>
                <w:rFonts w:hint="eastAsia" w:eastAsia="仿宋_GB2312"/>
                <w:color w:val="auto"/>
                <w:szCs w:val="21"/>
                <w:highlight w:val="none"/>
                <w:lang w:val="en-US" w:eastAsia="zh-CN"/>
              </w:rPr>
              <w:t>月-</w:t>
            </w:r>
          </w:p>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default" w:eastAsia="仿宋_GB2312"/>
                <w:color w:val="auto"/>
                <w:szCs w:val="21"/>
                <w:highlight w:val="none"/>
              </w:rPr>
              <w:t>2020</w:t>
            </w:r>
            <w:r>
              <w:rPr>
                <w:rFonts w:hint="eastAsia" w:eastAsia="仿宋_GB2312"/>
                <w:color w:val="auto"/>
                <w:szCs w:val="21"/>
                <w:highlight w:val="none"/>
                <w:lang w:val="en-US" w:eastAsia="zh-CN"/>
              </w:rPr>
              <w:t>年</w:t>
            </w:r>
            <w:r>
              <w:rPr>
                <w:rFonts w:hint="default" w:eastAsia="仿宋_GB2312"/>
                <w:color w:val="auto"/>
                <w:szCs w:val="21"/>
                <w:highlight w:val="none"/>
              </w:rPr>
              <w:t>6</w:t>
            </w:r>
            <w:r>
              <w:rPr>
                <w:rFonts w:hint="eastAsia" w:eastAsia="仿宋_GB2312"/>
                <w:color w:val="auto"/>
                <w:szCs w:val="21"/>
                <w:highlight w:val="none"/>
                <w:lang w:val="en-US" w:eastAsia="zh-CN"/>
              </w:rPr>
              <w:t>月</w:t>
            </w:r>
          </w:p>
        </w:tc>
        <w:tc>
          <w:tcPr>
            <w:tcW w:w="1072" w:type="dxa"/>
            <w:tcBorders>
              <w:top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米绪军</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default" w:eastAsia="仿宋_GB2312"/>
                <w:color w:val="auto"/>
                <w:szCs w:val="21"/>
                <w:highlight w:val="none"/>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9</w:t>
            </w:r>
          </w:p>
        </w:tc>
        <w:tc>
          <w:tcPr>
            <w:tcW w:w="2393"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XX复合材料锻件</w:t>
            </w:r>
          </w:p>
        </w:tc>
        <w:tc>
          <w:tcPr>
            <w:tcW w:w="1576"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国防科技工业局</w:t>
            </w:r>
          </w:p>
        </w:tc>
        <w:tc>
          <w:tcPr>
            <w:tcW w:w="1418"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kern w:val="2"/>
                <w:sz w:val="21"/>
                <w:szCs w:val="21"/>
                <w:highlight w:val="none"/>
                <w:lang w:val="en-US" w:eastAsia="zh-CN" w:bidi="ar-SA"/>
              </w:rPr>
            </w:pPr>
            <w:r>
              <w:rPr>
                <w:rFonts w:hint="eastAsia" w:eastAsia="仿宋_GB2312"/>
                <w:color w:val="auto"/>
                <w:szCs w:val="21"/>
                <w:highlight w:val="none"/>
                <w:lang w:val="en-US" w:eastAsia="zh-CN"/>
              </w:rPr>
              <w:t>省部级</w:t>
            </w:r>
          </w:p>
        </w:tc>
        <w:tc>
          <w:tcPr>
            <w:tcW w:w="1573" w:type="dxa"/>
            <w:tcBorders>
              <w:top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2018年-2022年</w:t>
            </w:r>
          </w:p>
        </w:tc>
        <w:tc>
          <w:tcPr>
            <w:tcW w:w="1072" w:type="dxa"/>
            <w:tcBorders>
              <w:top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樊建中</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3036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10</w:t>
            </w:r>
          </w:p>
        </w:tc>
        <w:tc>
          <w:tcPr>
            <w:tcW w:w="2393" w:type="dxa"/>
            <w:tcBorders>
              <w:top w:val="single" w:color="auto" w:sz="8" w:space="0"/>
            </w:tcBorders>
            <w:vAlign w:val="center"/>
          </w:tcPr>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2021年集成电路制造产线零部件、材料和关键设备-关键材料研发及产业化验证项目（</w:t>
            </w:r>
            <w:r>
              <w:rPr>
                <w:rFonts w:hint="default" w:eastAsia="仿宋_GB2312"/>
                <w:color w:val="auto"/>
                <w:szCs w:val="21"/>
                <w:highlight w:val="none"/>
              </w:rPr>
              <w:t>CEIEC-2021-ZM02-0184</w:t>
            </w:r>
            <w:r>
              <w:rPr>
                <w:rFonts w:hint="eastAsia" w:eastAsia="仿宋_GB2312"/>
                <w:color w:val="auto"/>
                <w:szCs w:val="21"/>
                <w:highlight w:val="none"/>
              </w:rPr>
              <w:t>）</w:t>
            </w:r>
          </w:p>
        </w:tc>
        <w:tc>
          <w:tcPr>
            <w:tcW w:w="1576" w:type="dxa"/>
            <w:tcBorders>
              <w:top w:val="single" w:color="auto" w:sz="8" w:space="0"/>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工信部</w:t>
            </w:r>
          </w:p>
        </w:tc>
        <w:tc>
          <w:tcPr>
            <w:tcW w:w="1418" w:type="dxa"/>
            <w:tcBorders>
              <w:top w:val="single" w:color="auto" w:sz="8" w:space="0"/>
            </w:tcBorders>
            <w:vAlign w:val="center"/>
          </w:tcPr>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2021产业基础再造和制造业高质量发展专项</w:t>
            </w:r>
          </w:p>
        </w:tc>
        <w:tc>
          <w:tcPr>
            <w:tcW w:w="1573" w:type="dxa"/>
            <w:tcBorders>
              <w:top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2</w:t>
            </w:r>
            <w:r>
              <w:rPr>
                <w:rFonts w:hint="default" w:eastAsia="仿宋_GB2312"/>
                <w:color w:val="auto"/>
                <w:szCs w:val="21"/>
                <w:highlight w:val="none"/>
              </w:rPr>
              <w:t>021</w:t>
            </w:r>
            <w:r>
              <w:rPr>
                <w:rFonts w:hint="eastAsia" w:eastAsia="仿宋_GB2312"/>
                <w:color w:val="auto"/>
                <w:szCs w:val="21"/>
                <w:highlight w:val="none"/>
                <w:lang w:val="en-US" w:eastAsia="zh-CN"/>
              </w:rPr>
              <w:t>年</w:t>
            </w:r>
            <w:r>
              <w:rPr>
                <w:rFonts w:hint="default" w:eastAsia="仿宋_GB2312"/>
                <w:color w:val="auto"/>
                <w:szCs w:val="21"/>
                <w:highlight w:val="none"/>
              </w:rPr>
              <w:t>5</w:t>
            </w:r>
            <w:r>
              <w:rPr>
                <w:rFonts w:hint="eastAsia" w:eastAsia="仿宋_GB2312"/>
                <w:color w:val="auto"/>
                <w:szCs w:val="21"/>
                <w:highlight w:val="none"/>
                <w:lang w:val="en-US" w:eastAsia="zh-CN"/>
              </w:rPr>
              <w:t>月-</w:t>
            </w:r>
            <w:r>
              <w:rPr>
                <w:rFonts w:hint="eastAsia" w:eastAsia="仿宋_GB2312"/>
                <w:color w:val="auto"/>
                <w:szCs w:val="21"/>
                <w:highlight w:val="none"/>
              </w:rPr>
              <w:t>2</w:t>
            </w:r>
            <w:r>
              <w:rPr>
                <w:rFonts w:hint="default" w:eastAsia="仿宋_GB2312"/>
                <w:color w:val="auto"/>
                <w:szCs w:val="21"/>
                <w:highlight w:val="none"/>
              </w:rPr>
              <w:t>023</w:t>
            </w:r>
            <w:r>
              <w:rPr>
                <w:rFonts w:hint="eastAsia" w:eastAsia="仿宋_GB2312"/>
                <w:color w:val="auto"/>
                <w:szCs w:val="21"/>
                <w:highlight w:val="none"/>
                <w:lang w:val="en-US" w:eastAsia="zh-CN"/>
              </w:rPr>
              <w:t>年</w:t>
            </w:r>
            <w:r>
              <w:rPr>
                <w:rFonts w:hint="default" w:eastAsia="仿宋_GB2312"/>
                <w:color w:val="auto"/>
                <w:szCs w:val="21"/>
                <w:highlight w:val="none"/>
              </w:rPr>
              <w:t>4</w:t>
            </w:r>
            <w:r>
              <w:rPr>
                <w:rFonts w:hint="eastAsia" w:eastAsia="仿宋_GB2312"/>
                <w:color w:val="auto"/>
                <w:szCs w:val="21"/>
                <w:highlight w:val="none"/>
                <w:lang w:val="en-US" w:eastAsia="zh-CN"/>
              </w:rPr>
              <w:t>月</w:t>
            </w:r>
          </w:p>
        </w:tc>
        <w:tc>
          <w:tcPr>
            <w:tcW w:w="1072" w:type="dxa"/>
            <w:tcBorders>
              <w:top w:val="single" w:color="auto" w:sz="8"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王兴权</w:t>
            </w:r>
          </w:p>
        </w:tc>
        <w:tc>
          <w:tcPr>
            <w:tcW w:w="1433" w:type="dxa"/>
            <w:tcBorders>
              <w:top w:val="single" w:color="auto" w:sz="8" w:space="0"/>
              <w:left w:val="single" w:color="auto" w:sz="4" w:space="0"/>
              <w:right w:val="single" w:color="auto" w:sz="12" w:space="0"/>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2</w:t>
            </w:r>
            <w:r>
              <w:rPr>
                <w:rFonts w:hint="default" w:eastAsia="仿宋_GB2312"/>
                <w:color w:val="auto"/>
                <w:szCs w:val="21"/>
                <w:highlight w:val="none"/>
              </w:rPr>
              <w:t>637</w:t>
            </w:r>
          </w:p>
        </w:tc>
      </w:tr>
    </w:tbl>
    <w:p>
      <w:pPr>
        <w:snapToGrid w:val="0"/>
        <w:spacing w:line="300" w:lineRule="exact"/>
        <w:rPr>
          <w:bCs/>
          <w:color w:val="auto"/>
          <w:sz w:val="18"/>
          <w:szCs w:val="18"/>
          <w:highlight w:val="none"/>
        </w:rPr>
      </w:pPr>
      <w:r>
        <w:rPr>
          <w:rFonts w:hint="eastAsia"/>
          <w:bCs/>
          <w:color w:val="auto"/>
          <w:sz w:val="18"/>
          <w:szCs w:val="18"/>
          <w:highlight w:val="none"/>
        </w:rPr>
        <w:t>注：仅统计本单位是“项目主持单位”或“科研主管部门直接管理的课题主持单位”的科研项目。</w:t>
      </w:r>
    </w:p>
    <w:p>
      <w:pPr>
        <w:snapToGrid w:val="0"/>
        <w:spacing w:line="300" w:lineRule="exact"/>
        <w:ind w:left="360" w:hanging="360" w:hangingChars="200"/>
        <w:rPr>
          <w:bCs/>
          <w:color w:val="auto"/>
          <w:sz w:val="18"/>
          <w:szCs w:val="18"/>
          <w:highlight w:val="none"/>
        </w:rPr>
      </w:pPr>
    </w:p>
    <w:p>
      <w:pPr>
        <w:snapToGrid w:val="0"/>
        <w:spacing w:line="300" w:lineRule="exact"/>
        <w:ind w:left="360" w:hanging="360" w:hangingChars="200"/>
        <w:rPr>
          <w:bCs/>
          <w:color w:val="auto"/>
          <w:sz w:val="18"/>
          <w:szCs w:val="18"/>
          <w:highlight w:val="none"/>
        </w:rPr>
      </w:pPr>
    </w:p>
    <w:p>
      <w:pPr>
        <w:rPr>
          <w:bCs/>
          <w:color w:val="auto"/>
          <w:sz w:val="18"/>
          <w:szCs w:val="18"/>
          <w:highlight w:val="none"/>
        </w:rPr>
      </w:pPr>
      <w:r>
        <w:rPr>
          <w:bCs/>
          <w:color w:val="auto"/>
          <w:sz w:val="18"/>
          <w:szCs w:val="18"/>
          <w:highlight w:val="none"/>
        </w:rPr>
        <w:br w:type="page"/>
      </w:r>
    </w:p>
    <w:tbl>
      <w:tblPr>
        <w:tblStyle w:val="19"/>
        <w:tblW w:w="10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985"/>
        <w:gridCol w:w="992"/>
        <w:gridCol w:w="1134"/>
        <w:gridCol w:w="1843"/>
        <w:gridCol w:w="3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50" w:type="dxa"/>
            <w:gridSpan w:val="6"/>
            <w:tcBorders>
              <w:bottom w:val="single" w:color="auto" w:sz="12" w:space="0"/>
            </w:tcBorders>
            <w:vAlign w:val="center"/>
          </w:tcPr>
          <w:p>
            <w:pPr>
              <w:keepNext w:val="0"/>
              <w:keepLines w:val="0"/>
              <w:suppressLineNumbers w:val="0"/>
              <w:spacing w:before="0" w:beforeAutospacing="0" w:after="0" w:afterAutospacing="0" w:line="320" w:lineRule="exact"/>
              <w:ind w:left="0" w:right="-147"/>
              <w:rPr>
                <w:rFonts w:hint="eastAsia" w:eastAsia="仿宋_GB2312"/>
                <w:b/>
                <w:color w:val="auto"/>
                <w:szCs w:val="21"/>
                <w:highlight w:val="none"/>
                <w:lang w:eastAsia="zh-CN"/>
              </w:rPr>
            </w:pPr>
            <w:r>
              <w:rPr>
                <w:rFonts w:hint="default" w:eastAsia="仿宋_GB2312"/>
                <w:b/>
                <w:bCs/>
                <w:color w:val="auto"/>
                <w:szCs w:val="21"/>
                <w:highlight w:val="none"/>
              </w:rPr>
              <w:t>IV-</w:t>
            </w:r>
            <w:r>
              <w:rPr>
                <w:rFonts w:hint="eastAsia" w:eastAsia="仿宋_GB2312"/>
                <w:b/>
                <w:bCs/>
                <w:color w:val="auto"/>
                <w:szCs w:val="21"/>
                <w:highlight w:val="none"/>
              </w:rPr>
              <w:t>4-4</w:t>
            </w:r>
            <w:r>
              <w:rPr>
                <w:rFonts w:hint="eastAsia" w:eastAsia="仿宋_GB2312" w:cs="宋体"/>
                <w:b/>
                <w:bCs/>
                <w:color w:val="auto"/>
                <w:szCs w:val="21"/>
                <w:highlight w:val="none"/>
              </w:rPr>
              <w:t>近五年发表（出版）的</w:t>
            </w:r>
            <w:r>
              <w:rPr>
                <w:rFonts w:hint="eastAsia" w:eastAsia="仿宋_GB2312"/>
                <w:b/>
                <w:bCs/>
                <w:color w:val="auto"/>
                <w:szCs w:val="21"/>
                <w:highlight w:val="none"/>
              </w:rPr>
              <w:t>代表性论文、专著、译著、实践类教材</w:t>
            </w:r>
            <w:r>
              <w:rPr>
                <w:rFonts w:hint="eastAsia" w:eastAsia="仿宋_GB2312"/>
                <w:bCs/>
                <w:color w:val="auto"/>
                <w:szCs w:val="21"/>
                <w:highlight w:val="none"/>
              </w:rPr>
              <w:t>（限填10项）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3"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eastAsia" w:eastAsia="仿宋_GB2312"/>
                <w:color w:val="auto"/>
                <w:szCs w:val="21"/>
                <w:highlight w:val="none"/>
              </w:rPr>
              <w:t>序号</w:t>
            </w:r>
          </w:p>
        </w:tc>
        <w:tc>
          <w:tcPr>
            <w:tcW w:w="1985"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eastAsia" w:eastAsia="仿宋_GB2312"/>
                <w:color w:val="auto"/>
                <w:szCs w:val="21"/>
                <w:highlight w:val="none"/>
              </w:rPr>
              <w:t>名  称</w:t>
            </w:r>
          </w:p>
        </w:tc>
        <w:tc>
          <w:tcPr>
            <w:tcW w:w="992"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eastAsia" w:eastAsia="仿宋_GB2312"/>
                <w:color w:val="auto"/>
                <w:szCs w:val="21"/>
                <w:highlight w:val="none"/>
              </w:rPr>
              <w:t>作者</w:t>
            </w:r>
          </w:p>
        </w:tc>
        <w:tc>
          <w:tcPr>
            <w:tcW w:w="1134"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eastAsia" w:eastAsia="仿宋_GB2312"/>
                <w:color w:val="auto"/>
                <w:szCs w:val="21"/>
                <w:highlight w:val="none"/>
              </w:rPr>
              <w:t>时  间</w:t>
            </w:r>
          </w:p>
        </w:tc>
        <w:tc>
          <w:tcPr>
            <w:tcW w:w="1843"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eastAsia" w:eastAsia="仿宋_GB2312"/>
                <w:color w:val="auto"/>
                <w:szCs w:val="21"/>
                <w:highlight w:val="none"/>
              </w:rPr>
              <w:t>发表刊物/出版社</w:t>
            </w:r>
          </w:p>
        </w:tc>
        <w:tc>
          <w:tcPr>
            <w:tcW w:w="3403" w:type="dxa"/>
            <w:tcBorders>
              <w:top w:val="single" w:color="auto" w:sz="12" w:space="0"/>
              <w:bottom w:val="single" w:color="auto" w:sz="8" w:space="0"/>
            </w:tcBorders>
            <w:vAlign w:val="center"/>
          </w:tcPr>
          <w:p>
            <w:pPr>
              <w:keepNext w:val="0"/>
              <w:keepLines w:val="0"/>
              <w:suppressLineNumbers w:val="0"/>
              <w:spacing w:before="0" w:beforeAutospacing="0" w:after="0" w:afterAutospacing="0" w:line="320" w:lineRule="exact"/>
              <w:ind w:left="0" w:right="-147"/>
              <w:jc w:val="center"/>
              <w:rPr>
                <w:rFonts w:hint="default" w:eastAsia="仿宋_GB2312"/>
                <w:b/>
                <w:color w:val="auto"/>
                <w:szCs w:val="21"/>
                <w:highlight w:val="none"/>
              </w:rPr>
            </w:pPr>
            <w:r>
              <w:rPr>
                <w:rFonts w:hint="eastAsia" w:eastAsia="仿宋_GB2312"/>
                <w:b/>
                <w:color w:val="auto"/>
                <w:szCs w:val="21"/>
                <w:highlight w:val="none"/>
              </w:rPr>
              <w:t>备</w:t>
            </w:r>
            <w:r>
              <w:rPr>
                <w:rFonts w:hint="default" w:eastAsia="仿宋_GB2312"/>
                <w:b/>
                <w:color w:val="auto"/>
                <w:szCs w:val="21"/>
                <w:highlight w:val="none"/>
              </w:rPr>
              <w:t xml:space="preserve">  </w:t>
            </w:r>
            <w:r>
              <w:rPr>
                <w:rFonts w:hint="eastAsia" w:eastAsia="仿宋_GB2312"/>
                <w:b/>
                <w:color w:val="auto"/>
                <w:szCs w:val="21"/>
                <w:highlight w:val="none"/>
              </w:rPr>
              <w:t>注（限</w:t>
            </w:r>
            <w:r>
              <w:rPr>
                <w:rFonts w:hint="default" w:eastAsia="仿宋_GB2312"/>
                <w:b/>
                <w:color w:val="auto"/>
                <w:szCs w:val="21"/>
                <w:highlight w:val="none"/>
              </w:rPr>
              <w:t>100</w:t>
            </w:r>
            <w:r>
              <w:rPr>
                <w:rFonts w:hint="eastAsia" w:eastAsia="仿宋_GB2312"/>
                <w:b/>
                <w:color w:val="auto"/>
                <w:szCs w:val="21"/>
                <w:highlight w:val="none"/>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3" w:type="dxa"/>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仿宋_GB2312"/>
                <w:color w:val="auto"/>
                <w:szCs w:val="21"/>
                <w:highlight w:val="none"/>
              </w:rPr>
            </w:pPr>
            <w:r>
              <w:rPr>
                <w:rFonts w:hint="eastAsia" w:eastAsia="仿宋_GB2312"/>
                <w:color w:val="auto"/>
                <w:szCs w:val="21"/>
                <w:highlight w:val="none"/>
              </w:rPr>
              <w:t>1</w:t>
            </w:r>
          </w:p>
        </w:tc>
        <w:tc>
          <w:tcPr>
            <w:tcW w:w="1985" w:type="dxa"/>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仿宋_GB2312"/>
                <w:color w:val="auto"/>
                <w:szCs w:val="21"/>
                <w:highlight w:val="none"/>
              </w:rPr>
            </w:pPr>
            <w:r>
              <w:rPr>
                <w:rFonts w:hint="eastAsia" w:eastAsia="仿宋_GB2312"/>
                <w:color w:val="auto"/>
                <w:szCs w:val="21"/>
                <w:highlight w:val="none"/>
              </w:rPr>
              <w:t>Superionic fluorinated halide solid electrolytes for highly stable Li-metal in all-solid-state Li batteries</w:t>
            </w:r>
          </w:p>
        </w:tc>
        <w:tc>
          <w:tcPr>
            <w:tcW w:w="992" w:type="dxa"/>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仿宋_GB2312"/>
                <w:color w:val="auto"/>
                <w:szCs w:val="21"/>
                <w:highlight w:val="none"/>
                <w:lang w:val="en-US" w:eastAsia="zh-CN"/>
              </w:rPr>
            </w:pPr>
            <w:r>
              <w:rPr>
                <w:rFonts w:hint="eastAsia" w:eastAsia="仿宋_GB2312"/>
                <w:color w:val="auto"/>
                <w:szCs w:val="21"/>
                <w:highlight w:val="none"/>
              </w:rPr>
              <w:t>Tianwei Yu, Jianwen Liang, Liang Luo</w:t>
            </w:r>
            <w:r>
              <w:rPr>
                <w:rFonts w:hint="eastAsia" w:eastAsia="仿宋_GB2312"/>
                <w:color w:val="auto"/>
                <w:szCs w:val="21"/>
                <w:highlight w:val="none"/>
                <w:lang w:val="en-US" w:eastAsia="zh-CN"/>
              </w:rPr>
              <w:t>,et al</w:t>
            </w:r>
          </w:p>
        </w:tc>
        <w:tc>
          <w:tcPr>
            <w:tcW w:w="1134" w:type="dxa"/>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仿宋_GB2312"/>
                <w:color w:val="auto"/>
                <w:szCs w:val="21"/>
                <w:highlight w:val="none"/>
                <w:lang w:val="en-US" w:eastAsia="zh-CN"/>
              </w:rPr>
            </w:pPr>
            <w:r>
              <w:rPr>
                <w:rFonts w:hint="eastAsia" w:eastAsia="仿宋_GB2312"/>
                <w:color w:val="auto"/>
                <w:szCs w:val="21"/>
                <w:highlight w:val="none"/>
              </w:rPr>
              <w:t>2021.08.</w:t>
            </w:r>
            <w:r>
              <w:rPr>
                <w:rFonts w:hint="eastAsia" w:eastAsia="仿宋_GB2312"/>
                <w:color w:val="auto"/>
                <w:szCs w:val="21"/>
                <w:highlight w:val="none"/>
                <w:lang w:val="en-US" w:eastAsia="zh-CN"/>
              </w:rPr>
              <w:t>15</w:t>
            </w:r>
          </w:p>
        </w:tc>
        <w:tc>
          <w:tcPr>
            <w:tcW w:w="1843" w:type="dxa"/>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仿宋_GB2312"/>
                <w:color w:val="auto"/>
                <w:highlight w:val="none"/>
                <w:lang w:val="en-US" w:eastAsia="zh-CN"/>
              </w:rPr>
            </w:pPr>
            <w:r>
              <w:rPr>
                <w:rFonts w:hint="eastAsia" w:eastAsia="仿宋_GB2312"/>
                <w:color w:val="auto"/>
                <w:highlight w:val="none"/>
              </w:rPr>
              <w:t>Advanced Energy Materials</w:t>
            </w:r>
          </w:p>
        </w:tc>
        <w:tc>
          <w:tcPr>
            <w:tcW w:w="3403" w:type="dxa"/>
            <w:tcBorders>
              <w:top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仿宋_GB2312"/>
                <w:color w:val="auto"/>
                <w:szCs w:val="21"/>
                <w:highlight w:val="none"/>
                <w:lang w:val="en-US"/>
              </w:rPr>
            </w:pPr>
            <w:r>
              <w:rPr>
                <w:rFonts w:hint="eastAsia" w:eastAsia="仿宋_GB2312"/>
                <w:color w:val="auto"/>
                <w:highlight w:val="none"/>
                <w:lang w:val="en-US" w:eastAsia="zh-CN"/>
              </w:rPr>
              <w:t>期刊影响因子IF 27.8，JCR分区1区，文章被引62次。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3"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2</w:t>
            </w:r>
          </w:p>
        </w:tc>
        <w:tc>
          <w:tcPr>
            <w:tcW w:w="1985"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eastAsia" w:eastAsia="仿宋_GB2312"/>
                <w:color w:val="auto"/>
                <w:szCs w:val="21"/>
                <w:highlight w:val="none"/>
              </w:rPr>
              <w:t>Single-atom Sn-Zn Pairs in CuO Catalyst Promote Dimethyldichlorosilane Synthesis</w:t>
            </w:r>
          </w:p>
        </w:tc>
        <w:tc>
          <w:tcPr>
            <w:tcW w:w="992"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eastAsia" w:eastAsia="仿宋_GB2312"/>
                <w:color w:val="auto"/>
                <w:szCs w:val="21"/>
                <w:highlight w:val="none"/>
              </w:rPr>
              <w:t>Qi Shi, Yongjun Ji, Wenxin Chen</w:t>
            </w:r>
            <w:r>
              <w:rPr>
                <w:rFonts w:hint="eastAsia" w:eastAsia="仿宋_GB2312"/>
                <w:color w:val="auto"/>
                <w:szCs w:val="21"/>
                <w:highlight w:val="none"/>
                <w:lang w:val="en-US" w:eastAsia="zh-CN"/>
              </w:rPr>
              <w:t>, et al</w:t>
            </w:r>
            <w:r>
              <w:rPr>
                <w:rFonts w:hint="eastAsia" w:eastAsia="仿宋_GB2312"/>
                <w:color w:val="auto"/>
                <w:szCs w:val="21"/>
                <w:highlight w:val="none"/>
              </w:rPr>
              <w:t xml:space="preserve"> </w:t>
            </w:r>
          </w:p>
        </w:tc>
        <w:tc>
          <w:tcPr>
            <w:tcW w:w="1134"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2020</w:t>
            </w:r>
            <w:r>
              <w:rPr>
                <w:rFonts w:hint="eastAsia" w:eastAsia="仿宋_GB2312"/>
                <w:color w:val="auto"/>
                <w:szCs w:val="21"/>
                <w:highlight w:val="none"/>
                <w:lang w:val="en-US" w:eastAsia="zh-CN"/>
              </w:rPr>
              <w:t>.06.16</w:t>
            </w:r>
          </w:p>
        </w:tc>
        <w:tc>
          <w:tcPr>
            <w:tcW w:w="1843"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National Science Review</w:t>
            </w:r>
          </w:p>
        </w:tc>
        <w:tc>
          <w:tcPr>
            <w:tcW w:w="3403" w:type="dxa"/>
            <w:tcBorders>
              <w:top w:val="single" w:color="auto" w:sz="8" w:space="0"/>
            </w:tcBorders>
            <w:vAlign w:val="center"/>
          </w:tcPr>
          <w:p>
            <w:pPr>
              <w:keepNext w:val="0"/>
              <w:keepLines w:val="0"/>
              <w:suppressLineNumbers w:val="0"/>
              <w:spacing w:before="0" w:beforeAutospacing="0" w:after="0" w:afterAutospacing="0" w:line="320" w:lineRule="exact"/>
              <w:ind w:left="0" w:right="-147"/>
              <w:jc w:val="center"/>
              <w:rPr>
                <w:rFonts w:hint="default" w:eastAsia="仿宋_GB2312"/>
                <w:color w:val="auto"/>
                <w:szCs w:val="21"/>
                <w:highlight w:val="none"/>
              </w:rPr>
            </w:pPr>
            <w:r>
              <w:rPr>
                <w:rFonts w:hint="eastAsia" w:eastAsia="仿宋_GB2312"/>
                <w:color w:val="auto"/>
                <w:highlight w:val="none"/>
                <w:lang w:val="en-US" w:eastAsia="zh-CN"/>
              </w:rPr>
              <w:t>期刊影响因子IF 20.7，JCR分区1区，文章被引38次。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keepNext w:val="0"/>
              <w:keepLines w:val="0"/>
              <w:suppressLineNumbers w:val="0"/>
              <w:spacing w:before="0" w:beforeAutospacing="0" w:after="0" w:afterAutospacing="0" w:line="320" w:lineRule="exac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3</w:t>
            </w:r>
          </w:p>
        </w:tc>
        <w:tc>
          <w:tcPr>
            <w:tcW w:w="1985" w:type="dxa"/>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default"/>
                <w:color w:val="auto"/>
                <w:kern w:val="0"/>
                <w:sz w:val="22"/>
                <w:szCs w:val="22"/>
                <w:highlight w:val="none"/>
                <w:lang w:bidi="ar"/>
              </w:rPr>
              <w:t>Key issues and emerging trends in sulfide all solid state lithium battery</w:t>
            </w:r>
          </w:p>
        </w:tc>
        <w:tc>
          <w:tcPr>
            <w:tcW w:w="992" w:type="dxa"/>
            <w:vAlign w:val="center"/>
          </w:tcPr>
          <w:p>
            <w:pPr>
              <w:keepNext w:val="0"/>
              <w:keepLines w:val="0"/>
              <w:suppressLineNumbers w:val="0"/>
              <w:spacing w:before="0" w:beforeAutospacing="0" w:after="0" w:afterAutospacing="0" w:line="320" w:lineRule="exact"/>
              <w:ind w:left="0" w:right="0"/>
              <w:jc w:val="center"/>
              <w:rPr>
                <w:rFonts w:hint="default" w:eastAsia="宋体"/>
                <w:color w:val="auto"/>
                <w:szCs w:val="21"/>
                <w:highlight w:val="none"/>
                <w:lang w:val="en-US" w:eastAsia="zh-CN"/>
              </w:rPr>
            </w:pPr>
            <w:r>
              <w:rPr>
                <w:rFonts w:hint="default"/>
                <w:color w:val="auto"/>
                <w:kern w:val="0"/>
                <w:sz w:val="22"/>
                <w:szCs w:val="22"/>
                <w:highlight w:val="none"/>
                <w:lang w:bidi="ar"/>
              </w:rPr>
              <w:t xml:space="preserve">Xiangtao Bai, Tianwei Yu, Zhimin Ren, </w:t>
            </w:r>
            <w:r>
              <w:rPr>
                <w:rFonts w:hint="eastAsia"/>
                <w:color w:val="auto"/>
                <w:kern w:val="0"/>
                <w:sz w:val="22"/>
                <w:szCs w:val="22"/>
                <w:highlight w:val="none"/>
                <w:lang w:val="en-US" w:eastAsia="zh-CN" w:bidi="ar"/>
              </w:rPr>
              <w:t>et al</w:t>
            </w:r>
          </w:p>
        </w:tc>
        <w:tc>
          <w:tcPr>
            <w:tcW w:w="1134" w:type="dxa"/>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2022</w:t>
            </w:r>
            <w:r>
              <w:rPr>
                <w:rFonts w:hint="eastAsia" w:eastAsia="仿宋_GB2312"/>
                <w:color w:val="auto"/>
                <w:szCs w:val="21"/>
                <w:highlight w:val="none"/>
                <w:lang w:val="en-US" w:eastAsia="zh-CN"/>
              </w:rPr>
              <w:t>.07.27</w:t>
            </w:r>
          </w:p>
        </w:tc>
        <w:tc>
          <w:tcPr>
            <w:tcW w:w="1843" w:type="dxa"/>
            <w:vAlign w:val="center"/>
          </w:tcPr>
          <w:p>
            <w:pPr>
              <w:keepNext w:val="0"/>
              <w:keepLines w:val="0"/>
              <w:suppressLineNumbers w:val="0"/>
              <w:spacing w:before="0" w:beforeAutospacing="0" w:after="0" w:afterAutospacing="0" w:line="320" w:lineRule="exact"/>
              <w:ind w:left="0" w:right="0"/>
              <w:jc w:val="center"/>
              <w:rPr>
                <w:rFonts w:hint="default" w:eastAsia="宋体"/>
                <w:color w:val="auto"/>
                <w:kern w:val="0"/>
                <w:sz w:val="22"/>
                <w:szCs w:val="22"/>
                <w:highlight w:val="none"/>
                <w:lang w:val="en-US" w:eastAsia="zh-CN" w:bidi="ar"/>
              </w:rPr>
            </w:pPr>
            <w:r>
              <w:rPr>
                <w:rFonts w:hint="default"/>
                <w:color w:val="auto"/>
                <w:kern w:val="0"/>
                <w:sz w:val="22"/>
                <w:szCs w:val="22"/>
                <w:highlight w:val="none"/>
                <w:lang w:bidi="ar"/>
              </w:rPr>
              <w:t>Energy Storage Materials</w:t>
            </w:r>
          </w:p>
        </w:tc>
        <w:tc>
          <w:tcPr>
            <w:tcW w:w="3403" w:type="dxa"/>
            <w:vAlign w:val="center"/>
          </w:tcPr>
          <w:p>
            <w:pPr>
              <w:keepNext w:val="0"/>
              <w:keepLines w:val="0"/>
              <w:suppressLineNumbers w:val="0"/>
              <w:spacing w:before="0" w:beforeAutospacing="0" w:after="0" w:afterAutospacing="0" w:line="320" w:lineRule="exact"/>
              <w:ind w:left="0" w:right="0"/>
              <w:jc w:val="center"/>
              <w:rPr>
                <w:rFonts w:hint="default" w:eastAsia="仿宋_GB2312"/>
                <w:b/>
                <w:color w:val="auto"/>
                <w:szCs w:val="21"/>
                <w:highlight w:val="none"/>
              </w:rPr>
            </w:pPr>
            <w:r>
              <w:rPr>
                <w:rFonts w:hint="eastAsia" w:eastAsia="仿宋_GB2312"/>
                <w:color w:val="auto"/>
                <w:highlight w:val="none"/>
                <w:lang w:val="en-US" w:eastAsia="zh-CN"/>
              </w:rPr>
              <w:t>期刊影响因子IF 20.4，JCR分区1区，文章被引25次。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93" w:type="dxa"/>
            <w:vAlign w:val="center"/>
          </w:tcPr>
          <w:p>
            <w:pPr>
              <w:keepNext w:val="0"/>
              <w:keepLines w:val="0"/>
              <w:suppressLineNumbers w:val="0"/>
              <w:spacing w:before="0" w:beforeAutospacing="0" w:after="0" w:afterAutospacing="0" w:line="320" w:lineRule="exac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4</w:t>
            </w:r>
          </w:p>
        </w:tc>
        <w:tc>
          <w:tcPr>
            <w:tcW w:w="1985" w:type="dxa"/>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color w:val="auto"/>
                <w:kern w:val="0"/>
                <w:sz w:val="22"/>
                <w:szCs w:val="22"/>
                <w:highlight w:val="none"/>
                <w:lang w:bidi="ar"/>
              </w:rPr>
              <w:t>Origin of high electrochemical stability of multi-metal chloride solid</w:t>
            </w:r>
            <w:r>
              <w:rPr>
                <w:rFonts w:hint="default"/>
                <w:color w:val="auto"/>
                <w:kern w:val="0"/>
                <w:sz w:val="22"/>
                <w:szCs w:val="22"/>
                <w:highlight w:val="none"/>
                <w:lang w:bidi="ar"/>
              </w:rPr>
              <w:br w:type="textWrapping"/>
            </w:r>
            <w:r>
              <w:rPr>
                <w:rFonts w:hint="default"/>
                <w:color w:val="auto"/>
                <w:kern w:val="0"/>
                <w:sz w:val="22"/>
                <w:szCs w:val="22"/>
                <w:highlight w:val="none"/>
                <w:lang w:bidi="ar"/>
              </w:rPr>
              <w:t>electrolytes for high energy all-solid-state lithium-ion batteries</w:t>
            </w:r>
          </w:p>
        </w:tc>
        <w:tc>
          <w:tcPr>
            <w:tcW w:w="992"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default"/>
                <w:color w:val="auto"/>
                <w:kern w:val="0"/>
                <w:sz w:val="22"/>
                <w:szCs w:val="22"/>
                <w:highlight w:val="none"/>
                <w:lang w:bidi="ar"/>
              </w:rPr>
              <w:t>Guofeng Xu, Liang Luo, Jianwen Liang</w:t>
            </w:r>
            <w:r>
              <w:rPr>
                <w:rFonts w:hint="eastAsia"/>
                <w:color w:val="auto"/>
                <w:kern w:val="0"/>
                <w:sz w:val="22"/>
                <w:szCs w:val="22"/>
                <w:highlight w:val="none"/>
                <w:lang w:val="en-US" w:eastAsia="zh-CN" w:bidi="ar"/>
              </w:rPr>
              <w:t>, et al</w:t>
            </w:r>
          </w:p>
        </w:tc>
        <w:tc>
          <w:tcPr>
            <w:tcW w:w="1134" w:type="dxa"/>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default"/>
                <w:color w:val="auto"/>
                <w:kern w:val="0"/>
                <w:sz w:val="22"/>
                <w:szCs w:val="22"/>
                <w:highlight w:val="none"/>
                <w:lang w:bidi="ar"/>
              </w:rPr>
              <w:t>202</w:t>
            </w:r>
            <w:r>
              <w:rPr>
                <w:rFonts w:hint="eastAsia"/>
                <w:color w:val="auto"/>
                <w:kern w:val="0"/>
                <w:sz w:val="22"/>
                <w:szCs w:val="22"/>
                <w:highlight w:val="none"/>
                <w:lang w:val="en-US" w:eastAsia="zh-CN" w:bidi="ar"/>
              </w:rPr>
              <w:t>1.11.16</w:t>
            </w:r>
          </w:p>
        </w:tc>
        <w:tc>
          <w:tcPr>
            <w:tcW w:w="1843" w:type="dxa"/>
            <w:vAlign w:val="center"/>
          </w:tcPr>
          <w:p>
            <w:pPr>
              <w:keepNext w:val="0"/>
              <w:keepLines w:val="0"/>
              <w:suppressLineNumbers w:val="0"/>
              <w:spacing w:before="0" w:beforeAutospacing="0" w:after="0" w:afterAutospacing="0"/>
              <w:ind w:left="0" w:right="0"/>
              <w:jc w:val="center"/>
              <w:rPr>
                <w:rFonts w:hint="default" w:eastAsia="宋体"/>
                <w:color w:val="auto"/>
                <w:kern w:val="0"/>
                <w:sz w:val="22"/>
                <w:szCs w:val="22"/>
                <w:highlight w:val="none"/>
                <w:lang w:val="en-US" w:eastAsia="zh-CN" w:bidi="ar"/>
              </w:rPr>
            </w:pPr>
            <w:r>
              <w:rPr>
                <w:rFonts w:hint="default"/>
                <w:color w:val="auto"/>
                <w:kern w:val="0"/>
                <w:sz w:val="22"/>
                <w:szCs w:val="22"/>
                <w:highlight w:val="none"/>
                <w:lang w:bidi="ar"/>
              </w:rPr>
              <w:t>Nano Energy</w:t>
            </w:r>
          </w:p>
        </w:tc>
        <w:tc>
          <w:tcPr>
            <w:tcW w:w="3403" w:type="dxa"/>
            <w:vAlign w:val="center"/>
          </w:tcPr>
          <w:p>
            <w:pPr>
              <w:keepNext w:val="0"/>
              <w:keepLines w:val="0"/>
              <w:suppressLineNumbers w:val="0"/>
              <w:spacing w:before="0" w:beforeAutospacing="0" w:after="0" w:afterAutospacing="0"/>
              <w:ind w:left="0" w:right="-147"/>
              <w:jc w:val="center"/>
              <w:rPr>
                <w:rFonts w:hint="default" w:eastAsia="仿宋_GB2312"/>
                <w:color w:val="auto"/>
                <w:szCs w:val="21"/>
                <w:highlight w:val="none"/>
              </w:rPr>
            </w:pPr>
            <w:r>
              <w:rPr>
                <w:rFonts w:hint="eastAsia" w:eastAsia="仿宋_GB2312"/>
                <w:color w:val="auto"/>
                <w:highlight w:val="none"/>
                <w:lang w:val="en-US" w:eastAsia="zh-CN"/>
              </w:rPr>
              <w:t>期刊影响因子IF 17.6，JCR分区1区，文章被引195次。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keepNext w:val="0"/>
              <w:keepLines w:val="0"/>
              <w:suppressLineNumbers w:val="0"/>
              <w:spacing w:before="0" w:beforeAutospacing="0" w:after="0" w:afterAutospacing="0" w:line="320" w:lineRule="exac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5</w:t>
            </w:r>
          </w:p>
        </w:tc>
        <w:tc>
          <w:tcPr>
            <w:tcW w:w="1985" w:type="dxa"/>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default"/>
                <w:color w:val="auto"/>
                <w:kern w:val="0"/>
                <w:sz w:val="22"/>
                <w:szCs w:val="22"/>
                <w:highlight w:val="none"/>
                <w:lang w:bidi="ar"/>
              </w:rPr>
              <w:t>Highly Stable Surface and Structural Origin for Lithium-Rich Layered Oxide Cathode Materials</w:t>
            </w:r>
          </w:p>
        </w:tc>
        <w:tc>
          <w:tcPr>
            <w:tcW w:w="992" w:type="dxa"/>
            <w:vAlign w:val="center"/>
          </w:tcPr>
          <w:p>
            <w:pPr>
              <w:keepNext w:val="0"/>
              <w:keepLines w:val="0"/>
              <w:suppressLineNumbers w:val="0"/>
              <w:spacing w:before="0" w:beforeAutospacing="0" w:after="0" w:afterAutospacing="0" w:line="320" w:lineRule="exact"/>
              <w:ind w:left="0" w:right="0"/>
              <w:jc w:val="center"/>
              <w:rPr>
                <w:rFonts w:hint="default" w:eastAsia="宋体"/>
                <w:color w:val="auto"/>
                <w:szCs w:val="21"/>
                <w:highlight w:val="none"/>
                <w:lang w:val="en-US" w:eastAsia="zh-CN"/>
              </w:rPr>
            </w:pPr>
            <w:r>
              <w:rPr>
                <w:rFonts w:hint="default"/>
                <w:color w:val="auto"/>
                <w:kern w:val="0"/>
                <w:sz w:val="22"/>
                <w:szCs w:val="22"/>
                <w:highlight w:val="none"/>
                <w:lang w:bidi="ar"/>
              </w:rPr>
              <w:t xml:space="preserve">Guohua Li,  Zhimin Ren, ALin Li, </w:t>
            </w:r>
            <w:r>
              <w:rPr>
                <w:rFonts w:hint="eastAsia"/>
                <w:color w:val="auto"/>
                <w:kern w:val="0"/>
                <w:sz w:val="22"/>
                <w:szCs w:val="22"/>
                <w:highlight w:val="none"/>
                <w:lang w:val="en-US" w:eastAsia="zh-CN" w:bidi="ar"/>
              </w:rPr>
              <w:t>et al</w:t>
            </w:r>
          </w:p>
        </w:tc>
        <w:tc>
          <w:tcPr>
            <w:tcW w:w="1134" w:type="dxa"/>
            <w:vAlign w:val="center"/>
          </w:tcPr>
          <w:p>
            <w:pPr>
              <w:keepNext w:val="0"/>
              <w:keepLines w:val="0"/>
              <w:suppressLineNumbers w:val="0"/>
              <w:spacing w:before="0" w:beforeAutospacing="0" w:after="0" w:afterAutospacing="0" w:line="320" w:lineRule="exact"/>
              <w:ind w:left="0" w:right="0"/>
              <w:jc w:val="center"/>
              <w:rPr>
                <w:rFonts w:hint="default" w:eastAsia="宋体"/>
                <w:color w:val="auto"/>
                <w:szCs w:val="21"/>
                <w:highlight w:val="none"/>
                <w:lang w:val="en-US" w:eastAsia="zh-CN"/>
              </w:rPr>
            </w:pPr>
            <w:r>
              <w:rPr>
                <w:rFonts w:hint="default"/>
                <w:color w:val="auto"/>
                <w:kern w:val="0"/>
                <w:sz w:val="22"/>
                <w:szCs w:val="22"/>
                <w:highlight w:val="none"/>
                <w:lang w:bidi="ar"/>
              </w:rPr>
              <w:t>2022</w:t>
            </w:r>
            <w:r>
              <w:rPr>
                <w:rFonts w:hint="eastAsia"/>
                <w:color w:val="auto"/>
                <w:kern w:val="0"/>
                <w:sz w:val="22"/>
                <w:szCs w:val="22"/>
                <w:highlight w:val="none"/>
                <w:lang w:val="en-US" w:eastAsia="zh-CN" w:bidi="ar"/>
              </w:rPr>
              <w:t>.05.22</w:t>
            </w:r>
          </w:p>
        </w:tc>
        <w:tc>
          <w:tcPr>
            <w:tcW w:w="1843" w:type="dxa"/>
            <w:vAlign w:val="center"/>
          </w:tcPr>
          <w:p>
            <w:pPr>
              <w:keepNext w:val="0"/>
              <w:keepLines w:val="0"/>
              <w:suppressLineNumbers w:val="0"/>
              <w:spacing w:before="0" w:beforeAutospacing="0" w:after="0" w:afterAutospacing="0" w:line="320" w:lineRule="exact"/>
              <w:ind w:left="0" w:right="0"/>
              <w:jc w:val="center"/>
              <w:rPr>
                <w:rFonts w:hint="default"/>
                <w:color w:val="auto"/>
                <w:kern w:val="0"/>
                <w:sz w:val="22"/>
                <w:szCs w:val="22"/>
                <w:highlight w:val="none"/>
                <w:lang w:bidi="ar"/>
              </w:rPr>
            </w:pPr>
            <w:r>
              <w:rPr>
                <w:rFonts w:hint="default"/>
                <w:color w:val="auto"/>
                <w:kern w:val="0"/>
                <w:sz w:val="22"/>
                <w:szCs w:val="22"/>
                <w:highlight w:val="none"/>
                <w:lang w:bidi="ar"/>
              </w:rPr>
              <w:t>Nano energy</w:t>
            </w:r>
          </w:p>
        </w:tc>
        <w:tc>
          <w:tcPr>
            <w:tcW w:w="3403" w:type="dxa"/>
            <w:vAlign w:val="center"/>
          </w:tcPr>
          <w:p>
            <w:pPr>
              <w:keepNext w:val="0"/>
              <w:keepLines w:val="0"/>
              <w:suppressLineNumbers w:val="0"/>
              <w:spacing w:before="0" w:beforeAutospacing="0" w:after="0" w:afterAutospacing="0" w:line="320" w:lineRule="exact"/>
              <w:ind w:left="0" w:right="0"/>
              <w:jc w:val="center"/>
              <w:rPr>
                <w:rFonts w:hint="default" w:eastAsia="仿宋_GB2312"/>
                <w:b/>
                <w:color w:val="auto"/>
                <w:szCs w:val="21"/>
                <w:highlight w:val="none"/>
              </w:rPr>
            </w:pPr>
            <w:r>
              <w:rPr>
                <w:rFonts w:hint="eastAsia" w:eastAsia="仿宋_GB2312"/>
                <w:color w:val="auto"/>
                <w:highlight w:val="none"/>
                <w:lang w:val="en-US" w:eastAsia="zh-CN"/>
              </w:rPr>
              <w:t>期刊影响因子IF 17.6，JCR分区1区，文章被引19次。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3"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6</w:t>
            </w:r>
          </w:p>
        </w:tc>
        <w:tc>
          <w:tcPr>
            <w:tcW w:w="1985"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szCs w:val="21"/>
                <w:highlight w:val="none"/>
              </w:rPr>
              <w:t>Recent advances in the recovery of germanium during the zinc refining process</w:t>
            </w:r>
          </w:p>
        </w:tc>
        <w:tc>
          <w:tcPr>
            <w:tcW w:w="992"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default" w:eastAsia="仿宋_GB2312"/>
                <w:color w:val="auto"/>
                <w:szCs w:val="21"/>
                <w:highlight w:val="none"/>
              </w:rPr>
              <w:t>Xilin Geng, Ying Liu, Wei Zhang</w:t>
            </w:r>
            <w:r>
              <w:rPr>
                <w:rFonts w:hint="eastAsia" w:eastAsia="仿宋_GB2312"/>
                <w:color w:val="auto"/>
                <w:szCs w:val="21"/>
                <w:highlight w:val="none"/>
                <w:lang w:val="en-US" w:eastAsia="zh-CN"/>
              </w:rPr>
              <w:t>, et al</w:t>
            </w:r>
          </w:p>
        </w:tc>
        <w:tc>
          <w:tcPr>
            <w:tcW w:w="1134"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2022.10.</w:t>
            </w:r>
            <w:r>
              <w:rPr>
                <w:rFonts w:hint="eastAsia" w:eastAsia="仿宋_GB2312"/>
                <w:color w:val="auto"/>
                <w:szCs w:val="21"/>
                <w:highlight w:val="none"/>
                <w:lang w:val="en-US" w:eastAsia="zh-CN"/>
              </w:rPr>
              <w:t>09</w:t>
            </w:r>
          </w:p>
        </w:tc>
        <w:tc>
          <w:tcPr>
            <w:tcW w:w="1843"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lang w:val="en-US" w:eastAsia="zh-CN"/>
              </w:rPr>
            </w:pPr>
            <w:r>
              <w:rPr>
                <w:rFonts w:hint="default" w:eastAsia="仿宋_GB2312"/>
                <w:color w:val="auto"/>
                <w:highlight w:val="none"/>
              </w:rPr>
              <w:t>Chemical Engineering Journal</w:t>
            </w:r>
          </w:p>
        </w:tc>
        <w:tc>
          <w:tcPr>
            <w:tcW w:w="3403" w:type="dxa"/>
            <w:tcBorders>
              <w:top w:val="single" w:color="auto" w:sz="8" w:space="0"/>
            </w:tcBorders>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highlight w:val="none"/>
                <w:lang w:val="en-US" w:eastAsia="zh-CN"/>
              </w:rPr>
              <w:t>期刊影响因子IF 15.1，JCR分区1区，文章被引23次。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keepNext w:val="0"/>
              <w:keepLines w:val="0"/>
              <w:suppressLineNumbers w:val="0"/>
              <w:spacing w:before="0" w:beforeAutospacing="0" w:after="0" w:afterAutospacing="0" w:line="320" w:lineRule="exac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7</w:t>
            </w:r>
          </w:p>
        </w:tc>
        <w:tc>
          <w:tcPr>
            <w:tcW w:w="1985" w:type="dxa"/>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olor w:val="auto"/>
                <w:sz w:val="20"/>
                <w:szCs w:val="24"/>
                <w:highlight w:val="none"/>
                <w:lang w:val="en-US" w:eastAsia="zh-CN"/>
              </w:rPr>
            </w:pPr>
            <w:r>
              <w:rPr>
                <w:rFonts w:hint="default" w:ascii="Times New Roman" w:hAnsi="Times New Roman" w:eastAsia="Times New Roman"/>
                <w:color w:val="auto"/>
                <w:sz w:val="20"/>
                <w:szCs w:val="24"/>
                <w:highlight w:val="none"/>
              </w:rPr>
              <w:t>Expediting the Innovation and Application of Solid Hydrogen Storage Technology</w:t>
            </w:r>
          </w:p>
        </w:tc>
        <w:tc>
          <w:tcPr>
            <w:tcW w:w="992" w:type="dxa"/>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olor w:val="auto"/>
                <w:sz w:val="20"/>
                <w:szCs w:val="24"/>
                <w:highlight w:val="none"/>
                <w:lang w:val="en-US" w:eastAsia="zh-CN"/>
              </w:rPr>
            </w:pPr>
            <w:r>
              <w:rPr>
                <w:rFonts w:hint="eastAsia" w:eastAsia="宋体"/>
                <w:color w:val="auto"/>
                <w:sz w:val="20"/>
                <w:szCs w:val="24"/>
                <w:highlight w:val="none"/>
                <w:lang w:val="en-US" w:eastAsia="zh-CN"/>
              </w:rPr>
              <w:t>Lijun Jiang</w:t>
            </w:r>
          </w:p>
        </w:tc>
        <w:tc>
          <w:tcPr>
            <w:tcW w:w="1134" w:type="dxa"/>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olor w:val="auto"/>
                <w:sz w:val="20"/>
                <w:szCs w:val="24"/>
                <w:highlight w:val="none"/>
                <w:lang w:val="en-US" w:eastAsia="zh-CN"/>
              </w:rPr>
            </w:pPr>
            <w:r>
              <w:rPr>
                <w:rFonts w:hint="default" w:ascii="Times New Roman" w:hAnsi="Times New Roman" w:eastAsia="Times New Roman"/>
                <w:color w:val="auto"/>
                <w:sz w:val="20"/>
                <w:szCs w:val="24"/>
                <w:highlight w:val="none"/>
              </w:rPr>
              <w:t>2021</w:t>
            </w:r>
            <w:r>
              <w:rPr>
                <w:rFonts w:hint="eastAsia" w:eastAsia="宋体"/>
                <w:color w:val="auto"/>
                <w:sz w:val="20"/>
                <w:szCs w:val="24"/>
                <w:highlight w:val="none"/>
                <w:lang w:val="en-US" w:eastAsia="zh-CN"/>
              </w:rPr>
              <w:t>.08.08</w:t>
            </w:r>
          </w:p>
        </w:tc>
        <w:tc>
          <w:tcPr>
            <w:tcW w:w="1843" w:type="dxa"/>
            <w:vAlign w:val="center"/>
          </w:tcPr>
          <w:p>
            <w:pPr>
              <w:keepNext w:val="0"/>
              <w:keepLines w:val="0"/>
              <w:suppressLineNumbers w:val="0"/>
              <w:spacing w:before="0" w:beforeLines="0" w:beforeAutospacing="0" w:after="0" w:afterLines="0" w:afterAutospacing="0"/>
              <w:ind w:left="0" w:right="0"/>
              <w:jc w:val="center"/>
              <w:rPr>
                <w:rFonts w:hint="default" w:eastAsia="宋体"/>
                <w:color w:val="auto"/>
                <w:sz w:val="20"/>
                <w:szCs w:val="24"/>
                <w:highlight w:val="none"/>
                <w:lang w:val="en-US" w:eastAsia="zh-CN"/>
              </w:rPr>
            </w:pPr>
            <w:r>
              <w:rPr>
                <w:rFonts w:hint="default" w:ascii="Times New Roman" w:hAnsi="Times New Roman" w:eastAsia="Times New Roman"/>
                <w:color w:val="auto"/>
                <w:sz w:val="20"/>
                <w:szCs w:val="24"/>
                <w:highlight w:val="none"/>
              </w:rPr>
              <w:t>Engineering</w:t>
            </w:r>
          </w:p>
        </w:tc>
        <w:tc>
          <w:tcPr>
            <w:tcW w:w="3403" w:type="dxa"/>
            <w:vAlign w:val="center"/>
          </w:tcPr>
          <w:p>
            <w:pPr>
              <w:keepNext w:val="0"/>
              <w:keepLines w:val="0"/>
              <w:suppressLineNumbers w:val="0"/>
              <w:spacing w:before="0" w:beforeAutospacing="0" w:after="0" w:afterAutospacing="0" w:line="320" w:lineRule="exact"/>
              <w:ind w:left="0" w:right="0"/>
              <w:jc w:val="center"/>
              <w:rPr>
                <w:rFonts w:hint="default" w:eastAsia="仿宋_GB2312"/>
                <w:b/>
                <w:color w:val="auto"/>
                <w:szCs w:val="21"/>
                <w:highlight w:val="none"/>
              </w:rPr>
            </w:pPr>
            <w:r>
              <w:rPr>
                <w:rFonts w:hint="eastAsia" w:eastAsia="仿宋_GB2312"/>
                <w:color w:val="auto"/>
                <w:highlight w:val="none"/>
                <w:lang w:val="en-US" w:eastAsia="zh-CN"/>
              </w:rPr>
              <w:t>期刊影响因子IF 12.8，JCR分区1区，文章被引3次。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93" w:type="dxa"/>
            <w:vAlign w:val="center"/>
          </w:tcPr>
          <w:p>
            <w:pPr>
              <w:keepNext w:val="0"/>
              <w:keepLines w:val="0"/>
              <w:suppressLineNumbers w:val="0"/>
              <w:spacing w:before="0" w:beforeAutospacing="0" w:after="0" w:afterAutospacing="0"/>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8</w:t>
            </w:r>
          </w:p>
        </w:tc>
        <w:tc>
          <w:tcPr>
            <w:tcW w:w="1985" w:type="dxa"/>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default" w:eastAsia="仿宋_GB2312"/>
                <w:color w:val="auto"/>
                <w:szCs w:val="21"/>
                <w:highlight w:val="none"/>
              </w:rPr>
              <w:t>Sandwich magnetically imprinted immunosensor for electrochemiluminescence ultrasensing diethylstilbestrol based on enhanced luminescence of Ru@SiO</w:t>
            </w:r>
            <w:r>
              <w:rPr>
                <w:rFonts w:hint="default" w:eastAsia="仿宋_GB2312"/>
                <w:color w:val="auto"/>
                <w:szCs w:val="21"/>
                <w:highlight w:val="none"/>
                <w:vertAlign w:val="subscript"/>
              </w:rPr>
              <w:t>2</w:t>
            </w:r>
            <w:r>
              <w:rPr>
                <w:rFonts w:hint="default" w:eastAsia="仿宋_GB2312"/>
                <w:color w:val="auto"/>
                <w:szCs w:val="21"/>
                <w:highlight w:val="none"/>
              </w:rPr>
              <w:t xml:space="preserve"> by CdTe@ZnS quantum dots</w:t>
            </w:r>
          </w:p>
        </w:tc>
        <w:tc>
          <w:tcPr>
            <w:tcW w:w="992" w:type="dxa"/>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Wenrui Zhao, Yaohua Xu, Tianfang Kang, et al</w:t>
            </w:r>
          </w:p>
        </w:tc>
        <w:tc>
          <w:tcPr>
            <w:tcW w:w="1134" w:type="dxa"/>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020</w:t>
            </w:r>
            <w:r>
              <w:rPr>
                <w:rFonts w:hint="eastAsia" w:eastAsia="仿宋_GB2312"/>
                <w:color w:val="auto"/>
                <w:szCs w:val="21"/>
                <w:highlight w:val="none"/>
                <w:lang w:val="en-US" w:eastAsia="zh-CN"/>
              </w:rPr>
              <w:t>.04.16</w:t>
            </w:r>
          </w:p>
        </w:tc>
        <w:tc>
          <w:tcPr>
            <w:tcW w:w="1843" w:type="dxa"/>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lang w:val="en-US" w:eastAsia="zh-CN"/>
              </w:rPr>
            </w:pPr>
            <w:r>
              <w:rPr>
                <w:rFonts w:hint="default" w:eastAsia="仿宋_GB2312"/>
                <w:color w:val="auto"/>
                <w:szCs w:val="21"/>
                <w:highlight w:val="none"/>
              </w:rPr>
              <w:t>Biosensors and Bioelectronics</w:t>
            </w:r>
          </w:p>
        </w:tc>
        <w:tc>
          <w:tcPr>
            <w:tcW w:w="3403" w:type="dxa"/>
            <w:vAlign w:val="center"/>
          </w:tcPr>
          <w:p>
            <w:pPr>
              <w:keepNext w:val="0"/>
              <w:keepLines w:val="0"/>
              <w:suppressLineNumbers w:val="0"/>
              <w:spacing w:before="0" w:beforeAutospacing="0" w:after="0" w:afterAutospacing="0"/>
              <w:ind w:left="0" w:right="0"/>
              <w:jc w:val="center"/>
              <w:rPr>
                <w:rFonts w:hint="default" w:eastAsia="仿宋_GB2312"/>
                <w:color w:val="auto"/>
                <w:szCs w:val="21"/>
                <w:highlight w:val="none"/>
              </w:rPr>
            </w:pPr>
            <w:r>
              <w:rPr>
                <w:rFonts w:hint="eastAsia" w:eastAsia="仿宋_GB2312"/>
                <w:color w:val="auto"/>
                <w:highlight w:val="none"/>
                <w:lang w:val="en-US" w:eastAsia="zh-CN"/>
              </w:rPr>
              <w:t>期刊影响因子IF 12.6，JCR分区1区，文章被引26次。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3"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9</w:t>
            </w:r>
          </w:p>
        </w:tc>
        <w:tc>
          <w:tcPr>
            <w:tcW w:w="1985"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000000"/>
                <w:kern w:val="2"/>
                <w:sz w:val="21"/>
                <w:szCs w:val="21"/>
                <w:highlight w:val="none"/>
                <w:lang w:val="en-US" w:eastAsia="zh-CN" w:bidi="ar-SA"/>
              </w:rPr>
            </w:pPr>
            <w:r>
              <w:rPr>
                <w:rFonts w:hint="default" w:eastAsia="仿宋_GB2312"/>
                <w:szCs w:val="21"/>
                <w:highlight w:val="none"/>
              </w:rPr>
              <w:t>Kinetics, thermodynamics, and equilibrium of As(III), Cd(II), Cu(II) and Pb(II) adsorption using porous chitosan bead-supported MnFe2O4 nanoparticles</w:t>
            </w:r>
          </w:p>
        </w:tc>
        <w:tc>
          <w:tcPr>
            <w:tcW w:w="992"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000000"/>
                <w:kern w:val="2"/>
                <w:sz w:val="21"/>
                <w:szCs w:val="21"/>
                <w:highlight w:val="none"/>
                <w:lang w:val="en-US" w:eastAsia="zh-CN" w:bidi="ar-SA"/>
              </w:rPr>
            </w:pPr>
            <w:r>
              <w:rPr>
                <w:rFonts w:hint="default" w:eastAsia="仿宋_GB2312"/>
                <w:szCs w:val="21"/>
                <w:highlight w:val="none"/>
              </w:rPr>
              <w:t xml:space="preserve">Hongxia Li, Hongbing Ji, Xinglan Cui, </w:t>
            </w:r>
            <w:r>
              <w:rPr>
                <w:rFonts w:hint="eastAsia" w:eastAsia="仿宋_GB2312"/>
                <w:szCs w:val="21"/>
                <w:highlight w:val="none"/>
                <w:lang w:val="en-US" w:eastAsia="zh-CN"/>
              </w:rPr>
              <w:t>et al</w:t>
            </w:r>
          </w:p>
        </w:tc>
        <w:tc>
          <w:tcPr>
            <w:tcW w:w="1134"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000000"/>
                <w:kern w:val="2"/>
                <w:sz w:val="21"/>
                <w:szCs w:val="21"/>
                <w:highlight w:val="none"/>
                <w:lang w:val="en-US" w:eastAsia="zh-CN" w:bidi="ar-SA"/>
              </w:rPr>
            </w:pPr>
            <w:r>
              <w:rPr>
                <w:rFonts w:hint="eastAsia" w:eastAsia="仿宋_GB2312"/>
                <w:color w:val="000000"/>
                <w:szCs w:val="21"/>
                <w:highlight w:val="none"/>
              </w:rPr>
              <w:t>2</w:t>
            </w:r>
            <w:r>
              <w:rPr>
                <w:rFonts w:hint="default" w:eastAsia="仿宋_GB2312"/>
                <w:color w:val="000000"/>
                <w:szCs w:val="21"/>
                <w:highlight w:val="none"/>
              </w:rPr>
              <w:t>02</w:t>
            </w:r>
            <w:r>
              <w:rPr>
                <w:rFonts w:hint="eastAsia" w:eastAsia="仿宋_GB2312"/>
                <w:color w:val="000000"/>
                <w:szCs w:val="21"/>
                <w:highlight w:val="none"/>
                <w:lang w:val="en-US" w:eastAsia="zh-CN"/>
              </w:rPr>
              <w:t>2.01.08</w:t>
            </w:r>
          </w:p>
        </w:tc>
        <w:tc>
          <w:tcPr>
            <w:tcW w:w="1843" w:type="dxa"/>
            <w:tcBorders>
              <w:top w:val="single" w:color="auto" w:sz="8" w:space="0"/>
            </w:tcBorders>
            <w:vAlign w:val="center"/>
          </w:tcPr>
          <w:p>
            <w:pPr>
              <w:keepNext w:val="0"/>
              <w:keepLines w:val="0"/>
              <w:suppressLineNumbers w:val="0"/>
              <w:spacing w:before="0" w:beforeAutospacing="0" w:after="0" w:afterAutospacing="0" w:line="320" w:lineRule="exact"/>
              <w:ind w:left="0" w:right="0"/>
              <w:jc w:val="center"/>
              <w:rPr>
                <w:rFonts w:hint="eastAsia" w:eastAsia="仿宋_GB2312"/>
                <w:highlight w:val="none"/>
                <w:lang w:val="en-US" w:eastAsia="zh-CN"/>
              </w:rPr>
            </w:pPr>
            <w:r>
              <w:rPr>
                <w:rFonts w:hint="default" w:eastAsia="仿宋_GB2312"/>
                <w:highlight w:val="none"/>
              </w:rPr>
              <w:t>International Journal of Mining Science and Technology</w:t>
            </w:r>
          </w:p>
        </w:tc>
        <w:tc>
          <w:tcPr>
            <w:tcW w:w="3403" w:type="dxa"/>
            <w:tcBorders>
              <w:top w:val="single" w:color="auto" w:sz="8" w:space="0"/>
            </w:tcBorders>
            <w:vAlign w:val="center"/>
          </w:tcPr>
          <w:p>
            <w:pPr>
              <w:keepNext w:val="0"/>
              <w:keepLines w:val="0"/>
              <w:suppressLineNumbers w:val="0"/>
              <w:spacing w:before="0" w:beforeAutospacing="0" w:after="0" w:afterAutospacing="0" w:line="320" w:lineRule="exact"/>
              <w:ind w:left="0" w:right="-147"/>
              <w:jc w:val="center"/>
              <w:rPr>
                <w:rFonts w:hint="eastAsia" w:eastAsia="仿宋_GB2312"/>
                <w:color w:val="auto"/>
                <w:szCs w:val="21"/>
                <w:highlight w:val="none"/>
              </w:rPr>
            </w:pPr>
            <w:r>
              <w:rPr>
                <w:rFonts w:hint="eastAsia" w:eastAsia="仿宋_GB2312"/>
                <w:color w:val="auto"/>
                <w:highlight w:val="none"/>
                <w:lang w:val="en-US" w:eastAsia="zh-CN"/>
              </w:rPr>
              <w:t>期刊影响因子IF 11.8，JCR分区1区，文章被引31次。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eastAsia" w:eastAsia="仿宋_GB2312"/>
                <w:color w:val="auto"/>
                <w:szCs w:val="21"/>
                <w:highlight w:val="none"/>
              </w:rPr>
              <w:t>1</w:t>
            </w:r>
            <w:r>
              <w:rPr>
                <w:rFonts w:hint="default" w:eastAsia="仿宋_GB2312"/>
                <w:color w:val="auto"/>
                <w:szCs w:val="21"/>
                <w:highlight w:val="none"/>
              </w:rPr>
              <w:t>0</w:t>
            </w:r>
          </w:p>
        </w:tc>
        <w:tc>
          <w:tcPr>
            <w:tcW w:w="1985" w:type="dxa"/>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default" w:eastAsia="仿宋_GB2312"/>
                <w:color w:val="auto"/>
                <w:szCs w:val="21"/>
                <w:highlight w:val="none"/>
              </w:rPr>
              <w:t>Selective leaching of vanadium from V-Ti magnetite concentrates by pellet calcification roasting-H2SO4 leaching process</w:t>
            </w:r>
          </w:p>
        </w:tc>
        <w:tc>
          <w:tcPr>
            <w:tcW w:w="992" w:type="dxa"/>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Yi</w:t>
            </w:r>
            <w:r>
              <w:rPr>
                <w:rFonts w:hint="default" w:eastAsia="仿宋_GB2312"/>
                <w:color w:val="auto"/>
                <w:szCs w:val="21"/>
                <w:highlight w:val="none"/>
              </w:rPr>
              <w:t xml:space="preserve"> </w:t>
            </w:r>
            <w:r>
              <w:rPr>
                <w:rFonts w:hint="eastAsia" w:eastAsia="仿宋_GB2312"/>
                <w:color w:val="auto"/>
                <w:szCs w:val="21"/>
                <w:highlight w:val="none"/>
              </w:rPr>
              <w:t>Luo</w:t>
            </w:r>
            <w:r>
              <w:rPr>
                <w:rFonts w:hint="default"/>
                <w:color w:val="auto"/>
                <w:highlight w:val="none"/>
              </w:rPr>
              <w:t xml:space="preserve">, </w:t>
            </w:r>
            <w:r>
              <w:rPr>
                <w:rFonts w:hint="default" w:eastAsia="仿宋_GB2312"/>
                <w:color w:val="auto"/>
                <w:szCs w:val="21"/>
                <w:highlight w:val="none"/>
              </w:rPr>
              <w:t>Xiaokui Che,Xinglan Cui,</w:t>
            </w:r>
            <w:r>
              <w:rPr>
                <w:rFonts w:hint="eastAsia" w:eastAsia="仿宋_GB2312"/>
                <w:color w:val="auto"/>
                <w:szCs w:val="21"/>
                <w:highlight w:val="none"/>
                <w:lang w:val="en-US" w:eastAsia="zh-CN"/>
              </w:rPr>
              <w:t>et al</w:t>
            </w:r>
          </w:p>
        </w:tc>
        <w:tc>
          <w:tcPr>
            <w:tcW w:w="1134" w:type="dxa"/>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lang w:val="en-US" w:eastAsia="zh-CN"/>
              </w:rPr>
            </w:pPr>
            <w:r>
              <w:rPr>
                <w:rFonts w:hint="eastAsia" w:eastAsia="仿宋_GB2312"/>
                <w:color w:val="auto"/>
                <w:szCs w:val="21"/>
                <w:highlight w:val="none"/>
              </w:rPr>
              <w:t>2</w:t>
            </w:r>
            <w:r>
              <w:rPr>
                <w:rFonts w:hint="default" w:eastAsia="仿宋_GB2312"/>
                <w:color w:val="auto"/>
                <w:szCs w:val="21"/>
                <w:highlight w:val="none"/>
              </w:rPr>
              <w:t>021</w:t>
            </w:r>
            <w:r>
              <w:rPr>
                <w:rFonts w:hint="eastAsia" w:eastAsia="仿宋_GB2312"/>
                <w:color w:val="auto"/>
                <w:szCs w:val="21"/>
                <w:highlight w:val="none"/>
                <w:lang w:val="en-US" w:eastAsia="zh-CN"/>
              </w:rPr>
              <w:t>.05.24</w:t>
            </w:r>
          </w:p>
        </w:tc>
        <w:tc>
          <w:tcPr>
            <w:tcW w:w="1843" w:type="dxa"/>
            <w:vAlign w:val="center"/>
          </w:tcPr>
          <w:p>
            <w:pPr>
              <w:keepNext w:val="0"/>
              <w:keepLines w:val="0"/>
              <w:suppressLineNumbers w:val="0"/>
              <w:spacing w:before="0" w:beforeAutospacing="0" w:after="0" w:afterAutospacing="0" w:line="320" w:lineRule="exact"/>
              <w:ind w:left="0" w:right="0"/>
              <w:jc w:val="center"/>
              <w:rPr>
                <w:rFonts w:hint="default" w:eastAsia="仿宋_GB2312"/>
                <w:color w:val="auto"/>
                <w:highlight w:val="none"/>
              </w:rPr>
            </w:pPr>
            <w:r>
              <w:rPr>
                <w:rFonts w:hint="default" w:eastAsia="仿宋_GB2312"/>
                <w:color w:val="auto"/>
                <w:highlight w:val="none"/>
              </w:rPr>
              <w:t>International Journal of Mining Science and Technology</w:t>
            </w:r>
          </w:p>
        </w:tc>
        <w:tc>
          <w:tcPr>
            <w:tcW w:w="3403" w:type="dxa"/>
            <w:tcBorders>
              <w:top w:val="single" w:color="auto" w:sz="4" w:space="0"/>
              <w:bottom w:val="single" w:color="auto" w:sz="4" w:space="0"/>
            </w:tcBorders>
            <w:vAlign w:val="center"/>
          </w:tcPr>
          <w:p>
            <w:pPr>
              <w:keepNext w:val="0"/>
              <w:keepLines w:val="0"/>
              <w:suppressLineNumbers w:val="0"/>
              <w:spacing w:before="0" w:beforeAutospacing="0" w:after="0" w:afterAutospacing="0" w:line="320" w:lineRule="exact"/>
              <w:ind w:left="0" w:right="-147"/>
              <w:jc w:val="center"/>
              <w:rPr>
                <w:rFonts w:hint="default" w:eastAsia="仿宋_GB2312"/>
                <w:color w:val="auto"/>
                <w:szCs w:val="21"/>
                <w:highlight w:val="none"/>
              </w:rPr>
            </w:pPr>
            <w:r>
              <w:rPr>
                <w:rFonts w:hint="eastAsia" w:eastAsia="仿宋_GB2312"/>
                <w:color w:val="auto"/>
                <w:highlight w:val="none"/>
                <w:lang w:val="en-US" w:eastAsia="zh-CN"/>
              </w:rPr>
              <w:t>期刊影响因子IF 11.8，JCR分区1区，文章被引28次。</w:t>
            </w:r>
          </w:p>
        </w:tc>
      </w:tr>
    </w:tbl>
    <w:p>
      <w:pPr>
        <w:widowControl/>
        <w:ind w:left="360" w:hanging="360" w:hangingChars="200"/>
        <w:jc w:val="left"/>
        <w:rPr>
          <w:rFonts w:hint="eastAsia"/>
          <w:color w:val="auto"/>
          <w:sz w:val="18"/>
          <w:szCs w:val="18"/>
          <w:highlight w:val="none"/>
        </w:rPr>
      </w:pPr>
      <w:r>
        <w:rPr>
          <w:rFonts w:hint="eastAsia"/>
          <w:bCs/>
          <w:color w:val="auto"/>
          <w:sz w:val="18"/>
          <w:szCs w:val="18"/>
          <w:highlight w:val="none"/>
        </w:rPr>
        <w:t>注：本表限填署名为本单位且作者是第一作者或通讯作者的论文、专著、译著或实践类教材。</w:t>
      </w:r>
      <w:r>
        <w:rPr>
          <w:rFonts w:hint="eastAsia"/>
          <w:color w:val="auto"/>
          <w:sz w:val="18"/>
          <w:szCs w:val="18"/>
          <w:highlight w:val="none"/>
        </w:rPr>
        <w:t>在“备注”栏中，可对相关成果的水平、影响力等进行简要补充说明。</w:t>
      </w:r>
    </w:p>
    <w:p>
      <w:pPr>
        <w:rPr>
          <w:rFonts w:hint="eastAsia"/>
          <w:color w:val="auto"/>
          <w:sz w:val="18"/>
          <w:szCs w:val="18"/>
          <w:highlight w:val="none"/>
        </w:rPr>
      </w:pPr>
      <w:r>
        <w:rPr>
          <w:rFonts w:hint="eastAsia"/>
          <w:color w:val="auto"/>
          <w:sz w:val="18"/>
          <w:szCs w:val="18"/>
          <w:highlight w:val="none"/>
        </w:rPr>
        <w:br w:type="page"/>
      </w:r>
    </w:p>
    <w:p>
      <w:pPr>
        <w:spacing w:line="300" w:lineRule="exact"/>
        <w:ind w:left="360" w:hanging="360" w:hangingChars="200"/>
        <w:rPr>
          <w:color w:val="auto"/>
          <w:sz w:val="18"/>
          <w:szCs w:val="18"/>
          <w:highlight w:val="none"/>
        </w:rPr>
      </w:pPr>
    </w:p>
    <w:tbl>
      <w:tblPr>
        <w:tblStyle w:val="19"/>
        <w:tblW w:w="979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60"/>
        <w:gridCol w:w="1276"/>
        <w:gridCol w:w="1417"/>
        <w:gridCol w:w="1559"/>
        <w:gridCol w:w="1418"/>
        <w:gridCol w:w="1417"/>
        <w:gridCol w:w="1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796" w:type="dxa"/>
            <w:gridSpan w:val="7"/>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line="300" w:lineRule="atLeast"/>
              <w:ind w:left="0" w:right="0"/>
              <w:jc w:val="left"/>
              <w:rPr>
                <w:rFonts w:hint="default" w:eastAsia="仿宋_GB2312" w:cs="宋体"/>
                <w:b/>
                <w:bCs/>
                <w:color w:val="auto"/>
                <w:szCs w:val="21"/>
                <w:highlight w:val="none"/>
              </w:rPr>
            </w:pPr>
            <w:r>
              <w:rPr>
                <w:rFonts w:hint="default" w:eastAsia="仿宋_GB2312" w:cs="宋体"/>
                <w:b/>
                <w:bCs/>
                <w:color w:val="auto"/>
                <w:kern w:val="0"/>
                <w:szCs w:val="21"/>
                <w:highlight w:val="none"/>
              </w:rPr>
              <w:t>IV-</w:t>
            </w:r>
            <w:r>
              <w:rPr>
                <w:rFonts w:hint="eastAsia" w:eastAsia="仿宋_GB2312" w:cs="宋体"/>
                <w:b/>
                <w:bCs/>
                <w:color w:val="auto"/>
                <w:kern w:val="0"/>
                <w:szCs w:val="21"/>
                <w:highlight w:val="none"/>
              </w:rPr>
              <w:t>5支撑条件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9" w:hRule="atLeast"/>
          <w:jc w:val="center"/>
        </w:trPr>
        <w:tc>
          <w:tcPr>
            <w:tcW w:w="9796" w:type="dxa"/>
            <w:gridSpan w:val="7"/>
            <w:tcBorders>
              <w:top w:val="single" w:color="auto" w:sz="6" w:space="0"/>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line="300" w:lineRule="atLeast"/>
              <w:ind w:left="0" w:right="0"/>
              <w:jc w:val="left"/>
              <w:rPr>
                <w:rFonts w:hint="default" w:eastAsia="仿宋_GB2312" w:cs="宋体"/>
                <w:b/>
                <w:bCs/>
                <w:color w:val="auto"/>
                <w:kern w:val="0"/>
                <w:szCs w:val="21"/>
                <w:highlight w:val="none"/>
              </w:rPr>
            </w:pPr>
            <w:r>
              <w:rPr>
                <w:rFonts w:hint="default" w:eastAsia="仿宋_GB2312"/>
                <w:b/>
                <w:bCs/>
                <w:color w:val="auto"/>
                <w:kern w:val="0"/>
                <w:szCs w:val="21"/>
                <w:highlight w:val="none"/>
              </w:rPr>
              <w:t>IV-</w:t>
            </w:r>
            <w:r>
              <w:rPr>
                <w:rFonts w:hint="eastAsia" w:eastAsia="仿宋_GB2312"/>
                <w:b/>
                <w:bCs/>
                <w:color w:val="auto"/>
                <w:kern w:val="0"/>
                <w:szCs w:val="21"/>
                <w:highlight w:val="none"/>
              </w:rPr>
              <w:t>5</w:t>
            </w:r>
            <w:r>
              <w:rPr>
                <w:rFonts w:hint="default" w:eastAsia="仿宋_GB2312"/>
                <w:b/>
                <w:bCs/>
                <w:color w:val="auto"/>
                <w:kern w:val="0"/>
                <w:szCs w:val="21"/>
                <w:highlight w:val="none"/>
              </w:rPr>
              <w:t xml:space="preserve">-1 </w:t>
            </w:r>
            <w:r>
              <w:rPr>
                <w:rFonts w:hint="eastAsia" w:eastAsia="仿宋_GB2312" w:cs="宋体"/>
                <w:b/>
                <w:bCs/>
                <w:color w:val="auto"/>
                <w:kern w:val="0"/>
                <w:szCs w:val="21"/>
                <w:highlight w:val="none"/>
              </w:rPr>
              <w:t>本专业学位点图书资料情况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839" w:hRule="atLeast"/>
          <w:jc w:val="center"/>
        </w:trPr>
        <w:tc>
          <w:tcPr>
            <w:tcW w:w="1560"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中文藏书</w:t>
            </w:r>
          </w:p>
          <w:p>
            <w:pPr>
              <w:keepNext w:val="0"/>
              <w:keepLines w:val="0"/>
              <w:suppressLineNumbers w:val="0"/>
              <w:adjustRightInd w:val="0"/>
              <w:spacing w:before="0" w:beforeAutospacing="0" w:after="0" w:afterAutospacing="0" w:line="300" w:lineRule="atLeast"/>
              <w:ind w:left="0" w:right="0"/>
              <w:jc w:val="center"/>
              <w:textAlignment w:val="baseline"/>
              <w:rPr>
                <w:rFonts w:hint="default" w:ascii="宋体" w:eastAsia="仿宋_GB2312"/>
                <w:color w:val="auto"/>
                <w:kern w:val="0"/>
                <w:szCs w:val="21"/>
                <w:highlight w:val="none"/>
              </w:rPr>
            </w:pPr>
            <w:r>
              <w:rPr>
                <w:rFonts w:hint="eastAsia" w:ascii="宋体" w:eastAsia="仿宋_GB2312"/>
                <w:color w:val="auto"/>
                <w:kern w:val="0"/>
                <w:szCs w:val="20"/>
                <w:highlight w:val="none"/>
              </w:rPr>
              <w:t>（万册）</w:t>
            </w:r>
          </w:p>
        </w:tc>
        <w:tc>
          <w:tcPr>
            <w:tcW w:w="1276"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eastAsia="仿宋_GB2312"/>
                <w:color w:val="auto"/>
                <w:highlight w:val="none"/>
              </w:rPr>
            </w:pPr>
            <w:r>
              <w:rPr>
                <w:rFonts w:hint="eastAsia" w:eastAsia="仿宋_GB2312"/>
                <w:color w:val="auto"/>
                <w:highlight w:val="none"/>
              </w:rPr>
              <w:t>外文藏书</w:t>
            </w:r>
          </w:p>
          <w:p>
            <w:pPr>
              <w:keepNext w:val="0"/>
              <w:keepLines w:val="0"/>
              <w:suppressLineNumbers w:val="0"/>
              <w:adjustRightInd w:val="0"/>
              <w:spacing w:before="0" w:beforeAutospacing="0" w:after="0" w:afterAutospacing="0" w:line="300" w:lineRule="atLeast"/>
              <w:ind w:left="0" w:right="0"/>
              <w:jc w:val="center"/>
              <w:textAlignment w:val="baseline"/>
              <w:rPr>
                <w:rFonts w:hint="default" w:ascii="宋体" w:eastAsia="仿宋_GB2312"/>
                <w:color w:val="auto"/>
                <w:kern w:val="0"/>
                <w:szCs w:val="21"/>
                <w:highlight w:val="none"/>
              </w:rPr>
            </w:pPr>
            <w:r>
              <w:rPr>
                <w:rFonts w:hint="eastAsia" w:ascii="宋体" w:eastAsia="仿宋_GB2312"/>
                <w:color w:val="auto"/>
                <w:kern w:val="0"/>
                <w:szCs w:val="20"/>
                <w:highlight w:val="none"/>
              </w:rPr>
              <w:t>（万册）</w:t>
            </w:r>
          </w:p>
        </w:tc>
        <w:tc>
          <w:tcPr>
            <w:tcW w:w="1417"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default" w:ascii="宋体" w:eastAsia="仿宋_GB2312"/>
                <w:color w:val="auto"/>
                <w:kern w:val="0"/>
                <w:szCs w:val="21"/>
                <w:highlight w:val="none"/>
              </w:rPr>
            </w:pPr>
            <w:r>
              <w:rPr>
                <w:rFonts w:hint="eastAsia" w:ascii="宋体" w:eastAsia="仿宋_GB2312"/>
                <w:color w:val="auto"/>
                <w:kern w:val="0"/>
                <w:szCs w:val="20"/>
                <w:highlight w:val="none"/>
              </w:rPr>
              <w:t>订阅国内专业期刊（种）</w:t>
            </w:r>
          </w:p>
        </w:tc>
        <w:tc>
          <w:tcPr>
            <w:tcW w:w="1559"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default" w:ascii="宋体" w:eastAsia="仿宋_GB2312"/>
                <w:color w:val="auto"/>
                <w:kern w:val="0"/>
                <w:szCs w:val="20"/>
                <w:highlight w:val="none"/>
              </w:rPr>
            </w:pPr>
            <w:r>
              <w:rPr>
                <w:rFonts w:hint="eastAsia" w:ascii="宋体" w:eastAsia="仿宋_GB2312"/>
                <w:color w:val="auto"/>
                <w:kern w:val="0"/>
                <w:szCs w:val="20"/>
                <w:highlight w:val="none"/>
              </w:rPr>
              <w:t>订阅国外专业</w:t>
            </w:r>
          </w:p>
          <w:p>
            <w:pPr>
              <w:keepNext w:val="0"/>
              <w:keepLines w:val="0"/>
              <w:suppressLineNumbers w:val="0"/>
              <w:adjustRightInd w:val="0"/>
              <w:spacing w:before="0" w:beforeAutospacing="0" w:after="0" w:afterAutospacing="0" w:line="300" w:lineRule="atLeast"/>
              <w:ind w:left="0" w:right="0"/>
              <w:jc w:val="center"/>
              <w:textAlignment w:val="baseline"/>
              <w:rPr>
                <w:rFonts w:hint="default" w:ascii="宋体" w:eastAsia="仿宋_GB2312"/>
                <w:color w:val="auto"/>
                <w:kern w:val="0"/>
                <w:szCs w:val="21"/>
                <w:highlight w:val="none"/>
              </w:rPr>
            </w:pPr>
            <w:r>
              <w:rPr>
                <w:rFonts w:hint="eastAsia" w:ascii="宋体" w:eastAsia="仿宋_GB2312"/>
                <w:color w:val="auto"/>
                <w:kern w:val="0"/>
                <w:szCs w:val="20"/>
                <w:highlight w:val="none"/>
              </w:rPr>
              <w:t>期刊（种）</w:t>
            </w:r>
          </w:p>
        </w:tc>
        <w:tc>
          <w:tcPr>
            <w:tcW w:w="1418"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default" w:ascii="宋体" w:eastAsia="仿宋_GB2312"/>
                <w:color w:val="auto"/>
                <w:kern w:val="0"/>
                <w:szCs w:val="21"/>
                <w:highlight w:val="none"/>
              </w:rPr>
            </w:pPr>
            <w:r>
              <w:rPr>
                <w:rFonts w:hint="eastAsia" w:ascii="宋体" w:eastAsia="仿宋_GB2312"/>
                <w:color w:val="auto"/>
                <w:kern w:val="0"/>
                <w:szCs w:val="20"/>
                <w:highlight w:val="none"/>
              </w:rPr>
              <w:t>中文数据库数（个）</w:t>
            </w:r>
          </w:p>
        </w:tc>
        <w:tc>
          <w:tcPr>
            <w:tcW w:w="1417"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default" w:ascii="宋体" w:eastAsia="仿宋_GB2312"/>
                <w:color w:val="auto"/>
                <w:kern w:val="0"/>
                <w:szCs w:val="20"/>
                <w:highlight w:val="none"/>
              </w:rPr>
            </w:pPr>
            <w:r>
              <w:rPr>
                <w:rFonts w:hint="eastAsia" w:ascii="宋体" w:eastAsia="仿宋_GB2312"/>
                <w:color w:val="auto"/>
                <w:kern w:val="0"/>
                <w:szCs w:val="20"/>
                <w:highlight w:val="none"/>
              </w:rPr>
              <w:t>外文数据库数（个）</w:t>
            </w:r>
          </w:p>
        </w:tc>
        <w:tc>
          <w:tcPr>
            <w:tcW w:w="1149"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default" w:ascii="宋体" w:eastAsia="仿宋_GB2312"/>
                <w:color w:val="auto"/>
                <w:kern w:val="0"/>
                <w:szCs w:val="20"/>
                <w:highlight w:val="none"/>
              </w:rPr>
            </w:pPr>
            <w:r>
              <w:rPr>
                <w:rFonts w:hint="eastAsia" w:ascii="宋体" w:eastAsia="仿宋_GB2312"/>
                <w:color w:val="auto"/>
                <w:kern w:val="0"/>
                <w:szCs w:val="20"/>
                <w:highlight w:val="none"/>
              </w:rPr>
              <w:t>电子期刊</w:t>
            </w:r>
          </w:p>
          <w:p>
            <w:pPr>
              <w:keepNext w:val="0"/>
              <w:keepLines w:val="0"/>
              <w:suppressLineNumbers w:val="0"/>
              <w:adjustRightInd w:val="0"/>
              <w:spacing w:before="0" w:beforeAutospacing="0" w:after="0" w:afterAutospacing="0" w:line="300" w:lineRule="atLeast"/>
              <w:ind w:left="0" w:right="0"/>
              <w:jc w:val="center"/>
              <w:textAlignment w:val="baseline"/>
              <w:rPr>
                <w:rFonts w:hint="default" w:ascii="宋体" w:eastAsia="仿宋_GB2312"/>
                <w:color w:val="auto"/>
                <w:kern w:val="0"/>
                <w:szCs w:val="21"/>
                <w:highlight w:val="none"/>
              </w:rPr>
            </w:pPr>
            <w:r>
              <w:rPr>
                <w:rFonts w:hint="eastAsia" w:ascii="宋体" w:eastAsia="仿宋_GB2312"/>
                <w:color w:val="auto"/>
                <w:kern w:val="0"/>
                <w:szCs w:val="20"/>
                <w:highlight w:val="none"/>
              </w:rPr>
              <w:t>读物（种）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498" w:hRule="atLeast"/>
          <w:jc w:val="center"/>
        </w:trPr>
        <w:tc>
          <w:tcPr>
            <w:tcW w:w="1560"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eastAsia" w:eastAsia="仿宋_GB2312"/>
                <w:color w:val="auto"/>
                <w:kern w:val="0"/>
                <w:szCs w:val="21"/>
                <w:highlight w:val="none"/>
                <w:lang w:val="en-US" w:eastAsia="zh-CN"/>
              </w:rPr>
            </w:pPr>
            <w:r>
              <w:rPr>
                <w:rFonts w:hint="eastAsia" w:eastAsia="仿宋_GB2312"/>
                <w:color w:val="auto"/>
                <w:kern w:val="0"/>
                <w:szCs w:val="21"/>
                <w:highlight w:val="none"/>
                <w:lang w:val="en-US" w:eastAsia="zh-CN"/>
              </w:rPr>
              <w:t>3</w:t>
            </w:r>
          </w:p>
        </w:tc>
        <w:tc>
          <w:tcPr>
            <w:tcW w:w="1276"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default" w:eastAsia="仿宋_GB2312"/>
                <w:color w:val="auto"/>
                <w:kern w:val="0"/>
                <w:szCs w:val="21"/>
                <w:highlight w:val="none"/>
                <w:lang w:val="en-US" w:eastAsia="zh-CN"/>
              </w:rPr>
            </w:pPr>
            <w:r>
              <w:rPr>
                <w:rFonts w:hint="eastAsia" w:eastAsia="仿宋_GB2312"/>
                <w:color w:val="auto"/>
                <w:kern w:val="0"/>
                <w:szCs w:val="21"/>
                <w:highlight w:val="none"/>
                <w:lang w:val="en-US" w:eastAsia="zh-CN"/>
              </w:rPr>
              <w:t>0.5</w:t>
            </w:r>
          </w:p>
        </w:tc>
        <w:tc>
          <w:tcPr>
            <w:tcW w:w="1417"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default" w:eastAsia="仿宋_GB2312"/>
                <w:color w:val="auto"/>
                <w:kern w:val="0"/>
                <w:szCs w:val="21"/>
                <w:highlight w:val="none"/>
                <w:lang w:val="en-US" w:eastAsia="zh-CN"/>
              </w:rPr>
            </w:pPr>
            <w:r>
              <w:rPr>
                <w:rFonts w:hint="eastAsia" w:eastAsia="仿宋_GB2312"/>
                <w:color w:val="auto"/>
                <w:kern w:val="0"/>
                <w:szCs w:val="21"/>
                <w:highlight w:val="none"/>
                <w:lang w:val="en-US" w:eastAsia="zh-CN"/>
              </w:rPr>
              <w:t>13</w:t>
            </w:r>
          </w:p>
        </w:tc>
        <w:tc>
          <w:tcPr>
            <w:tcW w:w="1559"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eastAsia" w:eastAsia="仿宋_GB2312"/>
                <w:color w:val="auto"/>
                <w:kern w:val="0"/>
                <w:szCs w:val="21"/>
                <w:highlight w:val="none"/>
                <w:lang w:val="en-US" w:eastAsia="zh-CN"/>
              </w:rPr>
            </w:pPr>
            <w:r>
              <w:rPr>
                <w:rFonts w:hint="eastAsia" w:eastAsia="仿宋_GB2312"/>
                <w:color w:val="auto"/>
                <w:kern w:val="0"/>
                <w:szCs w:val="21"/>
                <w:highlight w:val="none"/>
                <w:lang w:val="en-US" w:eastAsia="zh-CN"/>
              </w:rPr>
              <w:t>0</w:t>
            </w:r>
          </w:p>
        </w:tc>
        <w:tc>
          <w:tcPr>
            <w:tcW w:w="1418"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eastAsia" w:eastAsia="仿宋_GB2312"/>
                <w:color w:val="auto"/>
                <w:kern w:val="0"/>
                <w:szCs w:val="21"/>
                <w:highlight w:val="none"/>
                <w:lang w:val="en-US" w:eastAsia="zh-CN"/>
              </w:rPr>
            </w:pPr>
            <w:r>
              <w:rPr>
                <w:rFonts w:hint="eastAsia" w:eastAsia="仿宋_GB2312"/>
                <w:color w:val="auto"/>
                <w:kern w:val="0"/>
                <w:szCs w:val="21"/>
                <w:highlight w:val="none"/>
                <w:lang w:val="en-US" w:eastAsia="zh-CN"/>
              </w:rPr>
              <w:t>2</w:t>
            </w:r>
          </w:p>
        </w:tc>
        <w:tc>
          <w:tcPr>
            <w:tcW w:w="1417"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eastAsia" w:eastAsia="仿宋_GB2312"/>
                <w:color w:val="auto"/>
                <w:kern w:val="0"/>
                <w:szCs w:val="21"/>
                <w:highlight w:val="none"/>
                <w:lang w:val="en-US" w:eastAsia="zh-CN"/>
              </w:rPr>
            </w:pPr>
            <w:r>
              <w:rPr>
                <w:rFonts w:hint="eastAsia" w:eastAsia="仿宋_GB2312"/>
                <w:color w:val="auto"/>
                <w:kern w:val="0"/>
                <w:szCs w:val="21"/>
                <w:highlight w:val="none"/>
                <w:lang w:val="en-US" w:eastAsia="zh-CN"/>
              </w:rPr>
              <w:t>0</w:t>
            </w:r>
          </w:p>
        </w:tc>
        <w:tc>
          <w:tcPr>
            <w:tcW w:w="1149" w:type="dxa"/>
            <w:tcBorders>
              <w:top w:val="single" w:color="auto" w:sz="12" w:space="0"/>
              <w:left w:val="single" w:color="auto" w:sz="12" w:space="0"/>
              <w:bottom w:val="single" w:color="auto" w:sz="12" w:space="0"/>
              <w:right w:val="single" w:color="auto" w:sz="12" w:space="0"/>
            </w:tcBorders>
            <w:shd w:val="clear" w:color="auto" w:fill="auto"/>
            <w:vAlign w:val="center"/>
          </w:tcPr>
          <w:p>
            <w:pPr>
              <w:keepNext w:val="0"/>
              <w:keepLines w:val="0"/>
              <w:suppressLineNumbers w:val="0"/>
              <w:adjustRightInd w:val="0"/>
              <w:spacing w:before="0" w:beforeAutospacing="0" w:after="0" w:afterAutospacing="0" w:line="300" w:lineRule="atLeast"/>
              <w:ind w:left="0" w:right="0"/>
              <w:jc w:val="center"/>
              <w:textAlignment w:val="baseline"/>
              <w:rPr>
                <w:rFonts w:hint="default" w:eastAsia="仿宋_GB2312"/>
                <w:color w:val="auto"/>
                <w:kern w:val="0"/>
                <w:szCs w:val="21"/>
                <w:highlight w:val="none"/>
                <w:lang w:val="en-US" w:eastAsia="zh-CN"/>
              </w:rPr>
            </w:pPr>
            <w:r>
              <w:rPr>
                <w:rFonts w:hint="eastAsia" w:eastAsia="仿宋_GB2312"/>
                <w:color w:val="auto"/>
                <w:kern w:val="0"/>
                <w:szCs w:val="21"/>
                <w:highlight w:val="none"/>
                <w:lang w:val="en-US" w:eastAsia="zh-CN"/>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9" w:hRule="atLeast"/>
          <w:jc w:val="center"/>
        </w:trPr>
        <w:tc>
          <w:tcPr>
            <w:tcW w:w="9796" w:type="dxa"/>
            <w:gridSpan w:val="7"/>
            <w:tcBorders>
              <w:top w:val="single" w:color="auto" w:sz="12" w:space="0"/>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line="300" w:lineRule="atLeast"/>
              <w:ind w:left="0" w:right="0"/>
              <w:jc w:val="left"/>
              <w:rPr>
                <w:rFonts w:hint="default" w:eastAsia="仿宋_GB2312"/>
                <w:color w:val="auto"/>
                <w:szCs w:val="21"/>
                <w:highlight w:val="none"/>
              </w:rPr>
            </w:pPr>
            <w:r>
              <w:rPr>
                <w:rFonts w:hint="default" w:eastAsia="仿宋_GB2312"/>
                <w:b/>
                <w:bCs/>
                <w:color w:val="auto"/>
                <w:szCs w:val="21"/>
                <w:highlight w:val="none"/>
              </w:rPr>
              <w:t>IV-</w:t>
            </w:r>
            <w:r>
              <w:rPr>
                <w:rFonts w:hint="eastAsia" w:eastAsia="仿宋_GB2312"/>
                <w:b/>
                <w:bCs/>
                <w:color w:val="auto"/>
                <w:szCs w:val="21"/>
                <w:highlight w:val="none"/>
              </w:rPr>
              <w:t>5</w:t>
            </w:r>
            <w:r>
              <w:rPr>
                <w:rFonts w:hint="default" w:eastAsia="仿宋_GB2312"/>
                <w:b/>
                <w:bCs/>
                <w:color w:val="auto"/>
                <w:szCs w:val="21"/>
                <w:highlight w:val="none"/>
              </w:rPr>
              <w:t>-2</w:t>
            </w:r>
            <w:r>
              <w:rPr>
                <w:rFonts w:hint="eastAsia" w:eastAsia="仿宋_GB2312"/>
                <w:b/>
                <w:color w:val="auto"/>
                <w:szCs w:val="21"/>
                <w:highlight w:val="none"/>
              </w:rPr>
              <w:t>其他支撑条件简况</w:t>
            </w:r>
            <w:r>
              <w:rPr>
                <w:rFonts w:hint="eastAsia" w:eastAsia="仿宋_GB2312"/>
                <w:color w:val="auto"/>
                <w:szCs w:val="21"/>
                <w:highlight w:val="none"/>
              </w:rPr>
              <w:t>（限600字）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80" w:hRule="atLeast"/>
          <w:jc w:val="center"/>
        </w:trPr>
        <w:tc>
          <w:tcPr>
            <w:tcW w:w="9796" w:type="dxa"/>
            <w:gridSpan w:val="7"/>
            <w:tcBorders>
              <w:top w:val="single" w:color="auto" w:sz="12" w:space="0"/>
              <w:left w:val="single" w:color="auto" w:sz="12" w:space="0"/>
              <w:bottom w:val="single" w:color="auto" w:sz="12" w:space="0"/>
              <w:right w:val="single" w:color="auto" w:sz="12" w:space="0"/>
            </w:tcBorders>
          </w:tcPr>
          <w:p>
            <w:pPr>
              <w:keepNext w:val="0"/>
              <w:keepLines w:val="0"/>
              <w:suppressLineNumbers w:val="0"/>
              <w:spacing w:before="0" w:beforeAutospacing="0" w:after="0" w:afterAutospacing="0" w:line="300" w:lineRule="atLeast"/>
              <w:ind w:left="0" w:right="0"/>
              <w:rPr>
                <w:rFonts w:hint="default" w:eastAsia="仿宋_GB2312"/>
                <w:color w:val="auto"/>
                <w:szCs w:val="21"/>
                <w:highlight w:val="none"/>
              </w:rPr>
            </w:pPr>
            <w:r>
              <w:rPr>
                <w:rFonts w:hint="eastAsia" w:eastAsia="仿宋_GB2312"/>
                <w:color w:val="auto"/>
                <w:szCs w:val="21"/>
                <w:highlight w:val="none"/>
              </w:rPr>
              <w:t>可介绍硬件设施、教学投入、学习保障、奖助学金、机构建设、制度建设、专职行政人员配置等方面。</w:t>
            </w:r>
          </w:p>
          <w:p>
            <w:pPr>
              <w:keepNext w:val="0"/>
              <w:keepLines w:val="0"/>
              <w:suppressLineNumbers w:val="0"/>
              <w:spacing w:before="0" w:beforeAutospacing="0" w:after="0" w:afterAutospacing="0" w:line="300" w:lineRule="atLeast"/>
              <w:ind w:left="0" w:right="0"/>
              <w:rPr>
                <w:rFonts w:hint="eastAsia" w:eastAsia="仿宋_GB2312"/>
                <w:color w:val="auto"/>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本申请点依托集成电路关键材料国家工程中心、稀土国家工程研究中心、高品质有色金属绿色特种冶金国家工程研究中心、国家动力电池创新中心、国家新材料测试评价平台-主中心、智能传感功能材料国家重点实验室、有色金属材料制备加工国家重点实验室、国家有色金属新能源材料与制品工程技术研究中心、国家有色金属复合材料工程技术研究中心等22个国家级科研创新平台开展教学科研工作，具备基础研究、中试试验、工程研究等教学科研活动需要的仪器、装备5200余台（套），共计约8.62亿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课程设置突出专业实践性，由公共课、专业必修课和选修课组成，其中专业实践类课程占50%以上；自设课程9门，教师均由长期扎根工程一线，实践经验丰富的正高级工程师担任。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研究生就读期间免学费，并提供免费食宿；制定有完善的研究生奖学金资助制度，基本奖学金博士生1800元/月、硕士生1200元/月，助研津贴最高博士生4000元/月、硕士生2000元/月，并设有科研创新奖学金等，同时为研究生提供助教、助管等岗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建有研究生院，院长由中国有研党委书记、董事长担任，下设综合处、培养与学位处、招生与就业处，现有专职工作人员6人；各培养单位同时配备负责人、工作人员（教学秘书）、德育导师、朋辈导师，共40余人。制定包括《研究生管理规定》《研究生申请学位有关科研成果要求的规定》《研究生导师立德树人职责考核办法》等30余项，覆盖研究生入学、培养、学位等培养全流程，以及导师遴选、考核和指标分配等管理全过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eastAsia="仿宋_GB2312"/>
                <w:color w:val="auto"/>
                <w:szCs w:val="21"/>
                <w:highlight w:val="none"/>
              </w:rPr>
            </w:pPr>
          </w:p>
        </w:tc>
      </w:tr>
    </w:tbl>
    <w:p>
      <w:pPr>
        <w:snapToGrid w:val="0"/>
        <w:spacing w:line="300" w:lineRule="exact"/>
        <w:ind w:left="570" w:leftChars="100" w:hanging="360" w:hangingChars="200"/>
        <w:rPr>
          <w:color w:val="auto"/>
          <w:sz w:val="18"/>
          <w:szCs w:val="18"/>
          <w:highlight w:val="none"/>
        </w:rPr>
      </w:pPr>
      <w:r>
        <w:rPr>
          <w:color w:val="auto"/>
          <w:sz w:val="18"/>
          <w:szCs w:val="18"/>
          <w:highlight w:val="none"/>
        </w:rPr>
        <w:t>注：</w:t>
      </w:r>
      <w:r>
        <w:rPr>
          <w:rFonts w:hint="eastAsia"/>
          <w:color w:val="auto"/>
          <w:sz w:val="18"/>
          <w:szCs w:val="18"/>
          <w:highlight w:val="none"/>
        </w:rPr>
        <w:t>“</w:t>
      </w:r>
      <w:r>
        <w:rPr>
          <w:color w:val="auto"/>
          <w:sz w:val="18"/>
          <w:szCs w:val="18"/>
          <w:highlight w:val="none"/>
        </w:rPr>
        <w:t>中文藏书</w:t>
      </w:r>
      <w:r>
        <w:rPr>
          <w:rFonts w:hint="eastAsia"/>
          <w:color w:val="auto"/>
          <w:sz w:val="18"/>
          <w:szCs w:val="18"/>
          <w:highlight w:val="none"/>
        </w:rPr>
        <w:t>”“</w:t>
      </w:r>
      <w:r>
        <w:rPr>
          <w:color w:val="auto"/>
          <w:sz w:val="18"/>
          <w:szCs w:val="18"/>
          <w:highlight w:val="none"/>
        </w:rPr>
        <w:t>外文藏书</w:t>
      </w:r>
      <w:r>
        <w:rPr>
          <w:rFonts w:hint="eastAsia"/>
          <w:color w:val="auto"/>
          <w:sz w:val="18"/>
          <w:szCs w:val="18"/>
          <w:highlight w:val="none"/>
        </w:rPr>
        <w:t>”“</w:t>
      </w:r>
      <w:r>
        <w:rPr>
          <w:color w:val="auto"/>
          <w:sz w:val="18"/>
          <w:szCs w:val="18"/>
          <w:highlight w:val="none"/>
        </w:rPr>
        <w:t>订阅国内专业期刊</w:t>
      </w:r>
      <w:r>
        <w:rPr>
          <w:rFonts w:hint="eastAsia"/>
          <w:color w:val="auto"/>
          <w:sz w:val="18"/>
          <w:szCs w:val="18"/>
          <w:highlight w:val="none"/>
        </w:rPr>
        <w:t>”“</w:t>
      </w:r>
      <w:r>
        <w:rPr>
          <w:color w:val="auto"/>
          <w:sz w:val="18"/>
          <w:szCs w:val="18"/>
          <w:highlight w:val="none"/>
        </w:rPr>
        <w:t>订阅国外专业期刊</w:t>
      </w:r>
      <w:r>
        <w:rPr>
          <w:rFonts w:hint="eastAsia"/>
          <w:color w:val="auto"/>
          <w:sz w:val="18"/>
          <w:szCs w:val="18"/>
          <w:highlight w:val="none"/>
        </w:rPr>
        <w:t>”</w:t>
      </w:r>
      <w:r>
        <w:rPr>
          <w:color w:val="auto"/>
          <w:sz w:val="18"/>
          <w:szCs w:val="18"/>
          <w:highlight w:val="none"/>
        </w:rPr>
        <w:t>均为纸质书刊。</w:t>
      </w:r>
    </w:p>
    <w:p>
      <w:pPr>
        <w:snapToGrid w:val="0"/>
        <w:spacing w:line="312" w:lineRule="auto"/>
        <w:jc w:val="center"/>
        <w:rPr>
          <w:rFonts w:eastAsia="仿宋_GB2312"/>
          <w:b/>
          <w:color w:val="auto"/>
          <w:sz w:val="28"/>
          <w:szCs w:val="28"/>
          <w:highlight w:val="none"/>
          <w:shd w:val="clear" w:color="auto" w:fill="FFFFFF"/>
        </w:rPr>
      </w:pPr>
    </w:p>
    <w:p>
      <w:pPr>
        <w:snapToGrid w:val="0"/>
        <w:spacing w:line="312" w:lineRule="auto"/>
        <w:jc w:val="center"/>
        <w:rPr>
          <w:rFonts w:eastAsia="仿宋_GB2312"/>
          <w:b/>
          <w:color w:val="auto"/>
          <w:sz w:val="28"/>
          <w:szCs w:val="28"/>
          <w:highlight w:val="none"/>
          <w:shd w:val="clear" w:color="auto" w:fill="FFFFFF"/>
        </w:rPr>
      </w:pPr>
    </w:p>
    <w:p>
      <w:pPr>
        <w:snapToGrid w:val="0"/>
        <w:spacing w:line="312" w:lineRule="auto"/>
        <w:jc w:val="center"/>
        <w:rPr>
          <w:rFonts w:eastAsia="黑体"/>
          <w:b/>
          <w:bCs/>
          <w:color w:val="auto"/>
          <w:sz w:val="28"/>
          <w:highlight w:val="none"/>
          <w:shd w:val="clear" w:color="auto" w:fill="FFFFFF"/>
        </w:rPr>
      </w:pPr>
      <w:r>
        <w:rPr>
          <w:rFonts w:eastAsia="仿宋_GB2312"/>
          <w:b/>
          <w:color w:val="auto"/>
          <w:sz w:val="28"/>
          <w:szCs w:val="28"/>
          <w:highlight w:val="none"/>
          <w:shd w:val="clear" w:color="auto" w:fill="FFFFFF"/>
        </w:rPr>
        <w:t>V</w:t>
      </w:r>
      <w:r>
        <w:rPr>
          <w:rFonts w:eastAsia="黑体"/>
          <w:b/>
          <w:bCs/>
          <w:color w:val="auto"/>
          <w:sz w:val="28"/>
          <w:szCs w:val="28"/>
          <w:highlight w:val="none"/>
          <w:shd w:val="clear" w:color="auto" w:fill="FFFFFF"/>
        </w:rPr>
        <w:t xml:space="preserve"> </w:t>
      </w:r>
      <w:r>
        <w:rPr>
          <w:rFonts w:eastAsia="黑体"/>
          <w:b/>
          <w:bCs/>
          <w:color w:val="auto"/>
          <w:sz w:val="28"/>
          <w:highlight w:val="none"/>
          <w:shd w:val="clear" w:color="auto" w:fill="FFFFFF"/>
        </w:rPr>
        <w:t xml:space="preserve"> 培养方案</w:t>
      </w:r>
    </w:p>
    <w:tbl>
      <w:tblPr>
        <w:tblStyle w:val="19"/>
        <w:tblW w:w="963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Layout w:type="fixed"/>
        <w:tblCellMar>
          <w:top w:w="0" w:type="dxa"/>
          <w:left w:w="28" w:type="dxa"/>
          <w:bottom w:w="0" w:type="dxa"/>
          <w:right w:w="28" w:type="dxa"/>
        </w:tblCellMar>
      </w:tblPr>
      <w:tblGrid>
        <w:gridCol w:w="520"/>
        <w:gridCol w:w="1320"/>
        <w:gridCol w:w="1275"/>
        <w:gridCol w:w="1050"/>
        <w:gridCol w:w="1020"/>
        <w:gridCol w:w="825"/>
        <w:gridCol w:w="960"/>
        <w:gridCol w:w="1005"/>
        <w:gridCol w:w="165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367" w:hRule="atLeast"/>
          <w:jc w:val="center"/>
        </w:trPr>
        <w:tc>
          <w:tcPr>
            <w:tcW w:w="9634" w:type="dxa"/>
            <w:gridSpan w:val="9"/>
            <w:vAlign w:val="center"/>
          </w:tcPr>
          <w:p>
            <w:pPr>
              <w:keepNext w:val="0"/>
              <w:keepLines w:val="0"/>
              <w:suppressLineNumbers w:val="0"/>
              <w:spacing w:before="60" w:beforeAutospacing="0" w:after="0" w:afterAutospacing="0"/>
              <w:ind w:left="0" w:right="0"/>
              <w:rPr>
                <w:rFonts w:hint="default"/>
                <w:b/>
                <w:bCs/>
                <w:color w:val="auto"/>
                <w:szCs w:val="21"/>
                <w:highlight w:val="none"/>
                <w:shd w:val="clear" w:color="auto" w:fill="FFFFFF"/>
              </w:rPr>
            </w:pPr>
            <w:r>
              <w:rPr>
                <w:rFonts w:hint="default" w:eastAsia="仿宋_GB2312"/>
                <w:color w:val="auto"/>
                <w:highlight w:val="none"/>
                <w:shd w:val="clear" w:color="auto" w:fill="FFFFFF"/>
              </w:rPr>
              <w:br w:type="page"/>
            </w:r>
            <w:r>
              <w:rPr>
                <w:rFonts w:hint="default" w:eastAsia="仿宋_GB2312"/>
                <w:color w:val="auto"/>
                <w:highlight w:val="none"/>
                <w:shd w:val="clear" w:color="auto" w:fill="FFFFFF"/>
              </w:rPr>
              <w:br w:type="page"/>
            </w:r>
            <w:r>
              <w:rPr>
                <w:rFonts w:hint="default" w:eastAsia="仿宋_GB2312"/>
                <w:b/>
                <w:color w:val="auto"/>
                <w:highlight w:val="none"/>
                <w:shd w:val="clear" w:color="auto" w:fill="FFFFFF"/>
              </w:rPr>
              <w:t>V</w:t>
            </w:r>
            <w:r>
              <w:rPr>
                <w:rFonts w:hint="default"/>
                <w:b/>
                <w:bCs/>
                <w:color w:val="auto"/>
                <w:szCs w:val="21"/>
                <w:highlight w:val="none"/>
                <w:shd w:val="clear" w:color="auto" w:fill="FFFFFF"/>
              </w:rPr>
              <w:t>-</w:t>
            </w:r>
            <w:r>
              <w:rPr>
                <w:rFonts w:hint="eastAsia"/>
                <w:b/>
                <w:bCs/>
                <w:color w:val="auto"/>
                <w:szCs w:val="21"/>
                <w:highlight w:val="none"/>
                <w:shd w:val="clear" w:color="auto" w:fill="FFFFFF"/>
              </w:rPr>
              <w:t>1</w:t>
            </w:r>
            <w:r>
              <w:rPr>
                <w:rFonts w:hint="default"/>
                <w:b/>
                <w:bCs/>
                <w:color w:val="auto"/>
                <w:szCs w:val="21"/>
                <w:highlight w:val="none"/>
                <w:shd w:val="clear" w:color="auto" w:fill="FFFFFF"/>
              </w:rPr>
              <w:t xml:space="preserve"> </w:t>
            </w:r>
            <w:r>
              <w:rPr>
                <w:rFonts w:hint="default" w:eastAsia="仿宋_GB2312"/>
                <w:b/>
                <w:bCs/>
                <w:color w:val="auto"/>
                <w:kern w:val="0"/>
                <w:szCs w:val="21"/>
                <w:highlight w:val="none"/>
                <w:shd w:val="clear" w:color="auto" w:fill="FFFFFF"/>
              </w:rPr>
              <w:t>培养目标（限500字）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3042" w:hRule="atLeast"/>
          <w:jc w:val="center"/>
        </w:trPr>
        <w:tc>
          <w:tcPr>
            <w:tcW w:w="9634" w:type="dxa"/>
            <w:gridSpan w:val="9"/>
          </w:tcPr>
          <w:p>
            <w:pPr>
              <w:keepNext w:val="0"/>
              <w:keepLines w:val="0"/>
              <w:suppressLineNumbers w:val="0"/>
              <w:spacing w:before="60" w:beforeAutospacing="0" w:after="0" w:afterAutospacing="0"/>
              <w:ind w:left="0" w:right="0"/>
              <w:rPr>
                <w:rFonts w:hint="eastAsia" w:eastAsia="仿宋_GB2312"/>
                <w:color w:val="auto"/>
                <w:highlight w:val="none"/>
              </w:rPr>
            </w:pPr>
            <w:r>
              <w:rPr>
                <w:rFonts w:hint="eastAsia" w:eastAsia="仿宋_GB2312"/>
                <w:color w:val="auto"/>
                <w:highlight w:val="none"/>
              </w:rPr>
              <w:t>结合办学定位与社会需求，简要介绍本申请点的人才培养目标，包括但不限于学生的政治素养、专业知识、实践能力、综合素质等方面。</w:t>
            </w:r>
          </w:p>
          <w:p>
            <w:pPr>
              <w:keepNext w:val="0"/>
              <w:keepLines w:val="0"/>
              <w:pageBreakBefore w:val="0"/>
              <w:widowControl w:val="0"/>
              <w:suppressLineNumbers w:val="0"/>
              <w:kinsoku/>
              <w:wordWrap/>
              <w:overflowPunct/>
              <w:topLinePunct w:val="0"/>
              <w:autoSpaceDE/>
              <w:autoSpaceDN/>
              <w:bidi w:val="0"/>
              <w:adjustRightInd/>
              <w:snapToGrid/>
              <w:spacing w:before="60" w:beforeAutospacing="0" w:after="0" w:afterAutospacing="0"/>
              <w:ind w:left="0" w:right="0" w:firstLine="420" w:firstLineChars="200"/>
              <w:textAlignment w:val="auto"/>
              <w:rPr>
                <w:rFonts w:hint="eastAsia" w:eastAsia="仿宋_GB2312"/>
                <w:color w:val="auto"/>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以“为党育人，为国育才”为使命，以立德树人、服务需求为根本任务，坚持四个面向，培养具有较强专业能力和职业素养、掌握材料工程、冶金工程领域坚实宽广的基础理论和系统深入的专业知识，具备丰富的工程技术实践经验，能够综合运用材料、冶金等学科的科学研究方法和先进技术手段解决实际中的复杂问题，能够在集成电路、新能源、航天航空、新材料等领域从事实际工作的高层次创新型、复合型、应用型人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具体要求为：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（一）拥护中国共产党的领导，热爱祖国，遵纪守法，具有服务国家和人民的高度社会责任感、良好的职业道德和创业精神、科学严谨和求真务实的学习态度和工作作风，身心健康。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二）掌握所从事行业领域坚实的基础理论和宽广的专业知识，熟悉行业领域的相关规范，在行业领域的某一方向具有独立担负工程规划、工程设计、工程实施、工程研究工程开发、工程管理等专门技术工作的能力，具有良好的职业素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（三）掌握一门外国语，能够比较熟练阅读本学科专业外文资料，拥有国际视野，并具有一定的外文写作能力和国际学术交流能力。</w:t>
            </w:r>
          </w:p>
          <w:p>
            <w:pPr>
              <w:keepNext w:val="0"/>
              <w:keepLines w:val="0"/>
              <w:pageBreakBefore w:val="0"/>
              <w:widowControl w:val="0"/>
              <w:suppressLineNumbers w:val="0"/>
              <w:kinsoku/>
              <w:wordWrap/>
              <w:overflowPunct/>
              <w:topLinePunct w:val="0"/>
              <w:autoSpaceDE/>
              <w:autoSpaceDN/>
              <w:bidi w:val="0"/>
              <w:adjustRightInd/>
              <w:snapToGrid/>
              <w:spacing w:before="60" w:beforeAutospacing="0" w:after="0" w:afterAutospacing="0"/>
              <w:ind w:left="0" w:right="0" w:firstLine="420" w:firstLineChars="200"/>
              <w:textAlignment w:val="auto"/>
              <w:rPr>
                <w:rFonts w:hint="eastAsia"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58" w:hRule="atLeast"/>
          <w:jc w:val="center"/>
        </w:trPr>
        <w:tc>
          <w:tcPr>
            <w:tcW w:w="9634" w:type="dxa"/>
            <w:gridSpan w:val="9"/>
            <w:vAlign w:val="center"/>
          </w:tcPr>
          <w:p>
            <w:pPr>
              <w:keepNext w:val="0"/>
              <w:keepLines w:val="0"/>
              <w:suppressLineNumbers w:val="0"/>
              <w:spacing w:before="60" w:beforeAutospacing="0" w:after="0" w:afterAutospacing="0"/>
              <w:ind w:left="0" w:right="0"/>
              <w:rPr>
                <w:rFonts w:hint="default" w:eastAsia="仿宋_GB2312"/>
                <w:color w:val="auto"/>
                <w:highlight w:val="none"/>
                <w:shd w:val="clear" w:color="auto" w:fill="FFFFFF"/>
              </w:rPr>
            </w:pPr>
            <w:r>
              <w:rPr>
                <w:rFonts w:hint="default" w:eastAsia="仿宋_GB2312"/>
                <w:b/>
                <w:color w:val="auto"/>
                <w:highlight w:val="none"/>
                <w:shd w:val="clear" w:color="auto" w:fill="FFFFFF"/>
              </w:rPr>
              <w:t>V</w:t>
            </w:r>
            <w:r>
              <w:rPr>
                <w:rFonts w:hint="default"/>
                <w:b/>
                <w:bCs/>
                <w:color w:val="auto"/>
                <w:szCs w:val="21"/>
                <w:highlight w:val="none"/>
                <w:shd w:val="clear" w:color="auto" w:fill="FFFFFF"/>
              </w:rPr>
              <w:t>-</w:t>
            </w:r>
            <w:r>
              <w:rPr>
                <w:rFonts w:hint="eastAsia"/>
                <w:b/>
                <w:bCs/>
                <w:color w:val="auto"/>
                <w:szCs w:val="21"/>
                <w:highlight w:val="none"/>
                <w:shd w:val="clear" w:color="auto" w:fill="FFFFFF"/>
              </w:rPr>
              <w:t>2</w:t>
            </w:r>
            <w:r>
              <w:rPr>
                <w:rFonts w:hint="default"/>
                <w:b/>
                <w:bCs/>
                <w:color w:val="auto"/>
                <w:szCs w:val="21"/>
                <w:highlight w:val="none"/>
                <w:shd w:val="clear" w:color="auto" w:fill="FFFFFF"/>
              </w:rPr>
              <w:t xml:space="preserve"> </w:t>
            </w:r>
            <w:r>
              <w:rPr>
                <w:rFonts w:hint="default" w:eastAsia="仿宋_GB2312"/>
                <w:b/>
                <w:bCs/>
                <w:color w:val="auto"/>
                <w:kern w:val="0"/>
                <w:szCs w:val="21"/>
                <w:highlight w:val="none"/>
                <w:shd w:val="clear" w:color="auto" w:fill="FFFFFF"/>
              </w:rPr>
              <w:t>培养方式与学制（限100字</w:t>
            </w:r>
            <w:r>
              <w:rPr>
                <w:rFonts w:hint="eastAsia" w:eastAsia="仿宋_GB2312"/>
                <w:b/>
                <w:bCs/>
                <w:color w:val="auto"/>
                <w:kern w:val="0"/>
                <w:szCs w:val="21"/>
                <w:highlight w:val="none"/>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925" w:hRule="atLeast"/>
          <w:jc w:val="center"/>
        </w:trPr>
        <w:tc>
          <w:tcPr>
            <w:tcW w:w="9634" w:type="dxa"/>
            <w:gridSpan w:val="9"/>
            <w:tcBorders>
              <w:bottom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0" w:afterAutospacing="0"/>
              <w:ind w:left="0" w:leftChars="0" w:right="0" w:firstLine="420" w:firstLineChars="200"/>
              <w:textAlignment w:val="auto"/>
              <w:rPr>
                <w:rFonts w:hint="eastAsia" w:eastAsia="仿宋_GB2312"/>
                <w:color w:val="auto"/>
                <w:highlight w:val="none"/>
                <w:shd w:val="clear" w:color="auto" w:fill="FFFFFF"/>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实行导师负责制，采取课程学习、专业实践和学位论文相结合的培养方式。三者同等重要，是工程类硕士专业学位研究生今后职业发展潜力的重要支撑。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学制为3年，最长修业年限（含休学）不得超过4年。</w:t>
            </w:r>
          </w:p>
          <w:p>
            <w:pPr>
              <w:keepNext w:val="0"/>
              <w:keepLines w:val="0"/>
              <w:pageBreakBefore w:val="0"/>
              <w:widowControl w:val="0"/>
              <w:suppressLineNumbers w:val="0"/>
              <w:kinsoku/>
              <w:wordWrap/>
              <w:overflowPunct/>
              <w:topLinePunct w:val="0"/>
              <w:autoSpaceDE/>
              <w:autoSpaceDN/>
              <w:bidi w:val="0"/>
              <w:adjustRightInd/>
              <w:snapToGrid/>
              <w:spacing w:before="60" w:beforeAutospacing="0" w:after="0" w:afterAutospacing="0"/>
              <w:ind w:left="0" w:leftChars="0" w:right="0" w:firstLine="420" w:firstLineChars="200"/>
              <w:textAlignment w:val="auto"/>
              <w:rPr>
                <w:rFonts w:hint="eastAsia" w:eastAsia="仿宋_GB2312"/>
                <w:color w:val="auto"/>
                <w:highlight w:val="none"/>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326" w:hRule="atLeast"/>
          <w:jc w:val="center"/>
        </w:trPr>
        <w:tc>
          <w:tcPr>
            <w:tcW w:w="9634" w:type="dxa"/>
            <w:gridSpan w:val="9"/>
            <w:tcBorders>
              <w:top w:val="single" w:color="auto" w:sz="8" w:space="0"/>
              <w:bottom w:val="single" w:color="auto" w:sz="8" w:space="0"/>
            </w:tcBorders>
            <w:shd w:val="clear" w:color="auto" w:fill="FFFFFF"/>
          </w:tcPr>
          <w:p>
            <w:pPr>
              <w:keepNext w:val="0"/>
              <w:keepLines w:val="0"/>
              <w:suppressLineNumbers w:val="0"/>
              <w:spacing w:before="60" w:beforeAutospacing="0" w:after="0" w:afterAutospacing="0"/>
              <w:ind w:left="0" w:right="0"/>
              <w:rPr>
                <w:rFonts w:hint="default" w:eastAsia="仿宋_GB2312"/>
                <w:b/>
                <w:bCs/>
                <w:color w:val="auto"/>
                <w:kern w:val="0"/>
                <w:szCs w:val="21"/>
                <w:highlight w:val="none"/>
                <w:shd w:val="clear" w:color="auto" w:fill="FFFFFF"/>
              </w:rPr>
            </w:pPr>
            <w:r>
              <w:rPr>
                <w:rFonts w:hint="default" w:eastAsia="仿宋_GB2312"/>
                <w:b/>
                <w:bCs/>
                <w:color w:val="auto"/>
                <w:kern w:val="0"/>
                <w:szCs w:val="21"/>
                <w:highlight w:val="none"/>
                <w:shd w:val="clear" w:color="auto" w:fill="FFFFFF"/>
              </w:rPr>
              <w:br w:type="page"/>
            </w:r>
            <w:r>
              <w:rPr>
                <w:rFonts w:hint="default" w:eastAsia="仿宋_GB2312"/>
                <w:b/>
                <w:bCs/>
                <w:color w:val="auto"/>
                <w:kern w:val="0"/>
                <w:szCs w:val="21"/>
                <w:highlight w:val="none"/>
                <w:shd w:val="clear" w:color="auto" w:fill="FFFFFF"/>
              </w:rPr>
              <w:br w:type="page"/>
            </w:r>
            <w:r>
              <w:rPr>
                <w:rFonts w:hint="default" w:eastAsia="仿宋_GB2312"/>
                <w:b/>
                <w:bCs/>
                <w:color w:val="auto"/>
                <w:kern w:val="0"/>
                <w:szCs w:val="21"/>
                <w:highlight w:val="none"/>
                <w:shd w:val="clear" w:color="auto" w:fill="FFFFFF"/>
              </w:rPr>
              <w:t>V-</w:t>
            </w:r>
            <w:r>
              <w:rPr>
                <w:rFonts w:hint="eastAsia" w:eastAsia="仿宋_GB2312"/>
                <w:b/>
                <w:bCs/>
                <w:color w:val="auto"/>
                <w:kern w:val="0"/>
                <w:szCs w:val="21"/>
                <w:highlight w:val="none"/>
                <w:shd w:val="clear" w:color="auto" w:fill="FFFFFF"/>
              </w:rPr>
              <w:t>3</w:t>
            </w:r>
            <w:r>
              <w:rPr>
                <w:rFonts w:hint="default" w:eastAsia="仿宋_GB2312"/>
                <w:b/>
                <w:bCs/>
                <w:color w:val="auto"/>
                <w:kern w:val="0"/>
                <w:szCs w:val="21"/>
                <w:highlight w:val="none"/>
                <w:shd w:val="clear" w:color="auto" w:fill="FFFFFF"/>
              </w:rPr>
              <w:t xml:space="preserve"> 课程设置与学分要求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918" w:hRule="atLeast"/>
          <w:jc w:val="center"/>
        </w:trPr>
        <w:tc>
          <w:tcPr>
            <w:tcW w:w="520" w:type="dxa"/>
            <w:tcBorders>
              <w:top w:val="single" w:color="auto" w:sz="8" w:space="0"/>
              <w:bottom w:val="single" w:color="auto" w:sz="4" w:space="0"/>
              <w:right w:val="single" w:color="auto" w:sz="4" w:space="0"/>
            </w:tcBorders>
            <w:shd w:val="clear" w:color="auto" w:fill="FFFFFF"/>
            <w:vAlign w:val="center"/>
          </w:tcPr>
          <w:p>
            <w:pPr>
              <w:keepNext w:val="0"/>
              <w:keepLines w:val="0"/>
              <w:suppressLineNumbers w:val="0"/>
              <w:spacing w:before="60" w:beforeAutospacing="0" w:after="0" w:afterAutospacing="0"/>
              <w:ind w:left="0" w:right="0"/>
              <w:jc w:val="center"/>
              <w:rPr>
                <w:rFonts w:hint="default"/>
                <w:color w:val="auto"/>
                <w:szCs w:val="21"/>
                <w:highlight w:val="none"/>
                <w:shd w:val="clear" w:color="auto" w:fill="FFFFFF"/>
              </w:rPr>
            </w:pPr>
            <w:r>
              <w:rPr>
                <w:rFonts w:hint="eastAsia" w:ascii="仿宋_GB2312" w:hAnsi="仿宋_GB2312" w:eastAsia="仿宋_GB2312" w:cs="仿宋_GB2312"/>
                <w:color w:val="auto"/>
                <w:szCs w:val="21"/>
                <w:highlight w:val="none"/>
                <w:shd w:val="clear" w:color="auto" w:fill="FFFFFF"/>
              </w:rPr>
              <w:t>序号</w:t>
            </w:r>
          </w:p>
        </w:tc>
        <w:tc>
          <w:tcPr>
            <w:tcW w:w="1320" w:type="dxa"/>
            <w:tcBorders>
              <w:top w:val="single" w:color="auto" w:sz="8"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课程类别</w:t>
            </w:r>
          </w:p>
        </w:tc>
        <w:tc>
          <w:tcPr>
            <w:tcW w:w="1275" w:type="dxa"/>
            <w:tcBorders>
              <w:top w:val="single" w:color="auto" w:sz="8"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课程名称</w:t>
            </w:r>
          </w:p>
        </w:tc>
        <w:tc>
          <w:tcPr>
            <w:tcW w:w="105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授课教师</w:t>
            </w:r>
          </w:p>
        </w:tc>
        <w:tc>
          <w:tcPr>
            <w:tcW w:w="1020" w:type="dxa"/>
            <w:tcBorders>
              <w:top w:val="single" w:color="auto" w:sz="8"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学时/学分</w:t>
            </w:r>
          </w:p>
        </w:tc>
        <w:tc>
          <w:tcPr>
            <w:tcW w:w="825" w:type="dxa"/>
            <w:tcBorders>
              <w:top w:val="single" w:color="auto" w:sz="8"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开课</w:t>
            </w:r>
          </w:p>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学期</w:t>
            </w:r>
          </w:p>
        </w:tc>
        <w:tc>
          <w:tcPr>
            <w:tcW w:w="960" w:type="dxa"/>
            <w:tcBorders>
              <w:top w:val="single" w:color="auto" w:sz="8"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授课</w:t>
            </w:r>
          </w:p>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方式</w:t>
            </w:r>
          </w:p>
        </w:tc>
        <w:tc>
          <w:tcPr>
            <w:tcW w:w="1005" w:type="dxa"/>
            <w:tcBorders>
              <w:top w:val="single" w:color="auto" w:sz="8"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考核</w:t>
            </w:r>
          </w:p>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方式</w:t>
            </w:r>
          </w:p>
        </w:tc>
        <w:tc>
          <w:tcPr>
            <w:tcW w:w="1659" w:type="dxa"/>
            <w:tcBorders>
              <w:top w:val="single" w:color="auto" w:sz="8" w:space="0"/>
              <w:left w:val="single" w:color="auto" w:sz="4" w:space="0"/>
              <w:bottom w:val="single" w:color="auto" w:sz="4" w:space="0"/>
            </w:tcBorders>
            <w:shd w:val="clear" w:color="auto" w:fill="FFFFFF"/>
            <w:vAlign w:val="center"/>
          </w:tcPr>
          <w:p>
            <w:pPr>
              <w:keepNext w:val="0"/>
              <w:keepLines w:val="0"/>
              <w:suppressLineNumbers w:val="0"/>
              <w:spacing w:before="60" w:beforeAutospacing="0" w:after="0" w:afterAutospacing="0"/>
              <w:ind w:left="0" w:right="0"/>
              <w:jc w:val="center"/>
              <w:rPr>
                <w:rFonts w:hint="default" w:eastAsia="仿宋_GB2312"/>
                <w:bCs/>
                <w:color w:val="auto"/>
                <w:kern w:val="0"/>
                <w:szCs w:val="21"/>
                <w:highlight w:val="none"/>
                <w:shd w:val="clear" w:color="auto" w:fill="FFFFFF"/>
              </w:rPr>
            </w:pPr>
            <w:r>
              <w:rPr>
                <w:rFonts w:hint="default" w:eastAsia="仿宋_GB2312"/>
                <w:bCs/>
                <w:color w:val="auto"/>
                <w:kern w:val="0"/>
                <w:szCs w:val="21"/>
                <w:highlight w:val="none"/>
                <w:shd w:val="clear" w:color="auto" w:fill="FFFFFF"/>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color w:val="auto"/>
                <w:szCs w:val="21"/>
                <w:highlight w:val="none"/>
                <w:shd w:val="clear" w:color="auto" w:fill="FFFFFF"/>
              </w:rPr>
              <w:t>1</w:t>
            </w:r>
          </w:p>
        </w:tc>
        <w:tc>
          <w:tcPr>
            <w:tcW w:w="132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default"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专业必修课</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数理统计</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王岩华</w:t>
            </w:r>
          </w:p>
        </w:tc>
        <w:tc>
          <w:tcPr>
            <w:tcW w:w="102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eastAsia="宋体"/>
                <w:bCs/>
                <w:color w:val="auto"/>
                <w:kern w:val="0"/>
                <w:szCs w:val="21"/>
                <w:highlight w:val="none"/>
                <w:shd w:val="clear" w:color="auto" w:fill="FFFFFF"/>
                <w:lang w:val="en-US" w:eastAsia="zh-CN"/>
              </w:rPr>
            </w:pPr>
            <w:r>
              <w:rPr>
                <w:rFonts w:hint="default" w:ascii="Times New Roman" w:hAnsi="Times New Roman" w:eastAsia="宋体" w:cs="Times New Roman"/>
                <w:color w:val="auto"/>
                <w:kern w:val="0"/>
                <w:sz w:val="18"/>
                <w:szCs w:val="18"/>
                <w:highlight w:val="none"/>
              </w:rPr>
              <w:t>48</w:t>
            </w:r>
            <w:r>
              <w:rPr>
                <w:rFonts w:hint="eastAsia" w:cs="Times New Roman"/>
                <w:color w:val="auto"/>
                <w:kern w:val="0"/>
                <w:sz w:val="18"/>
                <w:szCs w:val="18"/>
                <w:highlight w:val="none"/>
                <w:lang w:val="en-US" w:eastAsia="zh-CN"/>
              </w:rPr>
              <w:t>/3</w:t>
            </w:r>
          </w:p>
        </w:tc>
        <w:tc>
          <w:tcPr>
            <w:tcW w:w="8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北京理工大学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color w:val="auto"/>
                <w:szCs w:val="21"/>
                <w:highlight w:val="none"/>
                <w:shd w:val="clear" w:color="auto" w:fill="FFFFFF"/>
              </w:rPr>
              <w:t>2</w:t>
            </w:r>
          </w:p>
        </w:tc>
        <w:tc>
          <w:tcPr>
            <w:tcW w:w="132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default" w:eastAsia="仿宋_GB2312"/>
                <w:bCs/>
                <w:color w:val="auto"/>
                <w:kern w:val="0"/>
                <w:szCs w:val="21"/>
                <w:highlight w:val="none"/>
                <w:shd w:val="clear" w:color="auto" w:fill="FFFFFF"/>
              </w:rPr>
            </w:pPr>
            <w:r>
              <w:rPr>
                <w:rFonts w:hint="eastAsia" w:eastAsia="仿宋_GB2312"/>
                <w:bCs/>
                <w:color w:val="auto"/>
                <w:kern w:val="0"/>
                <w:szCs w:val="21"/>
                <w:highlight w:val="none"/>
                <w:shd w:val="clear" w:color="auto" w:fill="FFFFFF"/>
                <w:lang w:val="en-US" w:eastAsia="zh-CN"/>
              </w:rPr>
              <w:t>专业必修课</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工程伦理</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default"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宋琳</w:t>
            </w:r>
          </w:p>
        </w:tc>
        <w:tc>
          <w:tcPr>
            <w:tcW w:w="102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rPr>
              <w:t>32/2</w:t>
            </w:r>
          </w:p>
        </w:tc>
        <w:tc>
          <w:tcPr>
            <w:tcW w:w="8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3</w:t>
            </w:r>
          </w:p>
        </w:tc>
        <w:tc>
          <w:tcPr>
            <w:tcW w:w="132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专业必修课</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实验室安全学</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鲁启鹏</w:t>
            </w:r>
          </w:p>
        </w:tc>
        <w:tc>
          <w:tcPr>
            <w:tcW w:w="102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16</w:t>
            </w:r>
            <w:r>
              <w:rPr>
                <w:rFonts w:hint="eastAsia" w:ascii="Times New Roman" w:hAnsi="Times New Roman" w:eastAsia="宋体" w:cs="Times New Roman"/>
                <w:color w:val="auto"/>
                <w:kern w:val="0"/>
                <w:sz w:val="18"/>
                <w:szCs w:val="18"/>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4</w:t>
            </w:r>
          </w:p>
        </w:tc>
        <w:tc>
          <w:tcPr>
            <w:tcW w:w="132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专业必修课</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相图及应用</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薛文东</w:t>
            </w:r>
          </w:p>
        </w:tc>
        <w:tc>
          <w:tcPr>
            <w:tcW w:w="102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5</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专业必修课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材料扩散与相变</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黄继华</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6</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专业必修课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材料热力学</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李长荣</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7</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专业必修课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材料结构</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顾新福</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40</w:t>
            </w:r>
            <w:r>
              <w:rPr>
                <w:rFonts w:hint="eastAsia" w:ascii="Times New Roman" w:hAnsi="Times New Roman" w:eastAsia="宋体" w:cs="Times New Roman"/>
                <w:color w:val="auto"/>
                <w:kern w:val="0"/>
                <w:sz w:val="18"/>
                <w:szCs w:val="18"/>
                <w:highlight w:val="none"/>
                <w:lang w:val="en-US" w:eastAsia="zh-CN"/>
              </w:rPr>
              <w:t>/2.5</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8</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专业必修课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材料现代研究方法</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张朝磊</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9</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专业必修课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专业英语</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王琳</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16</w:t>
            </w:r>
            <w:r>
              <w:rPr>
                <w:rFonts w:hint="eastAsia" w:ascii="Times New Roman" w:hAnsi="Times New Roman" w:eastAsia="宋体" w:cs="Times New Roman"/>
                <w:color w:val="auto"/>
                <w:kern w:val="0"/>
                <w:sz w:val="18"/>
                <w:szCs w:val="18"/>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北京理工大学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10</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晶体衍射与结构分析</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刘泉林</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ascii="Times New Roman" w:hAnsi="Times New Roman" w:eastAsia="宋体" w:cs="Times New Roman"/>
                <w:color w:val="auto"/>
                <w:kern w:val="0"/>
                <w:sz w:val="18"/>
                <w:szCs w:val="18"/>
                <w:highlight w:val="none"/>
                <w:lang w:val="en-US" w:eastAsia="zh-CN"/>
              </w:rPr>
              <w:t>24/1.5</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11</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光电功能材料与器件</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陈吉堃</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16</w:t>
            </w:r>
            <w:r>
              <w:rPr>
                <w:rFonts w:hint="eastAsia" w:ascii="Times New Roman" w:hAnsi="Times New Roman" w:eastAsia="宋体" w:cs="Times New Roman"/>
                <w:color w:val="auto"/>
                <w:kern w:val="0"/>
                <w:sz w:val="18"/>
                <w:szCs w:val="18"/>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12</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薄膜材料与技术</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冯春</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16</w:t>
            </w:r>
            <w:r>
              <w:rPr>
                <w:rFonts w:hint="eastAsia" w:ascii="Times New Roman" w:hAnsi="Times New Roman" w:eastAsia="宋体" w:cs="Times New Roman"/>
                <w:color w:val="auto"/>
                <w:kern w:val="0"/>
                <w:sz w:val="18"/>
                <w:szCs w:val="18"/>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13</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纳米材料及纳米技术</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董文钧</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eastAsia" w:ascii="Times New Roman" w:hAnsi="Times New Roman" w:eastAsia="宋体" w:cs="Times New Roman"/>
                <w:color w:val="auto"/>
                <w:kern w:val="0"/>
                <w:sz w:val="18"/>
                <w:szCs w:val="18"/>
                <w:highlight w:val="none"/>
                <w:lang w:val="en-US" w:eastAsia="zh-CN"/>
              </w:rPr>
              <w:t>24/1.5</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14</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功能材料物理</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徐晓光</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eastAsia" w:ascii="Times New Roman" w:hAnsi="Times New Roman" w:eastAsia="宋体" w:cs="Times New Roman"/>
                <w:color w:val="auto"/>
                <w:kern w:val="0"/>
                <w:sz w:val="18"/>
                <w:szCs w:val="18"/>
                <w:highlight w:val="none"/>
                <w:lang w:val="en-US" w:eastAsia="zh-CN"/>
              </w:rPr>
              <w:t>24/1.5</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15</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粉末冶金材料与技术</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燕青芝</w:t>
            </w:r>
          </w:p>
          <w:p>
            <w:pPr>
              <w:keepNext w:val="0"/>
              <w:keepLines w:val="0"/>
              <w:suppressLineNumbers w:val="0"/>
              <w:spacing w:before="0" w:beforeAutospacing="0" w:after="0" w:afterAutospacing="0"/>
              <w:ind w:left="0" w:right="0"/>
              <w:jc w:val="center"/>
              <w:rPr>
                <w:rFonts w:hint="default"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贾成厂</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eastAsia" w:ascii="Times New Roman" w:hAnsi="Times New Roman" w:eastAsia="宋体" w:cs="Times New Roman"/>
                <w:color w:val="auto"/>
                <w:kern w:val="0"/>
                <w:sz w:val="18"/>
                <w:szCs w:val="18"/>
                <w:highlight w:val="none"/>
                <w:lang w:val="en-US" w:eastAsia="zh-CN"/>
              </w:rPr>
              <w:t>24/1.5</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北京科技大学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16</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电子显微学在材料科学中的应用</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杜志伟</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李婷</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付新</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韩小磊</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40</w:t>
            </w:r>
            <w:r>
              <w:rPr>
                <w:rFonts w:hint="eastAsia" w:ascii="Times New Roman" w:hAnsi="Times New Roman" w:eastAsia="宋体" w:cs="Times New Roman"/>
                <w:color w:val="auto"/>
                <w:kern w:val="0"/>
                <w:sz w:val="18"/>
                <w:szCs w:val="18"/>
                <w:highlight w:val="none"/>
                <w:lang w:val="en-US" w:eastAsia="zh-CN"/>
              </w:rPr>
              <w:t>/2.5</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春季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17</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计算材料科学基础</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王立根</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肖伟</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王建伟</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杨辉</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李亚楠</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春季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18</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有色金属结构材料前沿</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张永安</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马鸣龙</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解浩峰</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叶文君</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李锡武</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张奎</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569"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19</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传感器材料与器件</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毛昌辉</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张庆猛</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明安杰</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王海成</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魏峰</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刘晓鹏</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熊玉华</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20</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氢能与燃料电池关键材料与技术</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蒋利军</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郝雷</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于庆河</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李帅</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李志念</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郭秀梅</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毕璇璇</w:t>
            </w:r>
          </w:p>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陈伟</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599"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21</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先进控制凝固与铸造技术</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张志峰</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白月龙</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李豹</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王亚宝</w:t>
            </w:r>
          </w:p>
          <w:p>
            <w:pPr>
              <w:keepNext w:val="0"/>
              <w:keepLines w:val="0"/>
              <w:suppressLineNumbers w:val="0"/>
              <w:spacing w:before="0" w:beforeAutospacing="0" w:after="0" w:afterAutospacing="0" w:line="300" w:lineRule="atLeast"/>
              <w:ind w:left="0" w:right="0"/>
              <w:jc w:val="center"/>
              <w:rPr>
                <w:rFonts w:hint="default"/>
                <w:color w:val="auto"/>
                <w:szCs w:val="21"/>
                <w:highlight w:val="none"/>
                <w:shd w:val="clear" w:color="auto" w:fill="FFFFFF"/>
              </w:rPr>
            </w:pPr>
            <w:r>
              <w:rPr>
                <w:rFonts w:hint="eastAsia" w:eastAsia="仿宋_GB2312"/>
                <w:color w:val="auto"/>
                <w:szCs w:val="21"/>
                <w:highlight w:val="none"/>
                <w:lang w:val="en-US" w:eastAsia="zh-CN"/>
              </w:rPr>
              <w:t>杨必成</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秋季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22</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生物湿法冶金理论与实践</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温建康</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武彪</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刘兴宇</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陈勃伟</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周桂英</w:t>
            </w:r>
          </w:p>
          <w:p>
            <w:pPr>
              <w:keepNext w:val="0"/>
              <w:keepLines w:val="0"/>
              <w:suppressLineNumbers w:val="0"/>
              <w:spacing w:before="0" w:beforeAutospacing="0" w:after="0" w:afterAutospacing="0" w:line="300" w:lineRule="atLeast"/>
              <w:ind w:left="0" w:right="0"/>
              <w:jc w:val="center"/>
              <w:rPr>
                <w:rFonts w:hint="default"/>
                <w:color w:val="auto"/>
                <w:szCs w:val="21"/>
                <w:highlight w:val="none"/>
                <w:shd w:val="clear" w:color="auto" w:fill="FFFFFF"/>
              </w:rPr>
            </w:pPr>
            <w:r>
              <w:rPr>
                <w:rFonts w:hint="eastAsia" w:eastAsia="仿宋_GB2312"/>
                <w:color w:val="auto"/>
                <w:szCs w:val="21"/>
                <w:highlight w:val="none"/>
                <w:lang w:val="en-US" w:eastAsia="zh-CN"/>
              </w:rPr>
              <w:t>莫晓兰</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春季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52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auto"/>
                <w:szCs w:val="21"/>
                <w:highlight w:val="none"/>
                <w:shd w:val="clear" w:color="auto" w:fill="FFFFFF"/>
                <w:lang w:val="en-US" w:eastAsia="zh-CN"/>
              </w:rPr>
            </w:pPr>
            <w:r>
              <w:rPr>
                <w:rFonts w:hint="eastAsia"/>
                <w:color w:val="auto"/>
                <w:szCs w:val="21"/>
                <w:highlight w:val="none"/>
                <w:shd w:val="clear" w:color="auto" w:fill="FFFFFF"/>
                <w:lang w:val="en-US" w:eastAsia="zh-CN"/>
              </w:rPr>
              <w:t>23</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专业选修课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稀土冶金与材料</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黄小卫</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李红卫</w:t>
            </w:r>
          </w:p>
          <w:p>
            <w:pPr>
              <w:keepNext w:val="0"/>
              <w:keepLines w:val="0"/>
              <w:suppressLineNumbers w:val="0"/>
              <w:spacing w:before="0" w:beforeAutospacing="0" w:after="0" w:afterAutospacing="0" w:line="300" w:lineRule="atLeast"/>
              <w:ind w:left="0" w:right="0"/>
              <w:jc w:val="center"/>
              <w:rPr>
                <w:rFonts w:hint="eastAsia" w:eastAsia="仿宋_GB2312"/>
                <w:color w:val="auto"/>
                <w:szCs w:val="21"/>
                <w:highlight w:val="none"/>
                <w:lang w:val="en-US" w:eastAsia="zh-CN"/>
              </w:rPr>
            </w:pPr>
            <w:r>
              <w:rPr>
                <w:rFonts w:hint="eastAsia" w:eastAsia="仿宋_GB2312"/>
                <w:color w:val="auto"/>
                <w:szCs w:val="21"/>
                <w:highlight w:val="none"/>
                <w:lang w:val="en-US" w:eastAsia="zh-CN"/>
              </w:rPr>
              <w:t>于敦波</w:t>
            </w:r>
          </w:p>
          <w:p>
            <w:pPr>
              <w:keepNext w:val="0"/>
              <w:keepLines w:val="0"/>
              <w:suppressLineNumbers w:val="0"/>
              <w:spacing w:before="0" w:beforeAutospacing="0" w:after="0" w:afterAutospacing="0" w:line="300" w:lineRule="atLeast"/>
              <w:ind w:left="0" w:right="0"/>
              <w:jc w:val="center"/>
              <w:rPr>
                <w:rFonts w:hint="default"/>
                <w:color w:val="auto"/>
                <w:szCs w:val="21"/>
                <w:highlight w:val="none"/>
                <w:shd w:val="clear" w:color="auto" w:fill="FFFFFF"/>
              </w:rPr>
            </w:pPr>
            <w:r>
              <w:rPr>
                <w:rFonts w:hint="eastAsia" w:eastAsia="仿宋_GB2312"/>
                <w:color w:val="auto"/>
                <w:szCs w:val="21"/>
                <w:highlight w:val="none"/>
                <w:lang w:val="en-US" w:eastAsia="zh-CN"/>
              </w:rPr>
              <w:t>刘荣辉</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highlight w:val="none"/>
                <w:shd w:val="clear" w:color="auto" w:fill="FFFFFF"/>
              </w:rPr>
            </w:pPr>
            <w:r>
              <w:rPr>
                <w:rFonts w:hint="default" w:ascii="Times New Roman" w:hAnsi="Times New Roman" w:eastAsia="宋体" w:cs="Times New Roman"/>
                <w:color w:val="auto"/>
                <w:kern w:val="0"/>
                <w:sz w:val="18"/>
                <w:szCs w:val="18"/>
                <w:highlight w:val="none"/>
              </w:rPr>
              <w:t>32</w:t>
            </w:r>
            <w:r>
              <w:rPr>
                <w:rFonts w:hint="eastAsia" w:ascii="Times New Roman" w:hAnsi="Times New Roman" w:eastAsia="宋体" w:cs="Times New Roman"/>
                <w:color w:val="auto"/>
                <w:kern w:val="0"/>
                <w:sz w:val="18"/>
                <w:szCs w:val="18"/>
                <w:highlight w:val="none"/>
                <w:lang w:val="en-US" w:eastAsia="zh-CN"/>
              </w:rPr>
              <w:t>/2</w:t>
            </w:r>
          </w:p>
        </w:tc>
        <w:tc>
          <w:tcPr>
            <w:tcW w:w="8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春季</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课程讲授</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仿宋_GB2312"/>
                <w:bCs/>
                <w:color w:val="auto"/>
                <w:kern w:val="0"/>
                <w:szCs w:val="21"/>
                <w:highlight w:val="none"/>
                <w:shd w:val="clear" w:color="auto" w:fill="FFFFFF"/>
                <w:lang w:val="en-US" w:eastAsia="zh-CN"/>
              </w:rPr>
            </w:pPr>
            <w:r>
              <w:rPr>
                <w:rFonts w:hint="eastAsia" w:eastAsia="仿宋_GB2312"/>
                <w:bCs/>
                <w:color w:val="auto"/>
                <w:kern w:val="0"/>
                <w:szCs w:val="21"/>
                <w:highlight w:val="none"/>
                <w:shd w:val="clear" w:color="auto" w:fill="FFFFFF"/>
                <w:lang w:val="en-US" w:eastAsia="zh-CN"/>
              </w:rPr>
              <w:t>考试</w:t>
            </w:r>
          </w:p>
        </w:tc>
        <w:tc>
          <w:tcPr>
            <w:tcW w:w="1659" w:type="dxa"/>
            <w:tcBorders>
              <w:top w:val="single" w:color="auto" w:sz="4" w:space="0"/>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仿宋_GB2312"/>
                <w:bCs/>
                <w:color w:val="auto"/>
                <w:kern w:val="0"/>
                <w:szCs w:val="21"/>
                <w:highlight w:val="none"/>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1408" w:hRule="atLeast"/>
          <w:jc w:val="center"/>
        </w:trPr>
        <w:tc>
          <w:tcPr>
            <w:tcW w:w="9634" w:type="dxa"/>
            <w:gridSpan w:val="9"/>
            <w:tcBorders>
              <w:top w:val="single" w:color="auto" w:sz="4" w:space="0"/>
              <w:bottom w:val="single" w:color="auto" w:sz="8" w:space="0"/>
            </w:tcBorders>
          </w:tcPr>
          <w:p>
            <w:pPr>
              <w:keepNext w:val="0"/>
              <w:keepLines w:val="0"/>
              <w:suppressLineNumbers w:val="0"/>
              <w:spacing w:before="60" w:beforeAutospacing="0" w:after="0" w:afterAutospacing="0"/>
              <w:ind w:left="0" w:right="0"/>
              <w:rPr>
                <w:rFonts w:hint="default" w:eastAsia="仿宋_GB2312"/>
                <w:color w:val="auto"/>
                <w:szCs w:val="21"/>
                <w:highlight w:val="none"/>
              </w:rPr>
            </w:pPr>
            <w:r>
              <w:rPr>
                <w:rFonts w:hint="default" w:eastAsia="仿宋_GB2312"/>
                <w:color w:val="auto"/>
                <w:szCs w:val="21"/>
                <w:highlight w:val="none"/>
              </w:rPr>
              <w:t>学分要求</w:t>
            </w:r>
            <w:r>
              <w:rPr>
                <w:rFonts w:hint="eastAsia" w:eastAsia="仿宋_GB2312"/>
                <w:color w:val="auto"/>
                <w:szCs w:val="21"/>
                <w:highlight w:val="none"/>
              </w:rPr>
              <w:t>（如课程学分设置标准、最低学分要求等）</w:t>
            </w:r>
            <w:r>
              <w:rPr>
                <w:rFonts w:hint="default" w:eastAsia="仿宋_GB2312"/>
                <w:color w:val="auto"/>
                <w:szCs w:val="21"/>
                <w:highlight w:val="none"/>
              </w:rPr>
              <w:t>：</w:t>
            </w:r>
          </w:p>
          <w:p>
            <w:pPr>
              <w:keepNext w:val="0"/>
              <w:keepLines w:val="0"/>
              <w:suppressLineNumbers w:val="0"/>
              <w:spacing w:before="60" w:beforeAutospacing="0" w:after="0" w:afterAutospacing="0"/>
              <w:ind w:left="0" w:right="0"/>
              <w:rPr>
                <w:rFonts w:hint="default" w:eastAsia="仿宋_GB2312"/>
                <w:color w:val="auto"/>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课程学习环节一般应在入学后1学年内完成，硕士研究生最低应当修满32学分，其中公共必修课8学分，专业必修课10学分，专业选修课10学分，专业实践2学分，学术活动与学术报告2学分。所选课程须全部通过考核（≥60分），且必修课加权平均成绩应达到75分及以上。</w:t>
            </w:r>
          </w:p>
          <w:p>
            <w:pPr>
              <w:keepNext w:val="0"/>
              <w:keepLines w:val="0"/>
              <w:suppressLineNumbers w:val="0"/>
              <w:spacing w:before="60" w:beforeAutospacing="0" w:after="0" w:afterAutospacing="0"/>
              <w:ind w:left="0" w:right="0"/>
              <w:rPr>
                <w:rFonts w:hint="eastAsia" w:eastAsia="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18" w:hRule="atLeast"/>
          <w:jc w:val="center"/>
        </w:trPr>
        <w:tc>
          <w:tcPr>
            <w:tcW w:w="9634" w:type="dxa"/>
            <w:gridSpan w:val="9"/>
            <w:tcBorders>
              <w:top w:val="single" w:color="auto" w:sz="8" w:space="0"/>
            </w:tcBorders>
          </w:tcPr>
          <w:p>
            <w:pPr>
              <w:keepNext w:val="0"/>
              <w:keepLines w:val="0"/>
              <w:suppressLineNumbers w:val="0"/>
              <w:spacing w:before="60" w:beforeAutospacing="0" w:after="0" w:afterAutospacing="0"/>
              <w:ind w:left="0" w:right="0"/>
              <w:rPr>
                <w:rFonts w:hint="default" w:eastAsia="仿宋_GB2312"/>
                <w:color w:val="auto"/>
                <w:highlight w:val="none"/>
                <w:shd w:val="clear" w:color="auto" w:fill="FFFFFF"/>
              </w:rPr>
            </w:pPr>
            <w:r>
              <w:rPr>
                <w:rFonts w:hint="default" w:eastAsia="仿宋_GB2312"/>
                <w:b/>
                <w:color w:val="auto"/>
                <w:highlight w:val="none"/>
                <w:shd w:val="clear" w:color="auto" w:fill="FFFFFF"/>
              </w:rPr>
              <w:t>V</w:t>
            </w:r>
            <w:r>
              <w:rPr>
                <w:rFonts w:hint="default"/>
                <w:b/>
                <w:bCs/>
                <w:color w:val="auto"/>
                <w:szCs w:val="21"/>
                <w:highlight w:val="none"/>
                <w:shd w:val="clear" w:color="auto" w:fill="FFFFFF"/>
              </w:rPr>
              <w:t xml:space="preserve">-5 </w:t>
            </w:r>
            <w:r>
              <w:rPr>
                <w:rFonts w:hint="default" w:eastAsia="仿宋_GB2312"/>
                <w:b/>
                <w:bCs/>
                <w:color w:val="auto"/>
                <w:kern w:val="0"/>
                <w:szCs w:val="21"/>
                <w:highlight w:val="none"/>
                <w:shd w:val="clear" w:color="auto" w:fill="FFFFFF"/>
              </w:rPr>
              <w:t>培养环节与要求（限</w:t>
            </w:r>
            <w:r>
              <w:rPr>
                <w:rFonts w:hint="eastAsia" w:eastAsia="仿宋_GB2312"/>
                <w:b/>
                <w:bCs/>
                <w:color w:val="auto"/>
                <w:kern w:val="0"/>
                <w:szCs w:val="21"/>
                <w:highlight w:val="none"/>
                <w:shd w:val="clear" w:color="auto" w:fill="FFFFFF"/>
              </w:rPr>
              <w:t>1</w:t>
            </w:r>
            <w:r>
              <w:rPr>
                <w:rFonts w:hint="default" w:eastAsia="仿宋_GB2312"/>
                <w:b/>
                <w:bCs/>
                <w:color w:val="auto"/>
                <w:kern w:val="0"/>
                <w:szCs w:val="21"/>
                <w:highlight w:val="none"/>
                <w:shd w:val="clear" w:color="auto" w:fill="FFFFFF"/>
              </w:rPr>
              <w:t>000字）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18" w:hRule="atLeast"/>
          <w:jc w:val="center"/>
        </w:trPr>
        <w:tc>
          <w:tcPr>
            <w:tcW w:w="9634" w:type="dxa"/>
            <w:gridSpan w:val="9"/>
            <w:tcBorders>
              <w:top w:val="single" w:color="auto" w:sz="8" w:space="0"/>
            </w:tcBorders>
          </w:tcPr>
          <w:p>
            <w:pPr>
              <w:keepNext w:val="0"/>
              <w:keepLines w:val="0"/>
              <w:suppressLineNumbers w:val="0"/>
              <w:spacing w:before="60" w:beforeAutospacing="0" w:after="0" w:afterAutospacing="0"/>
              <w:ind w:left="0" w:right="0"/>
              <w:rPr>
                <w:rFonts w:hint="eastAsia" w:eastAsia="仿宋_GB2312"/>
                <w:color w:val="auto"/>
                <w:szCs w:val="21"/>
                <w:highlight w:val="none"/>
              </w:rPr>
            </w:pPr>
            <w:r>
              <w:rPr>
                <w:rFonts w:hint="eastAsia" w:eastAsia="仿宋_GB2312"/>
                <w:color w:val="auto"/>
                <w:szCs w:val="21"/>
                <w:highlight w:val="none"/>
              </w:rPr>
              <w:t>简要介绍本申请点</w:t>
            </w:r>
            <w:r>
              <w:rPr>
                <w:rFonts w:hint="eastAsia" w:eastAsia="仿宋_GB2312"/>
                <w:color w:val="auto"/>
                <w:highlight w:val="none"/>
              </w:rPr>
              <w:t>专业实践、</w:t>
            </w:r>
            <w:r>
              <w:rPr>
                <w:rFonts w:hint="eastAsia" w:eastAsia="仿宋_GB2312"/>
                <w:color w:val="auto"/>
                <w:szCs w:val="21"/>
                <w:highlight w:val="none"/>
              </w:rPr>
              <w:t>开题报告、中期考核、学位论文等培养环节与要求。</w:t>
            </w:r>
          </w:p>
          <w:p>
            <w:pPr>
              <w:keepNext w:val="0"/>
              <w:keepLines w:val="0"/>
              <w:pageBreakBefore w:val="0"/>
              <w:widowControl w:val="0"/>
              <w:suppressLineNumbers w:val="0"/>
              <w:kinsoku/>
              <w:wordWrap/>
              <w:overflowPunct/>
              <w:topLinePunct w:val="0"/>
              <w:autoSpaceDE/>
              <w:autoSpaceDN/>
              <w:bidi w:val="0"/>
              <w:adjustRightInd/>
              <w:snapToGrid/>
              <w:spacing w:before="60" w:beforeAutospacing="0" w:after="0" w:afterAutospacing="0"/>
              <w:ind w:left="0" w:right="0" w:firstLine="420" w:firstLineChars="200"/>
              <w:textAlignment w:val="auto"/>
              <w:rPr>
                <w:rFonts w:hint="eastAsia" w:eastAsia="仿宋_GB2312"/>
                <w:color w:val="auto"/>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一、选题报告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硕士研究生应在第三学期初完成选题报告，确定论文题目。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选题报告的内容一般应包括：学位论文选题依据（包括论文选题的意义、国内外研究现状分析等）；学位论文研究方案（包括研究目标、研究内容和拟解决的关键问题、拟采取的研究方法、技术路线、实验方案及可行性分析、可能的创新之处）；预期达到的目标、预期的研究成果；学位论文工作计划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二、中期考核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中期考核是对研究生德、智、体等各方面进行的全面检查，重点考核研究生在培养期间论文工作的进展情况、取得的阶段性成果、存在的主要问题、拟解决的途径、下一步工作计划及论文预计完成时间等。研究生须以书面和答辩两种形式，作论文中期报告。硕士研究生中期考核一般在第五学期集中进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中期考核未通过，确认不宜继续培养者，实行中期淘汰，按肄业处理。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三、</w:t>
            </w:r>
            <w:r>
              <w:rPr>
                <w:rFonts w:hint="default" w:eastAsia="仿宋_GB2312"/>
                <w:color w:val="auto"/>
                <w:highlight w:val="none"/>
                <w:lang w:val="en-US" w:eastAsia="zh-CN"/>
              </w:rPr>
              <w:t>专业实践考核与论文预审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default" w:eastAsia="仿宋_GB2312"/>
                <w:color w:val="auto"/>
                <w:highlight w:val="none"/>
                <w:lang w:val="en-US" w:eastAsia="zh-CN"/>
              </w:rPr>
              <w:t>专业实践应有明确的任务要求和考核指标，实践成果能够反映工程类硕士专业学位研究生在工程能力和工程素养方面取得的成效。同时，研究生在申请论文答辩前，须以答辩方式做论文预审。专业学位硕士研究生的专业实践考核与论文预审原则上应同步进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default" w:eastAsia="仿宋_GB2312"/>
                <w:color w:val="auto"/>
                <w:highlight w:val="none"/>
                <w:lang w:val="en-US" w:eastAsia="zh-CN"/>
              </w:rPr>
              <w:t>答辩应由答辩人报告专业实践阶段取得的成效，重点对学位论文的关键性结论进行论证。考核小组成员应对取得的成果及学位论文进行质询，对论文的整体水平及理论研究和实践研究的理论依据、研究成果、关键结论等做出评价并得出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default" w:eastAsia="仿宋_GB2312"/>
                <w:color w:val="auto"/>
                <w:highlight w:val="none"/>
                <w:lang w:val="en-US" w:eastAsia="zh-CN"/>
              </w:rPr>
              <w:t>专业实践考核及论文预审未通过者，可以补做一次，仍不能通过者，则不能申请答辩，按肄业处理。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四、论文评审与答辩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一）论文评审应审核：论文作者掌握本领域坚实的基础理论和系统的专业知识的情况；综合运用科学理论、方法和技术手段解决工程技术问题的能力；论文工作的技术难度和工作量；解决工程技术问题的新思想、新方法和新进展;新工艺、新技术和新设计的先进性和实用性；创造的经济效益和社会效益等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（二）工程类硕士专业学位研究生完成培养方案中规定的所有环节，获得培养方案规定的学分，成绩合格，方可申请论文答辩。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（三）论文须有2位本领域或相关领域的专家评阅。答辩委员会须由3~5位本领域或相关领域的专家组成。学位论文评阅和答辩应有相关的企业专家参加。</w:t>
            </w:r>
          </w:p>
          <w:p>
            <w:pPr>
              <w:keepNext w:val="0"/>
              <w:keepLines w:val="0"/>
              <w:pageBreakBefore w:val="0"/>
              <w:widowControl w:val="0"/>
              <w:suppressLineNumbers w:val="0"/>
              <w:kinsoku/>
              <w:wordWrap/>
              <w:overflowPunct/>
              <w:topLinePunct w:val="0"/>
              <w:autoSpaceDE/>
              <w:autoSpaceDN/>
              <w:bidi w:val="0"/>
              <w:adjustRightInd/>
              <w:snapToGrid/>
              <w:spacing w:before="60" w:beforeAutospacing="0" w:after="0" w:afterAutospacing="0"/>
              <w:ind w:left="0" w:right="0" w:firstLine="420" w:firstLineChars="200"/>
              <w:textAlignment w:val="auto"/>
              <w:rPr>
                <w:rFonts w:hint="eastAsia"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54" w:hRule="atLeast"/>
          <w:jc w:val="center"/>
        </w:trPr>
        <w:tc>
          <w:tcPr>
            <w:tcW w:w="9634" w:type="dxa"/>
            <w:gridSpan w:val="9"/>
          </w:tcPr>
          <w:p>
            <w:pPr>
              <w:keepNext w:val="0"/>
              <w:keepLines w:val="0"/>
              <w:suppressLineNumbers w:val="0"/>
              <w:spacing w:before="60" w:beforeAutospacing="0" w:after="0" w:afterAutospacing="0"/>
              <w:ind w:left="0" w:right="0"/>
              <w:rPr>
                <w:rFonts w:hint="default"/>
                <w:b/>
                <w:bCs/>
                <w:color w:val="auto"/>
                <w:szCs w:val="21"/>
                <w:highlight w:val="none"/>
                <w:shd w:val="clear" w:color="auto" w:fill="FFFFFF"/>
              </w:rPr>
            </w:pPr>
            <w:r>
              <w:rPr>
                <w:rFonts w:hint="default" w:eastAsia="仿宋_GB2312"/>
                <w:b/>
                <w:color w:val="auto"/>
                <w:highlight w:val="none"/>
                <w:shd w:val="clear" w:color="auto" w:fill="FFFFFF"/>
              </w:rPr>
              <w:t>V</w:t>
            </w:r>
            <w:r>
              <w:rPr>
                <w:rFonts w:hint="default"/>
                <w:b/>
                <w:bCs/>
                <w:color w:val="auto"/>
                <w:szCs w:val="21"/>
                <w:highlight w:val="none"/>
                <w:shd w:val="clear" w:color="auto" w:fill="FFFFFF"/>
              </w:rPr>
              <w:t xml:space="preserve">-6 </w:t>
            </w:r>
            <w:r>
              <w:rPr>
                <w:rFonts w:hint="default" w:eastAsia="仿宋_GB2312"/>
                <w:b/>
                <w:bCs/>
                <w:color w:val="auto"/>
                <w:kern w:val="0"/>
                <w:szCs w:val="21"/>
                <w:highlight w:val="none"/>
                <w:shd w:val="clear" w:color="auto" w:fill="FFFFFF"/>
              </w:rPr>
              <w:t>其他说明</w:t>
            </w:r>
            <w:r>
              <w:rPr>
                <w:rFonts w:hint="eastAsia" w:eastAsia="仿宋_GB2312"/>
                <w:b/>
                <w:bCs/>
                <w:color w:val="auto"/>
                <w:kern w:val="0"/>
                <w:szCs w:val="21"/>
                <w:highlight w:val="none"/>
                <w:shd w:val="clear" w:color="auto" w:fill="FFFFFF"/>
              </w:rPr>
              <w:t>（限5</w:t>
            </w:r>
            <w:r>
              <w:rPr>
                <w:rFonts w:hint="default" w:eastAsia="仿宋_GB2312"/>
                <w:b/>
                <w:bCs/>
                <w:color w:val="auto"/>
                <w:kern w:val="0"/>
                <w:szCs w:val="21"/>
                <w:highlight w:val="none"/>
                <w:shd w:val="clear" w:color="auto" w:fill="FFFFFF"/>
              </w:rPr>
              <w:t>00</w:t>
            </w:r>
            <w:r>
              <w:rPr>
                <w:rFonts w:hint="eastAsia" w:eastAsia="仿宋_GB2312"/>
                <w:b/>
                <w:bCs/>
                <w:color w:val="auto"/>
                <w:kern w:val="0"/>
                <w:szCs w:val="21"/>
                <w:highlight w:val="none"/>
                <w:shd w:val="clear" w:color="auto" w:fill="FFFFFF"/>
              </w:rPr>
              <w:t>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2476" w:hRule="atLeast"/>
          <w:jc w:val="center"/>
        </w:trPr>
        <w:tc>
          <w:tcPr>
            <w:tcW w:w="9634" w:type="dxa"/>
            <w:gridSpan w:val="9"/>
          </w:tcPr>
          <w:p>
            <w:pPr>
              <w:keepNext w:val="0"/>
              <w:keepLines w:val="0"/>
              <w:suppressLineNumbers w:val="0"/>
              <w:spacing w:before="60" w:beforeAutospacing="0" w:after="0" w:afterAutospacing="0"/>
              <w:ind w:left="0" w:right="0"/>
              <w:rPr>
                <w:rFonts w:hint="eastAsia" w:eastAsia="仿宋_GB2312"/>
                <w:color w:val="auto"/>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导师根据培养方案指导硕士研究生制订培养计划书，并在培养过程中落实计划的实施。硕士研究生应完成培养计划书所列的学习任务，承担导师安排的科研工作，完成学位论文。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一）课程学习是工程类硕士专业学位研究生掌握基础理论和专业知识，构建知识结构的主要途径。课程学习须按照培养计划严格执行，其中公共课程、专业课程主要在院内集中学习，校企联合课程、案例课程以及职业素养课程可在培养单位或企业开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二）专业实践是工程类硕士专业学位研究生获得实践经验，提高实践能力的重要环节。工程类硕士专业学位研究生应开展专业实践，可采用集中实践和分段实践相结合的方式。工程类硕士专业学位研究生专业实践时间应不少于1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三）学位论文研究工作是工程类硕士专业学位研究生综合运用所学基础理论和专业知识，在一定实践经验基础上，掌握对工程实际问题研究能力的重要手段。选题应来源于工程实际或者具有明确的工程应用背景。学位论文研究工作一般应与专业实践相结合，时间不少于1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（四）导师指导是保证工程类硕士专业学位研究生培养质量的重要保障。培养单位应建立以工程能力培养为导向的导师组指导制，加强对工程类硕士专业学位研究生培养全过程的指导。</w:t>
            </w:r>
          </w:p>
          <w:p>
            <w:pPr>
              <w:keepNext w:val="0"/>
              <w:keepLines w:val="0"/>
              <w:suppressLineNumbers w:val="0"/>
              <w:spacing w:before="60" w:beforeAutospacing="0" w:after="0" w:afterAutospacing="0"/>
              <w:ind w:left="0" w:right="0"/>
              <w:rPr>
                <w:rFonts w:hint="eastAsia" w:eastAsia="仿宋_GB2312"/>
                <w:color w:val="auto"/>
                <w:highlight w:val="none"/>
              </w:rPr>
            </w:pPr>
          </w:p>
        </w:tc>
      </w:tr>
    </w:tbl>
    <w:p>
      <w:pPr>
        <w:spacing w:line="300" w:lineRule="exact"/>
        <w:ind w:left="540" w:hanging="540" w:hangingChars="300"/>
        <w:rPr>
          <w:rFonts w:ascii="宋体" w:hAnsi="宋体"/>
          <w:color w:val="auto"/>
          <w:sz w:val="18"/>
          <w:szCs w:val="18"/>
          <w:highlight w:val="none"/>
        </w:rPr>
      </w:pPr>
      <w:r>
        <w:rPr>
          <w:rFonts w:ascii="宋体" w:hAnsi="宋体"/>
          <w:color w:val="auto"/>
          <w:sz w:val="18"/>
          <w:szCs w:val="18"/>
          <w:highlight w:val="none"/>
        </w:rPr>
        <w:t>注：1.“课程类型”限填“专业必修课、专业选修课”。一门课程若由多名教师授课，可多填；授课教师为外单位人员的，在“</w:t>
      </w:r>
      <w:r>
        <w:rPr>
          <w:rFonts w:hint="eastAsia" w:ascii="宋体" w:hAnsi="宋体"/>
          <w:color w:val="auto"/>
          <w:sz w:val="18"/>
          <w:szCs w:val="18"/>
          <w:highlight w:val="none"/>
        </w:rPr>
        <w:t>备注</w:t>
      </w:r>
      <w:r>
        <w:rPr>
          <w:rFonts w:ascii="宋体" w:hAnsi="宋体"/>
          <w:color w:val="auto"/>
          <w:sz w:val="18"/>
          <w:szCs w:val="18"/>
          <w:highlight w:val="none"/>
        </w:rPr>
        <w:t>”栏中填写其单位名称。</w:t>
      </w:r>
    </w:p>
    <w:p>
      <w:pPr>
        <w:spacing w:line="300" w:lineRule="exact"/>
        <w:ind w:left="537" w:leftChars="170" w:hanging="180" w:hangingChars="100"/>
        <w:rPr>
          <w:rFonts w:ascii="宋体" w:hAnsi="宋体"/>
          <w:color w:val="auto"/>
          <w:sz w:val="18"/>
          <w:szCs w:val="18"/>
          <w:highlight w:val="none"/>
          <w:lang w:eastAsia="zh-Hans"/>
        </w:rPr>
      </w:pPr>
      <w:r>
        <w:rPr>
          <w:rFonts w:ascii="宋体" w:hAnsi="宋体"/>
          <w:color w:val="auto"/>
          <w:sz w:val="18"/>
          <w:szCs w:val="18"/>
          <w:highlight w:val="none"/>
        </w:rPr>
        <w:t>2.核心课程</w:t>
      </w:r>
      <w:r>
        <w:rPr>
          <w:rFonts w:hint="eastAsia" w:ascii="宋体" w:hAnsi="宋体"/>
          <w:color w:val="auto"/>
          <w:sz w:val="18"/>
          <w:szCs w:val="18"/>
          <w:highlight w:val="none"/>
          <w:lang w:eastAsia="zh-Hans"/>
        </w:rPr>
        <w:t>可</w:t>
      </w:r>
      <w:r>
        <w:rPr>
          <w:rFonts w:ascii="宋体" w:hAnsi="宋体"/>
          <w:color w:val="auto"/>
          <w:sz w:val="18"/>
          <w:szCs w:val="18"/>
          <w:highlight w:val="none"/>
        </w:rPr>
        <w:t>参照本</w:t>
      </w:r>
      <w:r>
        <w:rPr>
          <w:rFonts w:hint="eastAsia" w:ascii="宋体" w:hAnsi="宋体"/>
          <w:color w:val="auto"/>
          <w:sz w:val="18"/>
          <w:szCs w:val="18"/>
          <w:highlight w:val="none"/>
          <w:lang w:eastAsia="zh-Hans"/>
        </w:rPr>
        <w:t>专业学位类别</w:t>
      </w:r>
      <w:r>
        <w:rPr>
          <w:rFonts w:ascii="宋体" w:hAnsi="宋体"/>
          <w:color w:val="auto"/>
          <w:sz w:val="18"/>
          <w:szCs w:val="18"/>
          <w:highlight w:val="none"/>
        </w:rPr>
        <w:t>《研究生核心课程指南》填写、延伸类课程根据本申请点人才培养特色填写</w:t>
      </w:r>
      <w:r>
        <w:rPr>
          <w:rFonts w:hint="eastAsia" w:ascii="宋体" w:hAnsi="宋体"/>
          <w:color w:val="auto"/>
          <w:sz w:val="18"/>
          <w:szCs w:val="18"/>
          <w:highlight w:val="none"/>
          <w:lang w:eastAsia="zh-Hans"/>
        </w:rPr>
        <w:t>。</w:t>
      </w:r>
    </w:p>
    <w:p>
      <w:pPr>
        <w:rPr>
          <w:rFonts w:eastAsia="微软雅黑"/>
          <w:b/>
          <w:bCs/>
          <w:color w:val="auto"/>
          <w:sz w:val="28"/>
          <w:szCs w:val="28"/>
          <w:highlight w:val="none"/>
        </w:rPr>
      </w:pPr>
      <w:r>
        <w:rPr>
          <w:rFonts w:eastAsia="微软雅黑"/>
          <w:b/>
          <w:bCs/>
          <w:color w:val="auto"/>
          <w:sz w:val="28"/>
          <w:szCs w:val="28"/>
          <w:highlight w:val="none"/>
        </w:rPr>
        <w:br w:type="page"/>
      </w:r>
    </w:p>
    <w:p>
      <w:pPr>
        <w:snapToGrid w:val="0"/>
        <w:spacing w:line="300" w:lineRule="exact"/>
        <w:jc w:val="center"/>
        <w:rPr>
          <w:rFonts w:ascii="黑体" w:hAnsi="黑体" w:eastAsia="黑体" w:cs="黑体"/>
          <w:b/>
          <w:bCs/>
          <w:color w:val="auto"/>
          <w:sz w:val="28"/>
          <w:szCs w:val="28"/>
          <w:highlight w:val="none"/>
        </w:rPr>
      </w:pPr>
      <w:r>
        <w:rPr>
          <w:rFonts w:eastAsia="微软雅黑"/>
          <w:b/>
          <w:bCs/>
          <w:color w:val="auto"/>
          <w:sz w:val="28"/>
          <w:szCs w:val="28"/>
          <w:highlight w:val="none"/>
        </w:rPr>
        <w:t>Ⅵ</w:t>
      </w:r>
      <w:r>
        <w:rPr>
          <w:rFonts w:eastAsia="黑体"/>
          <w:b/>
          <w:bCs/>
          <w:color w:val="auto"/>
          <w:sz w:val="28"/>
          <w:szCs w:val="28"/>
          <w:highlight w:val="none"/>
        </w:rPr>
        <w:t xml:space="preserve"> 2023</w:t>
      </w:r>
      <w:r>
        <w:rPr>
          <w:rFonts w:hint="eastAsia" w:ascii="黑体" w:hAnsi="黑体" w:eastAsia="黑体" w:cs="黑体"/>
          <w:b/>
          <w:bCs/>
          <w:color w:val="auto"/>
          <w:sz w:val="28"/>
          <w:szCs w:val="28"/>
          <w:highlight w:val="none"/>
        </w:rPr>
        <w:t>年建设进展</w:t>
      </w:r>
    </w:p>
    <w:p>
      <w:pPr>
        <w:snapToGrid w:val="0"/>
        <w:spacing w:line="300" w:lineRule="exact"/>
        <w:jc w:val="center"/>
        <w:rPr>
          <w:rFonts w:ascii="黑体" w:hAnsi="黑体" w:eastAsia="黑体" w:cs="黑体"/>
          <w:b/>
          <w:bCs/>
          <w:color w:val="auto"/>
          <w:sz w:val="28"/>
          <w:szCs w:val="28"/>
          <w:highlight w:val="none"/>
        </w:rPr>
      </w:pP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6" w:hRule="atLeast"/>
          <w:jc w:val="center"/>
        </w:trPr>
        <w:tc>
          <w:tcPr>
            <w:tcW w:w="9639" w:type="dxa"/>
            <w:tcBorders>
              <w:top w:val="single" w:color="auto" w:sz="12" w:space="0"/>
              <w:left w:val="single" w:color="auto" w:sz="12" w:space="0"/>
              <w:bottom w:val="single" w:color="auto" w:sz="12" w:space="0"/>
              <w:right w:val="single" w:color="auto" w:sz="12" w:space="0"/>
            </w:tcBorders>
          </w:tcPr>
          <w:p>
            <w:pPr>
              <w:keepNext w:val="0"/>
              <w:keepLines w:val="0"/>
              <w:suppressLineNumbers w:val="0"/>
              <w:spacing w:before="60" w:beforeAutospacing="0" w:after="0" w:afterAutospacing="0"/>
              <w:ind w:left="0" w:right="0"/>
              <w:rPr>
                <w:rFonts w:hint="default" w:eastAsia="仿宋_GB2312"/>
                <w:b/>
                <w:color w:val="auto"/>
                <w:highlight w:val="none"/>
              </w:rPr>
            </w:pPr>
            <w:r>
              <w:rPr>
                <w:rFonts w:hint="default"/>
                <w:b/>
                <w:bCs/>
                <w:color w:val="auto"/>
                <w:szCs w:val="21"/>
                <w:highlight w:val="none"/>
              </w:rPr>
              <w:t>Ⅵ</w:t>
            </w:r>
            <w:r>
              <w:rPr>
                <w:rFonts w:hint="eastAsia"/>
                <w:b/>
                <w:bCs/>
                <w:color w:val="auto"/>
                <w:szCs w:val="21"/>
                <w:highlight w:val="none"/>
              </w:rPr>
              <w:t xml:space="preserve">  </w:t>
            </w:r>
            <w:r>
              <w:rPr>
                <w:rFonts w:hint="eastAsia" w:eastAsia="仿宋_GB2312"/>
                <w:b/>
                <w:color w:val="auto"/>
                <w:highlight w:val="none"/>
              </w:rPr>
              <w:t>2023年本专业学位类别建设进展情况补充。（限800字）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084" w:hRule="atLeast"/>
          <w:jc w:val="center"/>
        </w:trPr>
        <w:tc>
          <w:tcPr>
            <w:tcW w:w="9639" w:type="dxa"/>
            <w:tcBorders>
              <w:top w:val="single" w:color="auto" w:sz="12" w:space="0"/>
              <w:left w:val="single" w:color="auto" w:sz="12" w:space="0"/>
              <w:bottom w:val="single" w:color="auto" w:sz="12" w:space="0"/>
              <w:right w:val="single" w:color="auto" w:sz="12" w:space="0"/>
            </w:tcBorders>
          </w:tcPr>
          <w:p>
            <w:pPr>
              <w:keepNext w:val="0"/>
              <w:keepLines w:val="0"/>
              <w:suppressLineNumbers w:val="0"/>
              <w:spacing w:before="60" w:beforeAutospacing="0" w:after="0" w:afterAutospacing="0"/>
              <w:ind w:left="0" w:right="0"/>
              <w:rPr>
                <w:rFonts w:hint="default" w:eastAsia="仿宋_GB2312"/>
                <w:color w:val="auto"/>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lang w:val="en-US" w:eastAsia="zh-CN"/>
              </w:rPr>
            </w:pPr>
            <w:r>
              <w:rPr>
                <w:rFonts w:hint="eastAsia" w:eastAsia="仿宋_GB2312"/>
                <w:color w:val="auto"/>
                <w:highlight w:val="none"/>
                <w:lang w:val="en-US" w:eastAsia="zh-CN"/>
              </w:rPr>
              <w:t>导师中2人入选国家重点研发计划重点专项总体专家组，4人获批国务院政府特殊津贴，1人入选国家海外高层次引才计划，1人荣获中央企业优秀科技领军人才称号，1人荣获中央企业优秀青年科技人才称号，2人入选中国科协青年托举工程；3人获北京市优秀毕业生。硕博论文抽检率 100%合格。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eastAsia" w:eastAsia="仿宋_GB2312"/>
                <w:color w:val="auto"/>
                <w:highlight w:val="none"/>
                <w:lang w:val="en-US" w:eastAsia="zh-CN"/>
              </w:rPr>
            </w:pPr>
            <w:r>
              <w:rPr>
                <w:rFonts w:hint="eastAsia" w:eastAsia="仿宋_GB2312"/>
                <w:color w:val="auto"/>
                <w:highlight w:val="none"/>
                <w:lang w:val="en-US" w:eastAsia="zh-CN"/>
              </w:rPr>
              <w:t>年度科研经费总计7.4亿元，其中，国家和地方政府科技项目经费5.8亿元、企业科技服务经费1.6亿元；新制修订技术标准89项，获授权专利357项(其中海外专利34项)，发表科技论文278篇，获中国专利奖银奖1项、省部级科学技术进步奖6项、中国有色金属工业科学技术一等奖11项、二等奖6项。12英寸高纯钴靶和阳极实现向国内龙头企业批量应用，获评中关村论坛20项重大科技成果之一；国内首次开发的新型光伏电池封装用互连材料在光伏行业头部客户实现批量应用；新一代自主研发的堆用复合屏蔽材料在多个国家重要装备型号上获得应用新突破；研制的规模储氢装置与分级静态氢压缩装置，成功应用于南方电网智慧能源站，首次实现固态氢能发电并网；核用硼化锆靶材实现入堆辐照验证，有望打破美国西屋公司全球独家供应商的垄断；突破D型动环和不动环锻件全流程制备工艺技术，已向昌飞和哈飞首批交付；完成350wh/kg全固态电池体系验证，在国际上首次建立了卤化物固态电解质体系结构相图；研制的13N超高纯锗单晶通过清华大学核辐射探测器装配测试验证，实现技术突破；研发的痕量元素定量分析技术，关键敏感元素较现行方法降低一个数量级，形成行业领先优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textAlignment w:val="auto"/>
              <w:rPr>
                <w:rFonts w:hint="default" w:eastAsia="仿宋_GB2312"/>
                <w:color w:val="auto"/>
                <w:highlight w:val="none"/>
              </w:rPr>
            </w:pPr>
            <w:r>
              <w:rPr>
                <w:rFonts w:hint="eastAsia" w:eastAsia="仿宋_GB2312"/>
                <w:color w:val="auto"/>
                <w:highlight w:val="none"/>
                <w:lang w:val="en-US" w:eastAsia="zh-CN"/>
              </w:rPr>
              <w:t>相关成果孵化建成山东德州集成电路关键材料产业基地，具备年产120万片12英寸硅片和3.4万块高纯金属溅射靶材的能力；三元正极材料及电池应用技术实现专利转化，获得8项专利普通实施许可，实施许可费达550万元，并孵化成立有研新能源，布局年产10000吨富锂锰基下一代动力电池关键材料产业基地；铝基复合材料电池仓在华为旗舰型号首次应用，销售收入超过7000万元。</w:t>
            </w:r>
          </w:p>
        </w:tc>
      </w:tr>
    </w:tbl>
    <w:p>
      <w:pPr>
        <w:widowControl/>
        <w:ind w:left="360" w:hanging="360" w:hangingChars="200"/>
        <w:jc w:val="left"/>
        <w:rPr>
          <w:color w:val="auto"/>
          <w:sz w:val="18"/>
          <w:szCs w:val="18"/>
          <w:highlight w:val="none"/>
        </w:rPr>
      </w:pPr>
      <w:r>
        <w:rPr>
          <w:rFonts w:hint="eastAsia"/>
          <w:color w:val="auto"/>
          <w:sz w:val="18"/>
          <w:szCs w:val="18"/>
          <w:highlight w:val="none"/>
        </w:rPr>
        <w:t>注：本表可填入本专业学位类别2023年在人才培养、师资队伍、科学研究、产教融合、社会服务等方面的工作进展，仅作为补充内容，不作为条件测算依据。</w:t>
      </w:r>
    </w:p>
    <w:tbl>
      <w:tblPr>
        <w:tblStyle w:val="19"/>
        <w:tblW w:w="94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764" w:hRule="atLeast"/>
          <w:jc w:val="center"/>
        </w:trPr>
        <w:tc>
          <w:tcPr>
            <w:tcW w:w="9439" w:type="dxa"/>
            <w:tcBorders>
              <w:top w:val="single" w:color="auto" w:sz="12" w:space="0"/>
              <w:left w:val="single" w:color="auto" w:sz="12" w:space="0"/>
              <w:bottom w:val="single" w:color="auto" w:sz="12" w:space="0"/>
              <w:right w:val="single" w:color="auto" w:sz="12" w:space="0"/>
            </w:tcBorders>
          </w:tcPr>
          <w:p>
            <w:pPr>
              <w:keepNext w:val="0"/>
              <w:keepLines w:val="0"/>
              <w:suppressLineNumbers w:val="0"/>
              <w:spacing w:before="0" w:beforeAutospacing="0" w:after="0" w:afterAutospacing="0" w:line="500" w:lineRule="atLeast"/>
              <w:ind w:left="0" w:right="0" w:firstLine="120" w:firstLineChars="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学位授予单位学位评定委员会审核意见：</w:t>
            </w: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120" w:beforeAutospacing="0" w:after="120" w:afterAutospacing="0" w:line="300" w:lineRule="atLeast"/>
              <w:ind w:left="0" w:right="0"/>
              <w:rPr>
                <w:rFonts w:hint="eastAsia" w:ascii="仿宋_GB2312" w:hAnsi="仿宋_GB2312" w:eastAsia="仿宋_GB2312" w:cs="仿宋_GB2312"/>
                <w:color w:val="auto"/>
                <w:highlight w:val="none"/>
              </w:rPr>
            </w:pPr>
          </w:p>
          <w:p>
            <w:pPr>
              <w:keepNext w:val="0"/>
              <w:keepLines w:val="0"/>
              <w:suppressLineNumbers w:val="0"/>
              <w:spacing w:before="0" w:beforeAutospacing="0" w:after="0" w:afterAutospacing="0" w:line="500" w:lineRule="atLeast"/>
              <w:ind w:left="0" w:right="0" w:firstLine="120" w:firstLineChars="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主席：             （学位评定委员会章）</w:t>
            </w:r>
          </w:p>
          <w:p>
            <w:pPr>
              <w:keepNext w:val="0"/>
              <w:keepLines w:val="0"/>
              <w:suppressLineNumbers w:val="0"/>
              <w:spacing w:before="0" w:beforeAutospacing="0" w:after="0" w:afterAutospacing="0" w:line="500" w:lineRule="atLeast"/>
              <w:ind w:left="0" w:right="0" w:firstLine="120" w:firstLineChars="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p>
          <w:p>
            <w:pPr>
              <w:keepNext w:val="0"/>
              <w:keepLines w:val="0"/>
              <w:suppressLineNumbers w:val="0"/>
              <w:spacing w:before="0" w:beforeAutospacing="0" w:after="0" w:afterAutospacing="0" w:line="500" w:lineRule="atLeast"/>
              <w:ind w:left="0" w:right="960" w:firstLine="5400" w:firstLineChars="22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eepNext w:val="0"/>
              <w:keepLines w:val="0"/>
              <w:suppressLineNumbers w:val="0"/>
              <w:spacing w:before="0" w:beforeAutospacing="0" w:after="0" w:afterAutospacing="0" w:line="500" w:lineRule="atLeast"/>
              <w:ind w:left="0" w:right="960" w:firstLine="4725" w:firstLineChars="2250"/>
              <w:rPr>
                <w:rFonts w:hint="eastAsia" w:ascii="仿宋_GB2312" w:hAnsi="仿宋_GB2312" w:eastAsia="仿宋_GB2312" w:cs="仿宋_GB2312"/>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74" w:hRule="atLeast"/>
          <w:jc w:val="center"/>
        </w:trPr>
        <w:tc>
          <w:tcPr>
            <w:tcW w:w="9439" w:type="dxa"/>
            <w:tcBorders>
              <w:top w:val="single" w:color="auto" w:sz="12" w:space="0"/>
              <w:left w:val="single" w:color="auto" w:sz="12" w:space="0"/>
              <w:bottom w:val="single" w:color="auto" w:sz="12" w:space="0"/>
              <w:right w:val="single" w:color="auto" w:sz="12" w:space="0"/>
            </w:tcBorders>
          </w:tcPr>
          <w:p>
            <w:pPr>
              <w:keepNext w:val="0"/>
              <w:keepLines w:val="0"/>
              <w:suppressLineNumbers w:val="0"/>
              <w:spacing w:before="0" w:beforeAutospacing="0" w:after="0" w:afterAutospacing="0" w:line="500" w:lineRule="atLeast"/>
              <w:ind w:left="0" w:right="0" w:firstLine="120" w:firstLineChars="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学位授予单位承诺：</w:t>
            </w:r>
          </w:p>
          <w:p>
            <w:pPr>
              <w:keepNext w:val="0"/>
              <w:keepLines w:val="0"/>
              <w:suppressLineNumbers w:val="0"/>
              <w:spacing w:before="0" w:beforeAutospacing="0" w:after="0" w:afterAutospacing="0" w:line="500" w:lineRule="atLeast"/>
              <w:ind w:left="0" w:right="0" w:firstLine="120" w:firstLineChars="50"/>
              <w:rPr>
                <w:rFonts w:hint="eastAsia" w:ascii="仿宋_GB2312" w:hAnsi="仿宋_GB2312" w:eastAsia="仿宋_GB2312" w:cs="仿宋_GB2312"/>
                <w:color w:val="auto"/>
                <w:sz w:val="24"/>
                <w:highlight w:val="none"/>
              </w:rPr>
            </w:pPr>
          </w:p>
          <w:p>
            <w:pPr>
              <w:keepNext w:val="0"/>
              <w:keepLines w:val="0"/>
              <w:suppressLineNumbers w:val="0"/>
              <w:spacing w:before="0" w:beforeAutospacing="0" w:after="0" w:afterAutospacing="0" w:line="500" w:lineRule="atLeast"/>
              <w:ind w:left="86" w:leftChars="41" w:right="286" w:rightChars="136"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本单位申报表中提供的材料和数据准确无误、真实可靠，不涉及国家秘密并可公开，同意上报。本单位愿意承担由此材料真实性所带来的一切后果和法律责任。</w:t>
            </w:r>
          </w:p>
          <w:p>
            <w:pPr>
              <w:keepNext w:val="0"/>
              <w:keepLines w:val="0"/>
              <w:suppressLineNumbers w:val="0"/>
              <w:spacing w:before="0" w:beforeAutospacing="0" w:after="0" w:afterAutospacing="0" w:line="500" w:lineRule="atLeast"/>
              <w:ind w:left="86" w:leftChars="41" w:right="286" w:rightChars="136"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特此承诺。</w:t>
            </w:r>
          </w:p>
          <w:p>
            <w:pPr>
              <w:keepNext w:val="0"/>
              <w:keepLines w:val="0"/>
              <w:suppressLineNumbers w:val="0"/>
              <w:spacing w:before="120" w:beforeAutospacing="0" w:after="120" w:afterAutospacing="0" w:line="300" w:lineRule="atLeast"/>
              <w:ind w:left="0" w:right="286" w:rightChars="136"/>
              <w:rPr>
                <w:rFonts w:hint="eastAsia" w:ascii="仿宋_GB2312" w:hAnsi="仿宋_GB2312" w:eastAsia="仿宋_GB2312" w:cs="仿宋_GB2312"/>
                <w:color w:val="auto"/>
                <w:sz w:val="24"/>
                <w:highlight w:val="none"/>
              </w:rPr>
            </w:pPr>
          </w:p>
          <w:p>
            <w:pPr>
              <w:keepNext w:val="0"/>
              <w:keepLines w:val="0"/>
              <w:suppressLineNumbers w:val="0"/>
              <w:spacing w:before="120" w:beforeAutospacing="0" w:after="120" w:afterAutospacing="0" w:line="300" w:lineRule="atLeast"/>
              <w:ind w:left="0" w:right="286" w:rightChars="136"/>
              <w:rPr>
                <w:rFonts w:hint="eastAsia" w:ascii="仿宋_GB2312" w:hAnsi="仿宋_GB2312" w:eastAsia="仿宋_GB2312" w:cs="仿宋_GB2312"/>
                <w:color w:val="auto"/>
                <w:sz w:val="24"/>
                <w:highlight w:val="none"/>
              </w:rPr>
            </w:pPr>
          </w:p>
          <w:p>
            <w:pPr>
              <w:keepNext w:val="0"/>
              <w:keepLines w:val="0"/>
              <w:suppressLineNumbers w:val="0"/>
              <w:spacing w:before="120" w:beforeAutospacing="0" w:after="120" w:afterAutospacing="0" w:line="300" w:lineRule="atLeast"/>
              <w:ind w:left="0" w:right="286" w:rightChars="136"/>
              <w:rPr>
                <w:rFonts w:hint="eastAsia" w:ascii="仿宋_GB2312" w:hAnsi="仿宋_GB2312" w:eastAsia="仿宋_GB2312" w:cs="仿宋_GB2312"/>
                <w:color w:val="auto"/>
                <w:sz w:val="24"/>
                <w:highlight w:val="none"/>
              </w:rPr>
            </w:pPr>
          </w:p>
          <w:p>
            <w:pPr>
              <w:keepNext w:val="0"/>
              <w:keepLines w:val="0"/>
              <w:suppressLineNumbers w:val="0"/>
              <w:spacing w:before="120" w:beforeAutospacing="0" w:after="120" w:afterAutospacing="0" w:line="300" w:lineRule="atLeast"/>
              <w:ind w:left="0" w:right="0" w:firstLine="4701" w:firstLineChars="1959"/>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法人代表：                （单位公章）</w:t>
            </w:r>
          </w:p>
          <w:p>
            <w:pPr>
              <w:keepNext w:val="0"/>
              <w:keepLines w:val="0"/>
              <w:suppressLineNumbers w:val="0"/>
              <w:spacing w:before="120" w:beforeAutospacing="0" w:after="120" w:afterAutospacing="0" w:line="300" w:lineRule="atLeast"/>
              <w:ind w:left="0" w:right="0" w:firstLine="6120" w:firstLineChars="2550"/>
              <w:rPr>
                <w:rFonts w:hint="eastAsia" w:ascii="仿宋_GB2312" w:hAnsi="仿宋_GB2312" w:eastAsia="仿宋_GB2312" w:cs="仿宋_GB2312"/>
                <w:color w:val="auto"/>
                <w:sz w:val="24"/>
                <w:highlight w:val="none"/>
              </w:rPr>
            </w:pPr>
          </w:p>
          <w:p>
            <w:pPr>
              <w:keepNext w:val="0"/>
              <w:keepLines w:val="0"/>
              <w:suppressLineNumbers w:val="0"/>
              <w:spacing w:before="120" w:beforeAutospacing="0" w:after="120" w:afterAutospacing="0" w:line="300" w:lineRule="atLeast"/>
              <w:ind w:left="0" w:right="0" w:firstLine="6120" w:firstLineChars="25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年       月      日</w:t>
            </w:r>
          </w:p>
          <w:p>
            <w:pPr>
              <w:keepNext w:val="0"/>
              <w:keepLines w:val="0"/>
              <w:suppressLineNumbers w:val="0"/>
              <w:spacing w:before="120" w:beforeAutospacing="0" w:after="120" w:afterAutospacing="0" w:line="300" w:lineRule="atLeast"/>
              <w:ind w:left="0" w:right="0" w:firstLine="4218" w:firstLineChars="2009"/>
              <w:rPr>
                <w:rFonts w:hint="eastAsia" w:ascii="仿宋_GB2312" w:hAnsi="仿宋_GB2312" w:eastAsia="仿宋_GB2312" w:cs="仿宋_GB2312"/>
                <w:color w:val="auto"/>
                <w:highlight w:val="none"/>
              </w:rPr>
            </w:pPr>
          </w:p>
        </w:tc>
      </w:tr>
    </w:tbl>
    <w:p>
      <w:pPr>
        <w:spacing w:line="20" w:lineRule="exact"/>
        <w:rPr>
          <w:color w:val="auto"/>
          <w:highlight w:val="none"/>
        </w:rPr>
      </w:pPr>
    </w:p>
    <w:sectPr>
      <w:headerReference r:id="rId19" w:type="default"/>
      <w:footerReference r:id="rId21" w:type="default"/>
      <w:headerReference r:id="rId20" w:type="even"/>
      <w:footerReference r:id="rId22" w:type="even"/>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62EC7C-1112-44C3-9475-56C68C1CD19B}"/>
  </w:font>
  <w:font w:name="黑体">
    <w:panose1 w:val="02010609060101010101"/>
    <w:charset w:val="86"/>
    <w:family w:val="auto"/>
    <w:pitch w:val="default"/>
    <w:sig w:usb0="800002BF" w:usb1="38CF7CFA" w:usb2="00000016" w:usb3="00000000" w:csb0="00040001" w:csb1="00000000"/>
    <w:embedRegular r:id="rId2" w:fontKey="{05256D47-FFD9-4CAC-89B0-DEC30D2AD6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E58D42F0-E3CC-4AF1-9BC8-9B501D6CC996}"/>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4" w:fontKey="{594A4E20-608D-423A-9659-53AFD32E454F}"/>
  </w:font>
  <w:font w:name="Calibri Light">
    <w:panose1 w:val="020F0302020204030204"/>
    <w:charset w:val="00"/>
    <w:family w:val="auto"/>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5" w:fontKey="{A8C9617F-FE08-44CB-917B-17CFF89E6CC8}"/>
  </w:font>
  <w:font w:name="方正仿宋_GB2312">
    <w:panose1 w:val="02000000000000000000"/>
    <w:charset w:val="86"/>
    <w:family w:val="auto"/>
    <w:pitch w:val="default"/>
    <w:sig w:usb0="A00002BF" w:usb1="184F6CFA" w:usb2="00000012" w:usb3="00000000" w:csb0="00040001" w:csb1="00000000"/>
    <w:embedRegular r:id="rId6" w:fontKey="{200398FF-4D73-4BB9-9CEE-AADAB1B7D8C2}"/>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00" w:usb3="00000000" w:csb0="003E0000" w:csb1="00000000"/>
  </w:font>
  <w:font w:name="Verdana">
    <w:panose1 w:val="020B0604030504040204"/>
    <w:charset w:val="00"/>
    <w:family w:val="swiss"/>
    <w:pitch w:val="default"/>
    <w:sig w:usb0="A00006FF" w:usb1="4000205B" w:usb2="00000010" w:usb3="00000000" w:csb0="2000019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7" w:fontKey="{238763A4-0841-48FB-9CFD-439C1E9E9704}"/>
  </w:font>
  <w:font w:name="等线 Light">
    <w:panose1 w:val="02010600030101010101"/>
    <w:charset w:val="86"/>
    <w:family w:val="auto"/>
    <w:pitch w:val="default"/>
    <w:sig w:usb0="A00002BF" w:usb1="38CF7CFA" w:usb2="00000016" w:usb3="00000000" w:csb0="0004000F" w:csb1="00000000"/>
    <w:embedRegular r:id="rId8" w:fontKey="{1AAA6AB1-9F26-4A72-AA05-851C9FF8D40F}"/>
  </w:font>
  <w:font w:name="华文仿宋">
    <w:panose1 w:val="02010600040101010101"/>
    <w:charset w:val="86"/>
    <w:family w:val="auto"/>
    <w:pitch w:val="default"/>
    <w:sig w:usb0="00000287" w:usb1="080F0000" w:usb2="00000000" w:usb3="00000000" w:csb0="0004009F" w:csb1="DFD70000"/>
    <w:embedRegular r:id="rId9" w:fontKey="{9196148D-D0F1-4330-A989-C9777C924BD9}"/>
  </w:font>
  <w:font w:name="微软雅黑">
    <w:panose1 w:val="020B0503020204020204"/>
    <w:charset w:val="86"/>
    <w:family w:val="swiss"/>
    <w:pitch w:val="default"/>
    <w:sig w:usb0="80000287" w:usb1="2ACF3C50" w:usb2="00000016" w:usb3="00000000" w:csb0="0004001F" w:csb1="00000000"/>
    <w:embedRegular r:id="rId10" w:fontKey="{B7B14107-0BD3-41EF-B089-D2E9C22A2778}"/>
  </w:font>
  <w:font w:name="___WRD_EMBED_SUB_44">
    <w:panose1 w:val="02000000000000000000"/>
    <w:charset w:val="86"/>
    <w:family w:val="auto"/>
    <w:pitch w:val="default"/>
    <w:sig w:usb0="A00002BF" w:usb1="184F6CFA" w:usb2="00000012" w:usb3="00000000" w:csb0="00040001" w:csb1="00000000"/>
    <w:embedRegular r:id="rId11" w:fontKey="{3B420D79-3694-45D5-A0BE-06F1981AFA00}"/>
  </w:font>
  <w:font w:name="TimesNewRomanPSMT">
    <w:altName w:val="Times New Roman"/>
    <w:panose1 w:val="00000000000000000000"/>
    <w:charset w:val="00"/>
    <w:family w:val="auto"/>
    <w:pitch w:val="default"/>
    <w:sig w:usb0="00000000" w:usb1="00000000" w:usb2="00000000" w:usb3="00000000" w:csb0="00000000" w:csb1="00000000"/>
    <w:embedRegular r:id="rId12" w:fontKey="{CC9CDE39-C8C8-46F1-A57D-0B3868275093}"/>
  </w:font>
  <w:font w:name="楷体_GB2312">
    <w:panose1 w:val="02010609030101010101"/>
    <w:charset w:val="86"/>
    <w:family w:val="modern"/>
    <w:pitch w:val="default"/>
    <w:sig w:usb0="00000001" w:usb1="080E0000" w:usb2="00000000" w:usb3="00000000" w:csb0="00040000" w:csb1="00000000"/>
    <w:embedRegular r:id="rId13" w:fontKey="{AB107986-C829-40A9-9B97-DBC224E646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Cs w:val="21"/>
      </w:rPr>
      <w:fldChar w:fldCharType="begin"/>
    </w:r>
    <w:r>
      <w:rPr>
        <w:rFonts w:hint="eastAsia"/>
        <w:szCs w:val="21"/>
      </w:rPr>
      <w:instrText xml:space="preserve">=</w:instrText>
    </w:r>
    <w:r>
      <w:rPr>
        <w:szCs w:val="21"/>
      </w:rPr>
      <w:fldChar w:fldCharType="begin"/>
    </w:r>
    <w:r>
      <w:rPr>
        <w:szCs w:val="21"/>
      </w:rPr>
      <w:instrText xml:space="preserve"> PAGE  \* Arabic </w:instrText>
    </w:r>
    <w:r>
      <w:rPr>
        <w:szCs w:val="21"/>
      </w:rPr>
      <w:fldChar w:fldCharType="separate"/>
    </w:r>
    <w:r>
      <w:rPr>
        <w:szCs w:val="21"/>
      </w:rPr>
      <w:instrText xml:space="preserve">60</w:instrText>
    </w:r>
    <w:r>
      <w:rPr>
        <w:szCs w:val="21"/>
      </w:rPr>
      <w:fldChar w:fldCharType="end"/>
    </w:r>
    <w:r>
      <w:rPr>
        <w:rFonts w:hint="eastAsia"/>
        <w:szCs w:val="21"/>
      </w:rPr>
      <w:instrText xml:space="preserve">-80</w:instrText>
    </w:r>
    <w:r>
      <w:rPr>
        <w:szCs w:val="21"/>
      </w:rPr>
      <w:fldChar w:fldCharType="separate"/>
    </w:r>
    <w:r>
      <w:rPr>
        <w:szCs w:val="21"/>
      </w:rPr>
      <w:t>-20</w:t>
    </w:r>
    <w:r>
      <w:rPr>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- 114 -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- 114 -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Cs w:val="21"/>
      </w:rPr>
      <w:fldChar w:fldCharType="begin"/>
    </w:r>
    <w:r>
      <w:rPr>
        <w:rFonts w:hint="eastAsia"/>
        <w:szCs w:val="21"/>
      </w:rPr>
      <w:instrText xml:space="preserve">=</w:instrText>
    </w:r>
    <w:r>
      <w:rPr>
        <w:szCs w:val="21"/>
      </w:rPr>
      <w:fldChar w:fldCharType="begin"/>
    </w:r>
    <w:r>
      <w:rPr>
        <w:szCs w:val="21"/>
      </w:rPr>
      <w:instrText xml:space="preserve"> PAGE  \* Arabic </w:instrText>
    </w:r>
    <w:r>
      <w:rPr>
        <w:szCs w:val="21"/>
      </w:rPr>
      <w:fldChar w:fldCharType="separate"/>
    </w:r>
    <w:r>
      <w:rPr>
        <w:szCs w:val="21"/>
      </w:rPr>
      <w:instrText xml:space="preserve">58</w:instrText>
    </w:r>
    <w:r>
      <w:rPr>
        <w:szCs w:val="21"/>
      </w:rPr>
      <w:fldChar w:fldCharType="end"/>
    </w:r>
    <w:r>
      <w:rPr>
        <w:rFonts w:hint="eastAsia"/>
        <w:szCs w:val="21"/>
      </w:rPr>
      <w:instrText xml:space="preserve">-80</w:instrText>
    </w:r>
    <w:r>
      <w:rPr>
        <w:szCs w:val="21"/>
      </w:rPr>
      <w:fldChar w:fldCharType="separate"/>
    </w:r>
    <w:r>
      <w:rPr>
        <w:szCs w:val="21"/>
      </w:rPr>
      <w:t>-22</w:t>
    </w:r>
    <w:r>
      <w:rPr>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- 140 -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- 140 -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- 69 -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- 69 -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- 95 -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- 95 -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- 96 -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- 96 -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Cs w:val="21"/>
      </w:rPr>
      <w:fldChar w:fldCharType="begin"/>
    </w:r>
    <w:r>
      <w:rPr>
        <w:rFonts w:hint="eastAsia"/>
        <w:szCs w:val="21"/>
      </w:rPr>
      <w:instrText xml:space="preserve">=</w:instrText>
    </w:r>
    <w:r>
      <w:rPr>
        <w:szCs w:val="21"/>
      </w:rPr>
      <w:fldChar w:fldCharType="begin"/>
    </w:r>
    <w:r>
      <w:rPr>
        <w:szCs w:val="21"/>
      </w:rPr>
      <w:instrText xml:space="preserve"> PAGE  \* Arabic </w:instrText>
    </w:r>
    <w:r>
      <w:rPr>
        <w:szCs w:val="21"/>
      </w:rPr>
      <w:fldChar w:fldCharType="separate"/>
    </w:r>
    <w:r>
      <w:rPr>
        <w:szCs w:val="21"/>
      </w:rPr>
      <w:instrText xml:space="preserve">50</w:instrText>
    </w:r>
    <w:r>
      <w:rPr>
        <w:szCs w:val="21"/>
      </w:rPr>
      <w:fldChar w:fldCharType="end"/>
    </w:r>
    <w:r>
      <w:rPr>
        <w:rFonts w:hint="eastAsia"/>
        <w:szCs w:val="21"/>
      </w:rPr>
      <w:instrText xml:space="preserve">-80</w:instrText>
    </w:r>
    <w:r>
      <w:rPr>
        <w:szCs w:val="21"/>
      </w:rPr>
      <w:fldChar w:fldCharType="separate"/>
    </w:r>
    <w:r>
      <w:rPr>
        <w:szCs w:val="21"/>
      </w:rPr>
      <w:t>-30</w:t>
    </w:r>
    <w:r>
      <w:rPr>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- 96 -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- 96 -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- 105 -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- 105 -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left"/>
      <w:rPr>
        <w:sz w:val="24"/>
      </w:rPr>
    </w:pPr>
    <w:sdt>
      <w:sdtPr>
        <w:id w:val="-1957092272"/>
      </w:sdtPr>
      <w:sdtEndPr>
        <w:rPr>
          <w:sz w:val="24"/>
        </w:rPr>
      </w:sdtEndPr>
      <w:sdtContent/>
    </w:sdt>
  </w:p>
  <w:p>
    <w:pPr>
      <w:ind w:right="-483" w:rightChars="-230"/>
      <w:jc w:val="right"/>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Chars="-202" w:hanging="424" w:hangingChars="202"/>
      <w:jc w:val="lef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sdt>
    <w:sdtPr>
      <w:id w:val="-136731089"/>
    </w:sdtPr>
    <w:sdtContent>
      <w:p>
        <w:pPr>
          <w:ind w:leftChars="-202" w:hanging="424" w:hangingChars="202"/>
          <w:jc w:val="left"/>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left"/>
      <w:rPr>
        <w:sz w:val="24"/>
      </w:rPr>
    </w:pPr>
    <w:sdt>
      <w:sdtPr>
        <w:id w:val="-1841069109"/>
      </w:sdtPr>
      <w:sdtEndPr>
        <w:rPr>
          <w:sz w:val="24"/>
        </w:rPr>
      </w:sdtEndPr>
      <w:sdtContent/>
    </w:sdt>
  </w:p>
  <w:p>
    <w:pPr>
      <w:ind w:right="-483" w:rightChars="-230"/>
      <w:jc w:val="right"/>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left"/>
      <w:rPr>
        <w:sz w:val="24"/>
      </w:rPr>
    </w:pPr>
    <w:sdt>
      <w:sdtPr>
        <w:id w:val="-1841069109"/>
      </w:sdtPr>
      <w:sdtEndPr>
        <w:rPr>
          <w:sz w:val="24"/>
        </w:rPr>
      </w:sdtEndPr>
      <w:sdtContent/>
    </w:sdt>
  </w:p>
  <w:p>
    <w:pPr>
      <w:ind w:right="-483" w:rightChars="-230"/>
      <w:jc w:val="right"/>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right"/>
      <w:rPr>
        <w:sz w:val="24"/>
      </w:rPr>
    </w:pPr>
  </w:p>
  <w:p>
    <w:pPr>
      <w:ind w:right="-483" w:rightChars="-230"/>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Chars="-202" w:hanging="424" w:hangingChars="202"/>
      <w:jc w:val="lef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- 140 -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- 140 -</w:t>
                    </w:r>
                    <w:r>
                      <w:fldChar w:fldCharType="end"/>
                    </w:r>
                  </w:p>
                </w:txbxContent>
              </v:textbox>
            </v:shape>
          </w:pict>
        </mc:Fallback>
      </mc:AlternateContent>
    </w:r>
  </w:p>
  <w:sdt>
    <w:sdtPr>
      <w:id w:val="-607891133"/>
    </w:sdtPr>
    <w:sdtContent>
      <w:p>
        <w:pPr>
          <w:ind w:leftChars="-202" w:hanging="424" w:hangingChars="202"/>
          <w:jc w:val="left"/>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7A4666"/>
    <w:multiLevelType w:val="singleLevel"/>
    <w:tmpl w:val="D17A4666"/>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lZjI3NmEwNzYzZDA1Yzk1NWY4YTJhYTgzNWI4Y2MifQ=="/>
  </w:docVars>
  <w:rsids>
    <w:rsidRoot w:val="00E127BA"/>
    <w:rsid w:val="00001373"/>
    <w:rsid w:val="00002CB8"/>
    <w:rsid w:val="00003645"/>
    <w:rsid w:val="00007296"/>
    <w:rsid w:val="000119EF"/>
    <w:rsid w:val="00011ADC"/>
    <w:rsid w:val="00015761"/>
    <w:rsid w:val="00021785"/>
    <w:rsid w:val="000276A6"/>
    <w:rsid w:val="00031B7A"/>
    <w:rsid w:val="00032AF2"/>
    <w:rsid w:val="00037876"/>
    <w:rsid w:val="00044719"/>
    <w:rsid w:val="000524B7"/>
    <w:rsid w:val="00054011"/>
    <w:rsid w:val="00054FFB"/>
    <w:rsid w:val="00063507"/>
    <w:rsid w:val="00064CAC"/>
    <w:rsid w:val="00070590"/>
    <w:rsid w:val="00074379"/>
    <w:rsid w:val="000760A7"/>
    <w:rsid w:val="00085ACF"/>
    <w:rsid w:val="00086D71"/>
    <w:rsid w:val="00092557"/>
    <w:rsid w:val="00096904"/>
    <w:rsid w:val="000A3B1C"/>
    <w:rsid w:val="000A3F10"/>
    <w:rsid w:val="000A5849"/>
    <w:rsid w:val="000A6FC5"/>
    <w:rsid w:val="000B15C5"/>
    <w:rsid w:val="000B24E6"/>
    <w:rsid w:val="000B2ACD"/>
    <w:rsid w:val="000B32C9"/>
    <w:rsid w:val="000B3EC3"/>
    <w:rsid w:val="000B63D8"/>
    <w:rsid w:val="000C0379"/>
    <w:rsid w:val="000C1FFB"/>
    <w:rsid w:val="000C41D7"/>
    <w:rsid w:val="000C6507"/>
    <w:rsid w:val="000C71FF"/>
    <w:rsid w:val="000D358B"/>
    <w:rsid w:val="000D3E8D"/>
    <w:rsid w:val="000D4DCC"/>
    <w:rsid w:val="000D4F05"/>
    <w:rsid w:val="000D5F73"/>
    <w:rsid w:val="000E1460"/>
    <w:rsid w:val="000E2396"/>
    <w:rsid w:val="000E731C"/>
    <w:rsid w:val="000F21B6"/>
    <w:rsid w:val="000F5B4E"/>
    <w:rsid w:val="000F6830"/>
    <w:rsid w:val="001139E4"/>
    <w:rsid w:val="00113D1B"/>
    <w:rsid w:val="001161B7"/>
    <w:rsid w:val="00120B93"/>
    <w:rsid w:val="00121EB4"/>
    <w:rsid w:val="00122967"/>
    <w:rsid w:val="00124053"/>
    <w:rsid w:val="0012451B"/>
    <w:rsid w:val="001268F3"/>
    <w:rsid w:val="00127050"/>
    <w:rsid w:val="00133017"/>
    <w:rsid w:val="00133908"/>
    <w:rsid w:val="001340EA"/>
    <w:rsid w:val="001345F6"/>
    <w:rsid w:val="00135473"/>
    <w:rsid w:val="00141AD9"/>
    <w:rsid w:val="0014613B"/>
    <w:rsid w:val="001505BB"/>
    <w:rsid w:val="00160C78"/>
    <w:rsid w:val="00161CBB"/>
    <w:rsid w:val="00162379"/>
    <w:rsid w:val="00167F54"/>
    <w:rsid w:val="00174649"/>
    <w:rsid w:val="00182004"/>
    <w:rsid w:val="00182AFF"/>
    <w:rsid w:val="00184D36"/>
    <w:rsid w:val="00186186"/>
    <w:rsid w:val="00194673"/>
    <w:rsid w:val="001969D4"/>
    <w:rsid w:val="001A2D87"/>
    <w:rsid w:val="001A2FCF"/>
    <w:rsid w:val="001A5D9E"/>
    <w:rsid w:val="001A7434"/>
    <w:rsid w:val="001A7E2F"/>
    <w:rsid w:val="001C566B"/>
    <w:rsid w:val="001D4D1A"/>
    <w:rsid w:val="001E4408"/>
    <w:rsid w:val="001E59FC"/>
    <w:rsid w:val="001F199B"/>
    <w:rsid w:val="001F2909"/>
    <w:rsid w:val="001F2F82"/>
    <w:rsid w:val="001F65F5"/>
    <w:rsid w:val="001F7FF7"/>
    <w:rsid w:val="00201345"/>
    <w:rsid w:val="0020697D"/>
    <w:rsid w:val="0021550A"/>
    <w:rsid w:val="0021675E"/>
    <w:rsid w:val="00225FDE"/>
    <w:rsid w:val="002372E2"/>
    <w:rsid w:val="00237C83"/>
    <w:rsid w:val="002420ED"/>
    <w:rsid w:val="00255D55"/>
    <w:rsid w:val="00264AC7"/>
    <w:rsid w:val="00270FDD"/>
    <w:rsid w:val="002715DD"/>
    <w:rsid w:val="002736F8"/>
    <w:rsid w:val="00273A88"/>
    <w:rsid w:val="00275D1E"/>
    <w:rsid w:val="00276FAE"/>
    <w:rsid w:val="002775F2"/>
    <w:rsid w:val="00277A07"/>
    <w:rsid w:val="00280796"/>
    <w:rsid w:val="00280BE3"/>
    <w:rsid w:val="00282AEF"/>
    <w:rsid w:val="00283A97"/>
    <w:rsid w:val="002875F0"/>
    <w:rsid w:val="0029168E"/>
    <w:rsid w:val="002961EB"/>
    <w:rsid w:val="002B12D9"/>
    <w:rsid w:val="002B27A6"/>
    <w:rsid w:val="002B44BC"/>
    <w:rsid w:val="002B4569"/>
    <w:rsid w:val="002B68CC"/>
    <w:rsid w:val="002C2567"/>
    <w:rsid w:val="002C4FD6"/>
    <w:rsid w:val="002C5454"/>
    <w:rsid w:val="002D1308"/>
    <w:rsid w:val="002D5736"/>
    <w:rsid w:val="002D5946"/>
    <w:rsid w:val="002D68DF"/>
    <w:rsid w:val="002D6D96"/>
    <w:rsid w:val="002E1332"/>
    <w:rsid w:val="002E1AE3"/>
    <w:rsid w:val="002F3F9C"/>
    <w:rsid w:val="002F5DE2"/>
    <w:rsid w:val="002F71C2"/>
    <w:rsid w:val="00302EFF"/>
    <w:rsid w:val="0030446A"/>
    <w:rsid w:val="003117FC"/>
    <w:rsid w:val="00311DCE"/>
    <w:rsid w:val="00312479"/>
    <w:rsid w:val="00317628"/>
    <w:rsid w:val="00322132"/>
    <w:rsid w:val="0032387E"/>
    <w:rsid w:val="00334256"/>
    <w:rsid w:val="0035094D"/>
    <w:rsid w:val="00355C98"/>
    <w:rsid w:val="003570E6"/>
    <w:rsid w:val="00360354"/>
    <w:rsid w:val="00366B72"/>
    <w:rsid w:val="00366F43"/>
    <w:rsid w:val="003714CC"/>
    <w:rsid w:val="00374301"/>
    <w:rsid w:val="00375212"/>
    <w:rsid w:val="0038554D"/>
    <w:rsid w:val="00385E1D"/>
    <w:rsid w:val="0039274C"/>
    <w:rsid w:val="00392843"/>
    <w:rsid w:val="00393036"/>
    <w:rsid w:val="003935D5"/>
    <w:rsid w:val="00396EC8"/>
    <w:rsid w:val="00397E0F"/>
    <w:rsid w:val="003A5FCC"/>
    <w:rsid w:val="003A6137"/>
    <w:rsid w:val="003A6FB9"/>
    <w:rsid w:val="003B09DC"/>
    <w:rsid w:val="003B0A41"/>
    <w:rsid w:val="003B2D34"/>
    <w:rsid w:val="003B70B9"/>
    <w:rsid w:val="003B70BE"/>
    <w:rsid w:val="003C08A8"/>
    <w:rsid w:val="003C204B"/>
    <w:rsid w:val="003D1B8C"/>
    <w:rsid w:val="003E4EFC"/>
    <w:rsid w:val="003E50AE"/>
    <w:rsid w:val="003E53FB"/>
    <w:rsid w:val="003F625E"/>
    <w:rsid w:val="003F705A"/>
    <w:rsid w:val="0040080C"/>
    <w:rsid w:val="004008EB"/>
    <w:rsid w:val="00401FB0"/>
    <w:rsid w:val="00403DC5"/>
    <w:rsid w:val="0041148E"/>
    <w:rsid w:val="0041160B"/>
    <w:rsid w:val="00415596"/>
    <w:rsid w:val="00415DDE"/>
    <w:rsid w:val="004222DD"/>
    <w:rsid w:val="0042782C"/>
    <w:rsid w:val="00427B97"/>
    <w:rsid w:val="0043064E"/>
    <w:rsid w:val="0043126D"/>
    <w:rsid w:val="004316FF"/>
    <w:rsid w:val="004407E7"/>
    <w:rsid w:val="004459BB"/>
    <w:rsid w:val="00446BCF"/>
    <w:rsid w:val="00447823"/>
    <w:rsid w:val="00454012"/>
    <w:rsid w:val="00470281"/>
    <w:rsid w:val="00470D8C"/>
    <w:rsid w:val="00476027"/>
    <w:rsid w:val="00477747"/>
    <w:rsid w:val="00480B95"/>
    <w:rsid w:val="00484492"/>
    <w:rsid w:val="00484B8F"/>
    <w:rsid w:val="00487778"/>
    <w:rsid w:val="00497303"/>
    <w:rsid w:val="004A1C54"/>
    <w:rsid w:val="004A1D66"/>
    <w:rsid w:val="004A4D6D"/>
    <w:rsid w:val="004A5664"/>
    <w:rsid w:val="004A67F4"/>
    <w:rsid w:val="004B1798"/>
    <w:rsid w:val="004B4464"/>
    <w:rsid w:val="004B585F"/>
    <w:rsid w:val="004C18F3"/>
    <w:rsid w:val="004C3380"/>
    <w:rsid w:val="004D0275"/>
    <w:rsid w:val="004D0B95"/>
    <w:rsid w:val="004D3C83"/>
    <w:rsid w:val="004D42F6"/>
    <w:rsid w:val="004D52C2"/>
    <w:rsid w:val="004D7216"/>
    <w:rsid w:val="004E2CB7"/>
    <w:rsid w:val="004E71C7"/>
    <w:rsid w:val="004F1FD4"/>
    <w:rsid w:val="004F6EBD"/>
    <w:rsid w:val="004F72FD"/>
    <w:rsid w:val="00500500"/>
    <w:rsid w:val="005008CC"/>
    <w:rsid w:val="00503817"/>
    <w:rsid w:val="00504969"/>
    <w:rsid w:val="00511A79"/>
    <w:rsid w:val="00511BA5"/>
    <w:rsid w:val="00513026"/>
    <w:rsid w:val="00517586"/>
    <w:rsid w:val="00524350"/>
    <w:rsid w:val="00525F8D"/>
    <w:rsid w:val="00526834"/>
    <w:rsid w:val="00534DA5"/>
    <w:rsid w:val="00537733"/>
    <w:rsid w:val="00541A61"/>
    <w:rsid w:val="00543A50"/>
    <w:rsid w:val="00547BB0"/>
    <w:rsid w:val="00550161"/>
    <w:rsid w:val="00554F0A"/>
    <w:rsid w:val="00557511"/>
    <w:rsid w:val="00561415"/>
    <w:rsid w:val="00561845"/>
    <w:rsid w:val="00563578"/>
    <w:rsid w:val="00564B7A"/>
    <w:rsid w:val="00565E3B"/>
    <w:rsid w:val="00571205"/>
    <w:rsid w:val="005719C3"/>
    <w:rsid w:val="00572C15"/>
    <w:rsid w:val="00573C5F"/>
    <w:rsid w:val="00576482"/>
    <w:rsid w:val="00576DAD"/>
    <w:rsid w:val="00584654"/>
    <w:rsid w:val="00584D2A"/>
    <w:rsid w:val="00587CA1"/>
    <w:rsid w:val="00592C91"/>
    <w:rsid w:val="00594E8D"/>
    <w:rsid w:val="00596605"/>
    <w:rsid w:val="005A05C3"/>
    <w:rsid w:val="005A750E"/>
    <w:rsid w:val="005B4545"/>
    <w:rsid w:val="005C066D"/>
    <w:rsid w:val="005C450C"/>
    <w:rsid w:val="005C5944"/>
    <w:rsid w:val="005D5A89"/>
    <w:rsid w:val="005D683C"/>
    <w:rsid w:val="005D7B5F"/>
    <w:rsid w:val="005E05B0"/>
    <w:rsid w:val="005E1244"/>
    <w:rsid w:val="005E4492"/>
    <w:rsid w:val="005E55BA"/>
    <w:rsid w:val="005E68EB"/>
    <w:rsid w:val="005F229C"/>
    <w:rsid w:val="005F2E1B"/>
    <w:rsid w:val="005F4118"/>
    <w:rsid w:val="005F7F50"/>
    <w:rsid w:val="00600433"/>
    <w:rsid w:val="00602445"/>
    <w:rsid w:val="00605587"/>
    <w:rsid w:val="00605759"/>
    <w:rsid w:val="0060626F"/>
    <w:rsid w:val="00610BEC"/>
    <w:rsid w:val="00611853"/>
    <w:rsid w:val="00617B11"/>
    <w:rsid w:val="00620FB7"/>
    <w:rsid w:val="0063223B"/>
    <w:rsid w:val="00634601"/>
    <w:rsid w:val="006445FF"/>
    <w:rsid w:val="00644CA8"/>
    <w:rsid w:val="00647F32"/>
    <w:rsid w:val="00652CF0"/>
    <w:rsid w:val="006570D1"/>
    <w:rsid w:val="00660FF6"/>
    <w:rsid w:val="006647B4"/>
    <w:rsid w:val="00675344"/>
    <w:rsid w:val="006933B6"/>
    <w:rsid w:val="006934AD"/>
    <w:rsid w:val="0069428D"/>
    <w:rsid w:val="00696869"/>
    <w:rsid w:val="006A401E"/>
    <w:rsid w:val="006A7461"/>
    <w:rsid w:val="006B18E2"/>
    <w:rsid w:val="006B1B91"/>
    <w:rsid w:val="006B3EA5"/>
    <w:rsid w:val="006B43AD"/>
    <w:rsid w:val="006B7586"/>
    <w:rsid w:val="006C00EB"/>
    <w:rsid w:val="006C0D5C"/>
    <w:rsid w:val="006C1700"/>
    <w:rsid w:val="006C344D"/>
    <w:rsid w:val="006C652D"/>
    <w:rsid w:val="006C6D84"/>
    <w:rsid w:val="006D2606"/>
    <w:rsid w:val="006D3166"/>
    <w:rsid w:val="006E02BD"/>
    <w:rsid w:val="006E4A62"/>
    <w:rsid w:val="006E69A6"/>
    <w:rsid w:val="006F11D4"/>
    <w:rsid w:val="006F5DA3"/>
    <w:rsid w:val="006F64D8"/>
    <w:rsid w:val="00700782"/>
    <w:rsid w:val="00703CFF"/>
    <w:rsid w:val="0070644D"/>
    <w:rsid w:val="00717A3F"/>
    <w:rsid w:val="00720637"/>
    <w:rsid w:val="00725CF7"/>
    <w:rsid w:val="00726905"/>
    <w:rsid w:val="00726E40"/>
    <w:rsid w:val="0072798A"/>
    <w:rsid w:val="007308FF"/>
    <w:rsid w:val="00731614"/>
    <w:rsid w:val="00731F18"/>
    <w:rsid w:val="00732BF0"/>
    <w:rsid w:val="00733896"/>
    <w:rsid w:val="00737F1D"/>
    <w:rsid w:val="007429A4"/>
    <w:rsid w:val="007529BF"/>
    <w:rsid w:val="00755496"/>
    <w:rsid w:val="00756371"/>
    <w:rsid w:val="0076031E"/>
    <w:rsid w:val="00763DFC"/>
    <w:rsid w:val="00771A49"/>
    <w:rsid w:val="00773198"/>
    <w:rsid w:val="0077390F"/>
    <w:rsid w:val="007747E9"/>
    <w:rsid w:val="00776CBA"/>
    <w:rsid w:val="00776E92"/>
    <w:rsid w:val="00780125"/>
    <w:rsid w:val="0078098A"/>
    <w:rsid w:val="00780E3E"/>
    <w:rsid w:val="00782765"/>
    <w:rsid w:val="00796565"/>
    <w:rsid w:val="007A00EF"/>
    <w:rsid w:val="007A241D"/>
    <w:rsid w:val="007A262E"/>
    <w:rsid w:val="007A2952"/>
    <w:rsid w:val="007B1E01"/>
    <w:rsid w:val="007B2148"/>
    <w:rsid w:val="007B76D4"/>
    <w:rsid w:val="007C37DD"/>
    <w:rsid w:val="007C3B8B"/>
    <w:rsid w:val="007C5875"/>
    <w:rsid w:val="007C67DB"/>
    <w:rsid w:val="007C6B54"/>
    <w:rsid w:val="007D28CE"/>
    <w:rsid w:val="007D7A96"/>
    <w:rsid w:val="007E7F64"/>
    <w:rsid w:val="007F0760"/>
    <w:rsid w:val="007F20B1"/>
    <w:rsid w:val="007F4D41"/>
    <w:rsid w:val="007F5FBB"/>
    <w:rsid w:val="0080013D"/>
    <w:rsid w:val="008003F9"/>
    <w:rsid w:val="00803A9B"/>
    <w:rsid w:val="00804915"/>
    <w:rsid w:val="00804CF6"/>
    <w:rsid w:val="00805DAD"/>
    <w:rsid w:val="00812548"/>
    <w:rsid w:val="008140BF"/>
    <w:rsid w:val="0081660E"/>
    <w:rsid w:val="00816EA7"/>
    <w:rsid w:val="008200B8"/>
    <w:rsid w:val="008213BC"/>
    <w:rsid w:val="00825D97"/>
    <w:rsid w:val="00826136"/>
    <w:rsid w:val="00827986"/>
    <w:rsid w:val="00827E63"/>
    <w:rsid w:val="008320E2"/>
    <w:rsid w:val="008354A2"/>
    <w:rsid w:val="00836D19"/>
    <w:rsid w:val="00837BC2"/>
    <w:rsid w:val="0084169B"/>
    <w:rsid w:val="0084213C"/>
    <w:rsid w:val="00842583"/>
    <w:rsid w:val="008429B1"/>
    <w:rsid w:val="0084345D"/>
    <w:rsid w:val="00846796"/>
    <w:rsid w:val="00846AF5"/>
    <w:rsid w:val="00856528"/>
    <w:rsid w:val="00862BD6"/>
    <w:rsid w:val="00870658"/>
    <w:rsid w:val="00871CE4"/>
    <w:rsid w:val="008725C3"/>
    <w:rsid w:val="00874AC3"/>
    <w:rsid w:val="00875D3B"/>
    <w:rsid w:val="00880099"/>
    <w:rsid w:val="00885A6D"/>
    <w:rsid w:val="008924E3"/>
    <w:rsid w:val="00894460"/>
    <w:rsid w:val="00895213"/>
    <w:rsid w:val="008A237F"/>
    <w:rsid w:val="008A2994"/>
    <w:rsid w:val="008A2A44"/>
    <w:rsid w:val="008A79F1"/>
    <w:rsid w:val="008A7B54"/>
    <w:rsid w:val="008B42E1"/>
    <w:rsid w:val="008B77F9"/>
    <w:rsid w:val="008C6AE1"/>
    <w:rsid w:val="008D016F"/>
    <w:rsid w:val="008D0A2F"/>
    <w:rsid w:val="008D13F9"/>
    <w:rsid w:val="008D3330"/>
    <w:rsid w:val="008D59D6"/>
    <w:rsid w:val="008D656A"/>
    <w:rsid w:val="008E423C"/>
    <w:rsid w:val="008E6E55"/>
    <w:rsid w:val="008E7353"/>
    <w:rsid w:val="008F38C5"/>
    <w:rsid w:val="008F443C"/>
    <w:rsid w:val="008F53C9"/>
    <w:rsid w:val="00903629"/>
    <w:rsid w:val="00904DD9"/>
    <w:rsid w:val="00906777"/>
    <w:rsid w:val="00911DFC"/>
    <w:rsid w:val="00921301"/>
    <w:rsid w:val="009259F5"/>
    <w:rsid w:val="00930414"/>
    <w:rsid w:val="00931E4B"/>
    <w:rsid w:val="0094420E"/>
    <w:rsid w:val="00944D37"/>
    <w:rsid w:val="0094597A"/>
    <w:rsid w:val="00952F29"/>
    <w:rsid w:val="00954FA6"/>
    <w:rsid w:val="00957D43"/>
    <w:rsid w:val="00962902"/>
    <w:rsid w:val="0096702D"/>
    <w:rsid w:val="0097030D"/>
    <w:rsid w:val="009705DE"/>
    <w:rsid w:val="0097464D"/>
    <w:rsid w:val="009758DD"/>
    <w:rsid w:val="0097606B"/>
    <w:rsid w:val="009833F1"/>
    <w:rsid w:val="00985B71"/>
    <w:rsid w:val="00985C4A"/>
    <w:rsid w:val="0098723E"/>
    <w:rsid w:val="009873A9"/>
    <w:rsid w:val="009917F0"/>
    <w:rsid w:val="0099290A"/>
    <w:rsid w:val="00993B3F"/>
    <w:rsid w:val="00995206"/>
    <w:rsid w:val="009A6C5D"/>
    <w:rsid w:val="009A73DB"/>
    <w:rsid w:val="009B0E97"/>
    <w:rsid w:val="009B3AC1"/>
    <w:rsid w:val="009B640D"/>
    <w:rsid w:val="009B7897"/>
    <w:rsid w:val="009C1A2E"/>
    <w:rsid w:val="009C3B3D"/>
    <w:rsid w:val="009D164D"/>
    <w:rsid w:val="009D2B00"/>
    <w:rsid w:val="009D2F0D"/>
    <w:rsid w:val="009D6BFA"/>
    <w:rsid w:val="009E63E0"/>
    <w:rsid w:val="009F0651"/>
    <w:rsid w:val="009F2AA8"/>
    <w:rsid w:val="00A002EC"/>
    <w:rsid w:val="00A0056E"/>
    <w:rsid w:val="00A00881"/>
    <w:rsid w:val="00A04F7C"/>
    <w:rsid w:val="00A0737D"/>
    <w:rsid w:val="00A12ADF"/>
    <w:rsid w:val="00A13AEC"/>
    <w:rsid w:val="00A13FEC"/>
    <w:rsid w:val="00A1642E"/>
    <w:rsid w:val="00A17F9F"/>
    <w:rsid w:val="00A21D41"/>
    <w:rsid w:val="00A255ED"/>
    <w:rsid w:val="00A30714"/>
    <w:rsid w:val="00A37C01"/>
    <w:rsid w:val="00A37D52"/>
    <w:rsid w:val="00A4569B"/>
    <w:rsid w:val="00A51DBC"/>
    <w:rsid w:val="00A53038"/>
    <w:rsid w:val="00A53418"/>
    <w:rsid w:val="00A53B99"/>
    <w:rsid w:val="00A54286"/>
    <w:rsid w:val="00A713CE"/>
    <w:rsid w:val="00A727BE"/>
    <w:rsid w:val="00A7597C"/>
    <w:rsid w:val="00A75BCD"/>
    <w:rsid w:val="00A766A2"/>
    <w:rsid w:val="00A80474"/>
    <w:rsid w:val="00A81559"/>
    <w:rsid w:val="00A86205"/>
    <w:rsid w:val="00AA0DCC"/>
    <w:rsid w:val="00AA1889"/>
    <w:rsid w:val="00AA1F9F"/>
    <w:rsid w:val="00AA2033"/>
    <w:rsid w:val="00AA481B"/>
    <w:rsid w:val="00AA49B6"/>
    <w:rsid w:val="00AB0639"/>
    <w:rsid w:val="00AB36F0"/>
    <w:rsid w:val="00AB7C92"/>
    <w:rsid w:val="00AB7E84"/>
    <w:rsid w:val="00AC155F"/>
    <w:rsid w:val="00AC72AB"/>
    <w:rsid w:val="00AC7619"/>
    <w:rsid w:val="00AD0B8C"/>
    <w:rsid w:val="00AD331A"/>
    <w:rsid w:val="00AD36D2"/>
    <w:rsid w:val="00AD597F"/>
    <w:rsid w:val="00AE07D5"/>
    <w:rsid w:val="00AF07C6"/>
    <w:rsid w:val="00AF29F1"/>
    <w:rsid w:val="00AF497F"/>
    <w:rsid w:val="00B0261B"/>
    <w:rsid w:val="00B05E1C"/>
    <w:rsid w:val="00B13921"/>
    <w:rsid w:val="00B14562"/>
    <w:rsid w:val="00B17AB3"/>
    <w:rsid w:val="00B22247"/>
    <w:rsid w:val="00B25A91"/>
    <w:rsid w:val="00B31B54"/>
    <w:rsid w:val="00B327DA"/>
    <w:rsid w:val="00B33AA3"/>
    <w:rsid w:val="00B34699"/>
    <w:rsid w:val="00B433AA"/>
    <w:rsid w:val="00B46EB2"/>
    <w:rsid w:val="00B5223F"/>
    <w:rsid w:val="00B530E4"/>
    <w:rsid w:val="00B5343E"/>
    <w:rsid w:val="00B64543"/>
    <w:rsid w:val="00B72132"/>
    <w:rsid w:val="00B72ED2"/>
    <w:rsid w:val="00B73DD3"/>
    <w:rsid w:val="00B73DDA"/>
    <w:rsid w:val="00B77AF1"/>
    <w:rsid w:val="00B83566"/>
    <w:rsid w:val="00B86410"/>
    <w:rsid w:val="00B867B8"/>
    <w:rsid w:val="00B8746B"/>
    <w:rsid w:val="00B876B0"/>
    <w:rsid w:val="00B91671"/>
    <w:rsid w:val="00B91F56"/>
    <w:rsid w:val="00B9788C"/>
    <w:rsid w:val="00BA191D"/>
    <w:rsid w:val="00BA4A2C"/>
    <w:rsid w:val="00BB4408"/>
    <w:rsid w:val="00BB760F"/>
    <w:rsid w:val="00BC7A53"/>
    <w:rsid w:val="00BD79DA"/>
    <w:rsid w:val="00BE065B"/>
    <w:rsid w:val="00BE14FF"/>
    <w:rsid w:val="00BE4B77"/>
    <w:rsid w:val="00BE4D9E"/>
    <w:rsid w:val="00BF131D"/>
    <w:rsid w:val="00BF213B"/>
    <w:rsid w:val="00BF2373"/>
    <w:rsid w:val="00BF26F1"/>
    <w:rsid w:val="00BF28EE"/>
    <w:rsid w:val="00BF40E2"/>
    <w:rsid w:val="00BF434F"/>
    <w:rsid w:val="00BF441D"/>
    <w:rsid w:val="00BF6F47"/>
    <w:rsid w:val="00BF7422"/>
    <w:rsid w:val="00C006C8"/>
    <w:rsid w:val="00C04238"/>
    <w:rsid w:val="00C042D8"/>
    <w:rsid w:val="00C121AB"/>
    <w:rsid w:val="00C12B85"/>
    <w:rsid w:val="00C20A4E"/>
    <w:rsid w:val="00C23776"/>
    <w:rsid w:val="00C23EDE"/>
    <w:rsid w:val="00C2632A"/>
    <w:rsid w:val="00C27E86"/>
    <w:rsid w:val="00C3393A"/>
    <w:rsid w:val="00C362E8"/>
    <w:rsid w:val="00C41688"/>
    <w:rsid w:val="00C423ED"/>
    <w:rsid w:val="00C43407"/>
    <w:rsid w:val="00C44619"/>
    <w:rsid w:val="00C45CCF"/>
    <w:rsid w:val="00C46EBD"/>
    <w:rsid w:val="00C525F7"/>
    <w:rsid w:val="00C53BC0"/>
    <w:rsid w:val="00C54460"/>
    <w:rsid w:val="00C560F5"/>
    <w:rsid w:val="00C62E71"/>
    <w:rsid w:val="00C72F4D"/>
    <w:rsid w:val="00C748DF"/>
    <w:rsid w:val="00C74917"/>
    <w:rsid w:val="00C81703"/>
    <w:rsid w:val="00C82ADF"/>
    <w:rsid w:val="00C85232"/>
    <w:rsid w:val="00C97E7D"/>
    <w:rsid w:val="00CA088E"/>
    <w:rsid w:val="00CA194A"/>
    <w:rsid w:val="00CA5CF9"/>
    <w:rsid w:val="00CB2236"/>
    <w:rsid w:val="00CB4C4D"/>
    <w:rsid w:val="00CC38AD"/>
    <w:rsid w:val="00CD2A54"/>
    <w:rsid w:val="00CD44C9"/>
    <w:rsid w:val="00CE011F"/>
    <w:rsid w:val="00CE1F60"/>
    <w:rsid w:val="00CE2E3D"/>
    <w:rsid w:val="00CE3A53"/>
    <w:rsid w:val="00CF2E73"/>
    <w:rsid w:val="00CF79E8"/>
    <w:rsid w:val="00D027E7"/>
    <w:rsid w:val="00D059BD"/>
    <w:rsid w:val="00D07291"/>
    <w:rsid w:val="00D076F7"/>
    <w:rsid w:val="00D114D7"/>
    <w:rsid w:val="00D21A91"/>
    <w:rsid w:val="00D25B61"/>
    <w:rsid w:val="00D2661C"/>
    <w:rsid w:val="00D3153C"/>
    <w:rsid w:val="00D3480D"/>
    <w:rsid w:val="00D413E0"/>
    <w:rsid w:val="00D4463F"/>
    <w:rsid w:val="00D4639C"/>
    <w:rsid w:val="00D50F83"/>
    <w:rsid w:val="00D51ACB"/>
    <w:rsid w:val="00D55BD7"/>
    <w:rsid w:val="00D57C06"/>
    <w:rsid w:val="00D60EFF"/>
    <w:rsid w:val="00D634CF"/>
    <w:rsid w:val="00D649A5"/>
    <w:rsid w:val="00D70033"/>
    <w:rsid w:val="00D752C2"/>
    <w:rsid w:val="00D75D83"/>
    <w:rsid w:val="00D874F4"/>
    <w:rsid w:val="00D90098"/>
    <w:rsid w:val="00D909D2"/>
    <w:rsid w:val="00D91B5B"/>
    <w:rsid w:val="00D92E1C"/>
    <w:rsid w:val="00D93349"/>
    <w:rsid w:val="00D9504C"/>
    <w:rsid w:val="00DA32DA"/>
    <w:rsid w:val="00DB3F70"/>
    <w:rsid w:val="00DB68B6"/>
    <w:rsid w:val="00DC3161"/>
    <w:rsid w:val="00DC6BA5"/>
    <w:rsid w:val="00DC7908"/>
    <w:rsid w:val="00DD2D22"/>
    <w:rsid w:val="00DD34C4"/>
    <w:rsid w:val="00DD3DBD"/>
    <w:rsid w:val="00DD6F6F"/>
    <w:rsid w:val="00DE1A32"/>
    <w:rsid w:val="00DE7B9D"/>
    <w:rsid w:val="00DF1E75"/>
    <w:rsid w:val="00DF2434"/>
    <w:rsid w:val="00DF6CC2"/>
    <w:rsid w:val="00DF76CE"/>
    <w:rsid w:val="00E00315"/>
    <w:rsid w:val="00E042DA"/>
    <w:rsid w:val="00E05B75"/>
    <w:rsid w:val="00E11BBE"/>
    <w:rsid w:val="00E127BA"/>
    <w:rsid w:val="00E129C7"/>
    <w:rsid w:val="00E12D7B"/>
    <w:rsid w:val="00E13445"/>
    <w:rsid w:val="00E13F1A"/>
    <w:rsid w:val="00E17892"/>
    <w:rsid w:val="00E26476"/>
    <w:rsid w:val="00E347B6"/>
    <w:rsid w:val="00E4244F"/>
    <w:rsid w:val="00E455CE"/>
    <w:rsid w:val="00E50395"/>
    <w:rsid w:val="00E5068A"/>
    <w:rsid w:val="00E52C0C"/>
    <w:rsid w:val="00E53412"/>
    <w:rsid w:val="00E553D2"/>
    <w:rsid w:val="00E56057"/>
    <w:rsid w:val="00E57597"/>
    <w:rsid w:val="00E65D73"/>
    <w:rsid w:val="00E67A07"/>
    <w:rsid w:val="00E72182"/>
    <w:rsid w:val="00E770AC"/>
    <w:rsid w:val="00E8518B"/>
    <w:rsid w:val="00E876A4"/>
    <w:rsid w:val="00E87FCA"/>
    <w:rsid w:val="00E919B5"/>
    <w:rsid w:val="00EA2F7A"/>
    <w:rsid w:val="00EB104E"/>
    <w:rsid w:val="00EB1D40"/>
    <w:rsid w:val="00EB77B3"/>
    <w:rsid w:val="00EC03D6"/>
    <w:rsid w:val="00EC21D1"/>
    <w:rsid w:val="00EC3CBC"/>
    <w:rsid w:val="00EC7D17"/>
    <w:rsid w:val="00ED0774"/>
    <w:rsid w:val="00EE7520"/>
    <w:rsid w:val="00EF1760"/>
    <w:rsid w:val="00EF7950"/>
    <w:rsid w:val="00F0013B"/>
    <w:rsid w:val="00F012D1"/>
    <w:rsid w:val="00F07527"/>
    <w:rsid w:val="00F07AF4"/>
    <w:rsid w:val="00F1093D"/>
    <w:rsid w:val="00F12C91"/>
    <w:rsid w:val="00F1307D"/>
    <w:rsid w:val="00F170B2"/>
    <w:rsid w:val="00F238B5"/>
    <w:rsid w:val="00F25142"/>
    <w:rsid w:val="00F27968"/>
    <w:rsid w:val="00F3139A"/>
    <w:rsid w:val="00F34D6C"/>
    <w:rsid w:val="00F36BFB"/>
    <w:rsid w:val="00F420B9"/>
    <w:rsid w:val="00F42BDB"/>
    <w:rsid w:val="00F4614C"/>
    <w:rsid w:val="00F46989"/>
    <w:rsid w:val="00F47853"/>
    <w:rsid w:val="00F5146F"/>
    <w:rsid w:val="00F51FD1"/>
    <w:rsid w:val="00F52D1B"/>
    <w:rsid w:val="00F52EC9"/>
    <w:rsid w:val="00F54CBA"/>
    <w:rsid w:val="00F56831"/>
    <w:rsid w:val="00F57C7E"/>
    <w:rsid w:val="00F622CD"/>
    <w:rsid w:val="00F6778A"/>
    <w:rsid w:val="00F7010E"/>
    <w:rsid w:val="00F7374C"/>
    <w:rsid w:val="00F738CD"/>
    <w:rsid w:val="00F768A7"/>
    <w:rsid w:val="00F81687"/>
    <w:rsid w:val="00F8280D"/>
    <w:rsid w:val="00F851EE"/>
    <w:rsid w:val="00F90031"/>
    <w:rsid w:val="00F909C0"/>
    <w:rsid w:val="00F910A6"/>
    <w:rsid w:val="00F91633"/>
    <w:rsid w:val="00F95A77"/>
    <w:rsid w:val="00FA04E8"/>
    <w:rsid w:val="00FA1931"/>
    <w:rsid w:val="00FA3D73"/>
    <w:rsid w:val="00FA7962"/>
    <w:rsid w:val="00FB1EDC"/>
    <w:rsid w:val="00FC544B"/>
    <w:rsid w:val="00FC7FAF"/>
    <w:rsid w:val="00FD14AE"/>
    <w:rsid w:val="00FD3BA6"/>
    <w:rsid w:val="00FD6527"/>
    <w:rsid w:val="00FD704A"/>
    <w:rsid w:val="00FD7DAB"/>
    <w:rsid w:val="00FE20A7"/>
    <w:rsid w:val="00FE372A"/>
    <w:rsid w:val="00FE5F08"/>
    <w:rsid w:val="01642931"/>
    <w:rsid w:val="016C77C3"/>
    <w:rsid w:val="01A06552"/>
    <w:rsid w:val="01A7022B"/>
    <w:rsid w:val="02092592"/>
    <w:rsid w:val="026B72E0"/>
    <w:rsid w:val="026D30FE"/>
    <w:rsid w:val="027B52FF"/>
    <w:rsid w:val="027D0F8C"/>
    <w:rsid w:val="027F5F24"/>
    <w:rsid w:val="03050003"/>
    <w:rsid w:val="03255A72"/>
    <w:rsid w:val="034908DB"/>
    <w:rsid w:val="036D1FDC"/>
    <w:rsid w:val="036F2FCB"/>
    <w:rsid w:val="037A2615"/>
    <w:rsid w:val="037E0297"/>
    <w:rsid w:val="037F5278"/>
    <w:rsid w:val="03B41077"/>
    <w:rsid w:val="03C8395F"/>
    <w:rsid w:val="04214877"/>
    <w:rsid w:val="042E7735"/>
    <w:rsid w:val="04511961"/>
    <w:rsid w:val="04511BBA"/>
    <w:rsid w:val="04567CE7"/>
    <w:rsid w:val="048A4261"/>
    <w:rsid w:val="049D4154"/>
    <w:rsid w:val="04A35474"/>
    <w:rsid w:val="04AF5120"/>
    <w:rsid w:val="04DD226C"/>
    <w:rsid w:val="04F47005"/>
    <w:rsid w:val="05001C6A"/>
    <w:rsid w:val="052C2F85"/>
    <w:rsid w:val="053C0C8A"/>
    <w:rsid w:val="05464488"/>
    <w:rsid w:val="055629C0"/>
    <w:rsid w:val="058C69D5"/>
    <w:rsid w:val="05936076"/>
    <w:rsid w:val="05D14375"/>
    <w:rsid w:val="05F54B83"/>
    <w:rsid w:val="05FA732A"/>
    <w:rsid w:val="0612606E"/>
    <w:rsid w:val="06535E84"/>
    <w:rsid w:val="065F7A31"/>
    <w:rsid w:val="067304F4"/>
    <w:rsid w:val="0674107B"/>
    <w:rsid w:val="0676330C"/>
    <w:rsid w:val="068531A5"/>
    <w:rsid w:val="06A67E10"/>
    <w:rsid w:val="06A97571"/>
    <w:rsid w:val="06C00159"/>
    <w:rsid w:val="072308DB"/>
    <w:rsid w:val="07636485"/>
    <w:rsid w:val="079B5B1E"/>
    <w:rsid w:val="079C35F7"/>
    <w:rsid w:val="07BD54DD"/>
    <w:rsid w:val="07CC0AE0"/>
    <w:rsid w:val="07D410C4"/>
    <w:rsid w:val="080E68E4"/>
    <w:rsid w:val="08117421"/>
    <w:rsid w:val="082D1481"/>
    <w:rsid w:val="0838626E"/>
    <w:rsid w:val="08511192"/>
    <w:rsid w:val="08861E0C"/>
    <w:rsid w:val="08894E5C"/>
    <w:rsid w:val="089C37AE"/>
    <w:rsid w:val="08EA24D9"/>
    <w:rsid w:val="09363C55"/>
    <w:rsid w:val="093B4730"/>
    <w:rsid w:val="093C49BF"/>
    <w:rsid w:val="09BA78AC"/>
    <w:rsid w:val="09D04097"/>
    <w:rsid w:val="09FA1D55"/>
    <w:rsid w:val="0A183EA3"/>
    <w:rsid w:val="0A7622A7"/>
    <w:rsid w:val="0ACE49E2"/>
    <w:rsid w:val="0ADC51BD"/>
    <w:rsid w:val="0ADF4592"/>
    <w:rsid w:val="0B2B3C7B"/>
    <w:rsid w:val="0B5D411E"/>
    <w:rsid w:val="0B6224A8"/>
    <w:rsid w:val="0B693D4E"/>
    <w:rsid w:val="0B834C49"/>
    <w:rsid w:val="0B914A4C"/>
    <w:rsid w:val="0B927856"/>
    <w:rsid w:val="0B9D573D"/>
    <w:rsid w:val="0BF856E8"/>
    <w:rsid w:val="0C026EEF"/>
    <w:rsid w:val="0C027809"/>
    <w:rsid w:val="0C0765B3"/>
    <w:rsid w:val="0C0F5155"/>
    <w:rsid w:val="0C4F1349"/>
    <w:rsid w:val="0C615676"/>
    <w:rsid w:val="0D0F1768"/>
    <w:rsid w:val="0D241949"/>
    <w:rsid w:val="0D392152"/>
    <w:rsid w:val="0D4E6646"/>
    <w:rsid w:val="0D6759FD"/>
    <w:rsid w:val="0D6C4DF7"/>
    <w:rsid w:val="0D7961BD"/>
    <w:rsid w:val="0D830F5B"/>
    <w:rsid w:val="0D964D80"/>
    <w:rsid w:val="0D985D3D"/>
    <w:rsid w:val="0DF85917"/>
    <w:rsid w:val="0E014BE1"/>
    <w:rsid w:val="0E0956EA"/>
    <w:rsid w:val="0E19594F"/>
    <w:rsid w:val="0E236E8B"/>
    <w:rsid w:val="0E914C08"/>
    <w:rsid w:val="0EE71CB8"/>
    <w:rsid w:val="0F7723C9"/>
    <w:rsid w:val="0F7A5CC3"/>
    <w:rsid w:val="0F9342EA"/>
    <w:rsid w:val="0FC401FA"/>
    <w:rsid w:val="0FC9786E"/>
    <w:rsid w:val="0FCA3251"/>
    <w:rsid w:val="103C625D"/>
    <w:rsid w:val="104A237B"/>
    <w:rsid w:val="1062103C"/>
    <w:rsid w:val="10774CDE"/>
    <w:rsid w:val="108938BA"/>
    <w:rsid w:val="10A67900"/>
    <w:rsid w:val="117E3EAC"/>
    <w:rsid w:val="118B7762"/>
    <w:rsid w:val="11D81D3B"/>
    <w:rsid w:val="11DB315E"/>
    <w:rsid w:val="121D4C0D"/>
    <w:rsid w:val="129513B9"/>
    <w:rsid w:val="12D8750D"/>
    <w:rsid w:val="12E07700"/>
    <w:rsid w:val="131E6060"/>
    <w:rsid w:val="13257394"/>
    <w:rsid w:val="136907BC"/>
    <w:rsid w:val="13B060CE"/>
    <w:rsid w:val="13DE2A1E"/>
    <w:rsid w:val="14292D22"/>
    <w:rsid w:val="148000B2"/>
    <w:rsid w:val="14804C1F"/>
    <w:rsid w:val="14CB3DD9"/>
    <w:rsid w:val="14F145B6"/>
    <w:rsid w:val="14F17542"/>
    <w:rsid w:val="14FA4445"/>
    <w:rsid w:val="150A537B"/>
    <w:rsid w:val="15157812"/>
    <w:rsid w:val="15286292"/>
    <w:rsid w:val="154D6480"/>
    <w:rsid w:val="155B1B21"/>
    <w:rsid w:val="156F29B6"/>
    <w:rsid w:val="15756799"/>
    <w:rsid w:val="15767BC6"/>
    <w:rsid w:val="15F743E7"/>
    <w:rsid w:val="161678C9"/>
    <w:rsid w:val="16457DAC"/>
    <w:rsid w:val="1653139F"/>
    <w:rsid w:val="166F1889"/>
    <w:rsid w:val="169177FF"/>
    <w:rsid w:val="17771AEA"/>
    <w:rsid w:val="17BF6B5C"/>
    <w:rsid w:val="17D73287"/>
    <w:rsid w:val="17F51899"/>
    <w:rsid w:val="17FF459C"/>
    <w:rsid w:val="181F0CE8"/>
    <w:rsid w:val="18793AA2"/>
    <w:rsid w:val="18B50F4F"/>
    <w:rsid w:val="18E5281C"/>
    <w:rsid w:val="18EC52A4"/>
    <w:rsid w:val="18F46891"/>
    <w:rsid w:val="19271710"/>
    <w:rsid w:val="19395322"/>
    <w:rsid w:val="19565FF8"/>
    <w:rsid w:val="19715F4E"/>
    <w:rsid w:val="19E24424"/>
    <w:rsid w:val="1A0561B5"/>
    <w:rsid w:val="1A2D5A1E"/>
    <w:rsid w:val="1A6A3520"/>
    <w:rsid w:val="1A711864"/>
    <w:rsid w:val="1A880D57"/>
    <w:rsid w:val="1AB377E9"/>
    <w:rsid w:val="1AC7305A"/>
    <w:rsid w:val="1ADC1210"/>
    <w:rsid w:val="1AF40D84"/>
    <w:rsid w:val="1AFB1F85"/>
    <w:rsid w:val="1B557D3F"/>
    <w:rsid w:val="1BC56397"/>
    <w:rsid w:val="1BDE489A"/>
    <w:rsid w:val="1C0B1CBC"/>
    <w:rsid w:val="1C3C6FAB"/>
    <w:rsid w:val="1C40720A"/>
    <w:rsid w:val="1C513A86"/>
    <w:rsid w:val="1C8A70B8"/>
    <w:rsid w:val="1C8E0242"/>
    <w:rsid w:val="1C912668"/>
    <w:rsid w:val="1C9E24AF"/>
    <w:rsid w:val="1CA1737C"/>
    <w:rsid w:val="1D1266EB"/>
    <w:rsid w:val="1D532B24"/>
    <w:rsid w:val="1D5463F0"/>
    <w:rsid w:val="1D8316F5"/>
    <w:rsid w:val="1D9B205F"/>
    <w:rsid w:val="1DAE149B"/>
    <w:rsid w:val="1DC55869"/>
    <w:rsid w:val="1E921FE8"/>
    <w:rsid w:val="1F0A62C9"/>
    <w:rsid w:val="1F1D1390"/>
    <w:rsid w:val="1F1F0AB0"/>
    <w:rsid w:val="1F3E0E4F"/>
    <w:rsid w:val="1F515ABB"/>
    <w:rsid w:val="1F680BA2"/>
    <w:rsid w:val="1F8C3B05"/>
    <w:rsid w:val="1FB73AFF"/>
    <w:rsid w:val="1FDD249D"/>
    <w:rsid w:val="2013712B"/>
    <w:rsid w:val="20254CE5"/>
    <w:rsid w:val="20FE46F5"/>
    <w:rsid w:val="210E5B4E"/>
    <w:rsid w:val="215A49CB"/>
    <w:rsid w:val="21941641"/>
    <w:rsid w:val="21A35A54"/>
    <w:rsid w:val="21A75B9B"/>
    <w:rsid w:val="2203506E"/>
    <w:rsid w:val="22094EF8"/>
    <w:rsid w:val="22595ADC"/>
    <w:rsid w:val="22EC5388"/>
    <w:rsid w:val="22ED517E"/>
    <w:rsid w:val="232C1EE7"/>
    <w:rsid w:val="23386ADD"/>
    <w:rsid w:val="235C1BBD"/>
    <w:rsid w:val="23694618"/>
    <w:rsid w:val="238003DC"/>
    <w:rsid w:val="24747FE9"/>
    <w:rsid w:val="247C16E6"/>
    <w:rsid w:val="247C76F0"/>
    <w:rsid w:val="248A28BA"/>
    <w:rsid w:val="25031E0F"/>
    <w:rsid w:val="2516749D"/>
    <w:rsid w:val="25691B0B"/>
    <w:rsid w:val="25955F79"/>
    <w:rsid w:val="259F4AE8"/>
    <w:rsid w:val="25A1676E"/>
    <w:rsid w:val="25A87469"/>
    <w:rsid w:val="25AF5921"/>
    <w:rsid w:val="25B14925"/>
    <w:rsid w:val="25BB0CE1"/>
    <w:rsid w:val="25F2630E"/>
    <w:rsid w:val="26C143AC"/>
    <w:rsid w:val="26D00413"/>
    <w:rsid w:val="27056262"/>
    <w:rsid w:val="2713590D"/>
    <w:rsid w:val="272924A0"/>
    <w:rsid w:val="272F5244"/>
    <w:rsid w:val="275E327B"/>
    <w:rsid w:val="27B3557B"/>
    <w:rsid w:val="27C14F1B"/>
    <w:rsid w:val="27DF5334"/>
    <w:rsid w:val="27E12578"/>
    <w:rsid w:val="282A61E0"/>
    <w:rsid w:val="28AF15F0"/>
    <w:rsid w:val="28B372C1"/>
    <w:rsid w:val="28BA4A8F"/>
    <w:rsid w:val="290C4C94"/>
    <w:rsid w:val="29240769"/>
    <w:rsid w:val="292A0004"/>
    <w:rsid w:val="2986291D"/>
    <w:rsid w:val="29A547A1"/>
    <w:rsid w:val="29AC42AB"/>
    <w:rsid w:val="29BF3AB4"/>
    <w:rsid w:val="29D12335"/>
    <w:rsid w:val="2A240CBC"/>
    <w:rsid w:val="2A4B3296"/>
    <w:rsid w:val="2A7877A4"/>
    <w:rsid w:val="2AA0609C"/>
    <w:rsid w:val="2AE96E77"/>
    <w:rsid w:val="2B1E6D8B"/>
    <w:rsid w:val="2B255628"/>
    <w:rsid w:val="2B404710"/>
    <w:rsid w:val="2B8B7187"/>
    <w:rsid w:val="2BCD6876"/>
    <w:rsid w:val="2C18031A"/>
    <w:rsid w:val="2C8E0C7E"/>
    <w:rsid w:val="2C8F7646"/>
    <w:rsid w:val="2C902BF7"/>
    <w:rsid w:val="2CBF7080"/>
    <w:rsid w:val="2CEE3EB3"/>
    <w:rsid w:val="2CFC7762"/>
    <w:rsid w:val="2D1161A8"/>
    <w:rsid w:val="2DDB6230"/>
    <w:rsid w:val="2DE77219"/>
    <w:rsid w:val="2E0B0B84"/>
    <w:rsid w:val="2E1D1C07"/>
    <w:rsid w:val="2E212A56"/>
    <w:rsid w:val="2E5C7952"/>
    <w:rsid w:val="2E674822"/>
    <w:rsid w:val="2E675C2D"/>
    <w:rsid w:val="2E956CF3"/>
    <w:rsid w:val="2ED84522"/>
    <w:rsid w:val="2F167231"/>
    <w:rsid w:val="2F1E655D"/>
    <w:rsid w:val="2F4E164B"/>
    <w:rsid w:val="2F5F1C68"/>
    <w:rsid w:val="2F89181C"/>
    <w:rsid w:val="2FDA2093"/>
    <w:rsid w:val="2FFE4C0B"/>
    <w:rsid w:val="30470339"/>
    <w:rsid w:val="30857E78"/>
    <w:rsid w:val="30DE4D6B"/>
    <w:rsid w:val="30E968C6"/>
    <w:rsid w:val="30FF3FD5"/>
    <w:rsid w:val="312936AB"/>
    <w:rsid w:val="313B4368"/>
    <w:rsid w:val="31BF5478"/>
    <w:rsid w:val="31FE601B"/>
    <w:rsid w:val="32023641"/>
    <w:rsid w:val="3271557B"/>
    <w:rsid w:val="32BA373F"/>
    <w:rsid w:val="32CE6B16"/>
    <w:rsid w:val="32E10EB6"/>
    <w:rsid w:val="33092CFE"/>
    <w:rsid w:val="331F1AB3"/>
    <w:rsid w:val="333A0650"/>
    <w:rsid w:val="33F0388B"/>
    <w:rsid w:val="340A5366"/>
    <w:rsid w:val="343D1FD9"/>
    <w:rsid w:val="344B5BF4"/>
    <w:rsid w:val="344F3C87"/>
    <w:rsid w:val="345B5D9A"/>
    <w:rsid w:val="34685E4E"/>
    <w:rsid w:val="3488229A"/>
    <w:rsid w:val="348E0C53"/>
    <w:rsid w:val="34DF1BC4"/>
    <w:rsid w:val="34F32864"/>
    <w:rsid w:val="35180A1B"/>
    <w:rsid w:val="35431A3E"/>
    <w:rsid w:val="35571045"/>
    <w:rsid w:val="356A0A27"/>
    <w:rsid w:val="35C36951"/>
    <w:rsid w:val="35F07359"/>
    <w:rsid w:val="360928FF"/>
    <w:rsid w:val="365E787F"/>
    <w:rsid w:val="367879DA"/>
    <w:rsid w:val="368B7AB6"/>
    <w:rsid w:val="36DC7858"/>
    <w:rsid w:val="36E820E6"/>
    <w:rsid w:val="375C6DE7"/>
    <w:rsid w:val="375E52C5"/>
    <w:rsid w:val="37DE5A18"/>
    <w:rsid w:val="38462C89"/>
    <w:rsid w:val="388739E1"/>
    <w:rsid w:val="38A27D18"/>
    <w:rsid w:val="392630A1"/>
    <w:rsid w:val="3947454C"/>
    <w:rsid w:val="394D096C"/>
    <w:rsid w:val="395457DF"/>
    <w:rsid w:val="396A56D4"/>
    <w:rsid w:val="39AE76A2"/>
    <w:rsid w:val="39C21874"/>
    <w:rsid w:val="39F37E34"/>
    <w:rsid w:val="3A28587D"/>
    <w:rsid w:val="3A5C162D"/>
    <w:rsid w:val="3AA85C8A"/>
    <w:rsid w:val="3ABF31CD"/>
    <w:rsid w:val="3AD77246"/>
    <w:rsid w:val="3AF97AAF"/>
    <w:rsid w:val="3B3D18E0"/>
    <w:rsid w:val="3B4B0235"/>
    <w:rsid w:val="3B5D5D4F"/>
    <w:rsid w:val="3B6852B8"/>
    <w:rsid w:val="3B710987"/>
    <w:rsid w:val="3B9A7EDD"/>
    <w:rsid w:val="3BD954C6"/>
    <w:rsid w:val="3C0E32A8"/>
    <w:rsid w:val="3C5B5CE8"/>
    <w:rsid w:val="3C6F119D"/>
    <w:rsid w:val="3CF62221"/>
    <w:rsid w:val="3CFA42D4"/>
    <w:rsid w:val="3D00581C"/>
    <w:rsid w:val="3D1413C8"/>
    <w:rsid w:val="3D4A4D65"/>
    <w:rsid w:val="3DF0645E"/>
    <w:rsid w:val="3E175E6A"/>
    <w:rsid w:val="3E1A661C"/>
    <w:rsid w:val="3E35373D"/>
    <w:rsid w:val="3EF347D1"/>
    <w:rsid w:val="3F134FA2"/>
    <w:rsid w:val="3F1D32FF"/>
    <w:rsid w:val="3F357653"/>
    <w:rsid w:val="3F8E2E04"/>
    <w:rsid w:val="3F9C2EC1"/>
    <w:rsid w:val="3FFA414C"/>
    <w:rsid w:val="40021032"/>
    <w:rsid w:val="405527A4"/>
    <w:rsid w:val="40656FF4"/>
    <w:rsid w:val="407056B1"/>
    <w:rsid w:val="4081341A"/>
    <w:rsid w:val="40887CD1"/>
    <w:rsid w:val="410C383F"/>
    <w:rsid w:val="4130614E"/>
    <w:rsid w:val="4185265E"/>
    <w:rsid w:val="41C52633"/>
    <w:rsid w:val="41E52DA9"/>
    <w:rsid w:val="4203647D"/>
    <w:rsid w:val="425A6D0E"/>
    <w:rsid w:val="42676BBF"/>
    <w:rsid w:val="42BE695A"/>
    <w:rsid w:val="42E92E4C"/>
    <w:rsid w:val="42F75938"/>
    <w:rsid w:val="43014CE6"/>
    <w:rsid w:val="430D307D"/>
    <w:rsid w:val="433915F6"/>
    <w:rsid w:val="43926DF4"/>
    <w:rsid w:val="43AE7CA3"/>
    <w:rsid w:val="43F01E48"/>
    <w:rsid w:val="4403315F"/>
    <w:rsid w:val="4425463D"/>
    <w:rsid w:val="44256EDB"/>
    <w:rsid w:val="44794371"/>
    <w:rsid w:val="44FF5BD9"/>
    <w:rsid w:val="451C5B9D"/>
    <w:rsid w:val="45596B3E"/>
    <w:rsid w:val="456014B6"/>
    <w:rsid w:val="458A7C47"/>
    <w:rsid w:val="45AD757C"/>
    <w:rsid w:val="45B20519"/>
    <w:rsid w:val="46011273"/>
    <w:rsid w:val="46032B23"/>
    <w:rsid w:val="466730B2"/>
    <w:rsid w:val="4689127A"/>
    <w:rsid w:val="469006CE"/>
    <w:rsid w:val="46B4017D"/>
    <w:rsid w:val="46E14AF9"/>
    <w:rsid w:val="46E4460E"/>
    <w:rsid w:val="46FE43E2"/>
    <w:rsid w:val="471D5443"/>
    <w:rsid w:val="4769234B"/>
    <w:rsid w:val="47975C19"/>
    <w:rsid w:val="485671BC"/>
    <w:rsid w:val="487335D5"/>
    <w:rsid w:val="48836B7D"/>
    <w:rsid w:val="48AB11D8"/>
    <w:rsid w:val="48BC5937"/>
    <w:rsid w:val="48C071DD"/>
    <w:rsid w:val="48CA3BAA"/>
    <w:rsid w:val="491C63D6"/>
    <w:rsid w:val="49285E8E"/>
    <w:rsid w:val="4933779F"/>
    <w:rsid w:val="49345059"/>
    <w:rsid w:val="49441489"/>
    <w:rsid w:val="4960586F"/>
    <w:rsid w:val="49BD29C4"/>
    <w:rsid w:val="49C72E57"/>
    <w:rsid w:val="49D547D7"/>
    <w:rsid w:val="49E36D34"/>
    <w:rsid w:val="4A1D01F5"/>
    <w:rsid w:val="4AA32773"/>
    <w:rsid w:val="4B682322"/>
    <w:rsid w:val="4B9835CA"/>
    <w:rsid w:val="4BA805FA"/>
    <w:rsid w:val="4BC47EB6"/>
    <w:rsid w:val="4BF8453E"/>
    <w:rsid w:val="4C2453D7"/>
    <w:rsid w:val="4C363A91"/>
    <w:rsid w:val="4C38183B"/>
    <w:rsid w:val="4C51319A"/>
    <w:rsid w:val="4C552594"/>
    <w:rsid w:val="4C58249F"/>
    <w:rsid w:val="4C7B0EF5"/>
    <w:rsid w:val="4C8B2404"/>
    <w:rsid w:val="4C9D0B46"/>
    <w:rsid w:val="4CE26AA6"/>
    <w:rsid w:val="4CF048B7"/>
    <w:rsid w:val="4D033EE4"/>
    <w:rsid w:val="4D0A4797"/>
    <w:rsid w:val="4D0F3703"/>
    <w:rsid w:val="4D131A66"/>
    <w:rsid w:val="4D1B26B0"/>
    <w:rsid w:val="4D3C4E82"/>
    <w:rsid w:val="4DFCD84A"/>
    <w:rsid w:val="4E262DE0"/>
    <w:rsid w:val="4E4C2370"/>
    <w:rsid w:val="4E8329B3"/>
    <w:rsid w:val="4EC06AB9"/>
    <w:rsid w:val="4F1B1204"/>
    <w:rsid w:val="4F5C316B"/>
    <w:rsid w:val="4F950C90"/>
    <w:rsid w:val="4FBA4D27"/>
    <w:rsid w:val="4FC5242B"/>
    <w:rsid w:val="505962D0"/>
    <w:rsid w:val="508A0177"/>
    <w:rsid w:val="50923EC9"/>
    <w:rsid w:val="509D316F"/>
    <w:rsid w:val="50BF4786"/>
    <w:rsid w:val="512F1E25"/>
    <w:rsid w:val="514C1822"/>
    <w:rsid w:val="51823496"/>
    <w:rsid w:val="51EE10F2"/>
    <w:rsid w:val="51EF70B5"/>
    <w:rsid w:val="51F728E4"/>
    <w:rsid w:val="520D7A89"/>
    <w:rsid w:val="521A6FC1"/>
    <w:rsid w:val="524704C1"/>
    <w:rsid w:val="524F4A2A"/>
    <w:rsid w:val="52642012"/>
    <w:rsid w:val="52755DF4"/>
    <w:rsid w:val="52812C66"/>
    <w:rsid w:val="52A272DF"/>
    <w:rsid w:val="52E07717"/>
    <w:rsid w:val="532A0583"/>
    <w:rsid w:val="5330563A"/>
    <w:rsid w:val="53332180"/>
    <w:rsid w:val="53517A00"/>
    <w:rsid w:val="535E4538"/>
    <w:rsid w:val="53614151"/>
    <w:rsid w:val="53741519"/>
    <w:rsid w:val="537C0D0E"/>
    <w:rsid w:val="539B5698"/>
    <w:rsid w:val="53A72F15"/>
    <w:rsid w:val="53AB4169"/>
    <w:rsid w:val="54035863"/>
    <w:rsid w:val="545B618A"/>
    <w:rsid w:val="549058AB"/>
    <w:rsid w:val="54C7152C"/>
    <w:rsid w:val="54DE0E0A"/>
    <w:rsid w:val="55014092"/>
    <w:rsid w:val="550D721A"/>
    <w:rsid w:val="5531252F"/>
    <w:rsid w:val="557B0A8D"/>
    <w:rsid w:val="55800D62"/>
    <w:rsid w:val="55A65457"/>
    <w:rsid w:val="55AB539F"/>
    <w:rsid w:val="55D253D9"/>
    <w:rsid w:val="55F3226C"/>
    <w:rsid w:val="561A3DA8"/>
    <w:rsid w:val="561F1ACD"/>
    <w:rsid w:val="565A22EB"/>
    <w:rsid w:val="567C558B"/>
    <w:rsid w:val="56DC533B"/>
    <w:rsid w:val="56EC1C55"/>
    <w:rsid w:val="56F9349F"/>
    <w:rsid w:val="57437223"/>
    <w:rsid w:val="57676E11"/>
    <w:rsid w:val="579E601C"/>
    <w:rsid w:val="57B8376D"/>
    <w:rsid w:val="580105B8"/>
    <w:rsid w:val="58134E48"/>
    <w:rsid w:val="58241860"/>
    <w:rsid w:val="58BD15FE"/>
    <w:rsid w:val="58F03860"/>
    <w:rsid w:val="59376BFA"/>
    <w:rsid w:val="597E09E7"/>
    <w:rsid w:val="599D662B"/>
    <w:rsid w:val="599F129E"/>
    <w:rsid w:val="59CC128C"/>
    <w:rsid w:val="59D34914"/>
    <w:rsid w:val="5A01477B"/>
    <w:rsid w:val="5A8C559D"/>
    <w:rsid w:val="5AAF6EAB"/>
    <w:rsid w:val="5AB71DD6"/>
    <w:rsid w:val="5ACD48B5"/>
    <w:rsid w:val="5AD96A93"/>
    <w:rsid w:val="5B1D7DA8"/>
    <w:rsid w:val="5B3062D3"/>
    <w:rsid w:val="5B712C63"/>
    <w:rsid w:val="5B7B5AF5"/>
    <w:rsid w:val="5BCA3A6F"/>
    <w:rsid w:val="5BDC15D0"/>
    <w:rsid w:val="5BE724EC"/>
    <w:rsid w:val="5C0959CB"/>
    <w:rsid w:val="5C0A506B"/>
    <w:rsid w:val="5C207E77"/>
    <w:rsid w:val="5C6B34A4"/>
    <w:rsid w:val="5C807305"/>
    <w:rsid w:val="5CF53AB0"/>
    <w:rsid w:val="5D071DDC"/>
    <w:rsid w:val="5DFA8D1C"/>
    <w:rsid w:val="5E017FE5"/>
    <w:rsid w:val="5E4506BD"/>
    <w:rsid w:val="5EDB2C4F"/>
    <w:rsid w:val="5EE415E4"/>
    <w:rsid w:val="5EF3514E"/>
    <w:rsid w:val="5EF632C7"/>
    <w:rsid w:val="5F033C91"/>
    <w:rsid w:val="5F5029D6"/>
    <w:rsid w:val="5F592B7C"/>
    <w:rsid w:val="5FC933A7"/>
    <w:rsid w:val="5FD82C75"/>
    <w:rsid w:val="5FF64C73"/>
    <w:rsid w:val="5FFD3BBD"/>
    <w:rsid w:val="5FFE3917"/>
    <w:rsid w:val="5FFF9FF4"/>
    <w:rsid w:val="60162EDE"/>
    <w:rsid w:val="601E2BA8"/>
    <w:rsid w:val="605129B1"/>
    <w:rsid w:val="60C33D53"/>
    <w:rsid w:val="60E17538"/>
    <w:rsid w:val="60FE2FFD"/>
    <w:rsid w:val="615764BF"/>
    <w:rsid w:val="618C6970"/>
    <w:rsid w:val="618D559D"/>
    <w:rsid w:val="61D0643A"/>
    <w:rsid w:val="61D941C8"/>
    <w:rsid w:val="6247548C"/>
    <w:rsid w:val="62590310"/>
    <w:rsid w:val="625F3CAC"/>
    <w:rsid w:val="62622F86"/>
    <w:rsid w:val="628D7093"/>
    <w:rsid w:val="629A2B7E"/>
    <w:rsid w:val="635A33C1"/>
    <w:rsid w:val="63E43B3C"/>
    <w:rsid w:val="644738A9"/>
    <w:rsid w:val="645D29D7"/>
    <w:rsid w:val="647C1F6F"/>
    <w:rsid w:val="64AA08E2"/>
    <w:rsid w:val="64B34D0F"/>
    <w:rsid w:val="64BF6946"/>
    <w:rsid w:val="64D54FB3"/>
    <w:rsid w:val="64D64AAE"/>
    <w:rsid w:val="64F32D22"/>
    <w:rsid w:val="64F731B8"/>
    <w:rsid w:val="65127805"/>
    <w:rsid w:val="65A34B09"/>
    <w:rsid w:val="661C32A7"/>
    <w:rsid w:val="6632450D"/>
    <w:rsid w:val="66454E07"/>
    <w:rsid w:val="665238E1"/>
    <w:rsid w:val="665777F9"/>
    <w:rsid w:val="666E2AF9"/>
    <w:rsid w:val="667907C1"/>
    <w:rsid w:val="66A61B40"/>
    <w:rsid w:val="66B214DE"/>
    <w:rsid w:val="66CD0FC2"/>
    <w:rsid w:val="67061B24"/>
    <w:rsid w:val="670D4B76"/>
    <w:rsid w:val="675D5E2C"/>
    <w:rsid w:val="67A55EE9"/>
    <w:rsid w:val="67C72FEF"/>
    <w:rsid w:val="67C80414"/>
    <w:rsid w:val="680D2AE5"/>
    <w:rsid w:val="684A1FF3"/>
    <w:rsid w:val="68863C03"/>
    <w:rsid w:val="68941085"/>
    <w:rsid w:val="68A35D74"/>
    <w:rsid w:val="68C04473"/>
    <w:rsid w:val="68D423D1"/>
    <w:rsid w:val="691B613A"/>
    <w:rsid w:val="693D2157"/>
    <w:rsid w:val="69671C36"/>
    <w:rsid w:val="697F5E72"/>
    <w:rsid w:val="69CC7AE7"/>
    <w:rsid w:val="69D7358C"/>
    <w:rsid w:val="69FD7706"/>
    <w:rsid w:val="69FF508D"/>
    <w:rsid w:val="6A0257E4"/>
    <w:rsid w:val="6A3E3C8C"/>
    <w:rsid w:val="6A8E035E"/>
    <w:rsid w:val="6A9F146F"/>
    <w:rsid w:val="6AE5428D"/>
    <w:rsid w:val="6BC657CB"/>
    <w:rsid w:val="6BC7425E"/>
    <w:rsid w:val="6BCD7FBD"/>
    <w:rsid w:val="6BF15048"/>
    <w:rsid w:val="6C5C651C"/>
    <w:rsid w:val="6C64751A"/>
    <w:rsid w:val="6C7A6641"/>
    <w:rsid w:val="6C923BCC"/>
    <w:rsid w:val="6CBB18A2"/>
    <w:rsid w:val="6CE64F64"/>
    <w:rsid w:val="6CEE5EF6"/>
    <w:rsid w:val="6D0A20C6"/>
    <w:rsid w:val="6D1924C9"/>
    <w:rsid w:val="6D377CC3"/>
    <w:rsid w:val="6D565634"/>
    <w:rsid w:val="6D7C4256"/>
    <w:rsid w:val="6D8B30C2"/>
    <w:rsid w:val="6DB50E19"/>
    <w:rsid w:val="6DBB24DD"/>
    <w:rsid w:val="6DD15337"/>
    <w:rsid w:val="6E002E86"/>
    <w:rsid w:val="6E1C045A"/>
    <w:rsid w:val="6E3539A7"/>
    <w:rsid w:val="6E6D4AC1"/>
    <w:rsid w:val="6E755A01"/>
    <w:rsid w:val="6E8003BC"/>
    <w:rsid w:val="6EF6480A"/>
    <w:rsid w:val="6EFA655B"/>
    <w:rsid w:val="6F076061"/>
    <w:rsid w:val="6F3D145B"/>
    <w:rsid w:val="6F791BED"/>
    <w:rsid w:val="6F820822"/>
    <w:rsid w:val="6F992C98"/>
    <w:rsid w:val="6FE75052"/>
    <w:rsid w:val="6FED7626"/>
    <w:rsid w:val="6FF43359"/>
    <w:rsid w:val="701632CF"/>
    <w:rsid w:val="7041352A"/>
    <w:rsid w:val="70566E38"/>
    <w:rsid w:val="70816132"/>
    <w:rsid w:val="70904E30"/>
    <w:rsid w:val="70DC3FEA"/>
    <w:rsid w:val="71017ADB"/>
    <w:rsid w:val="714E7C4B"/>
    <w:rsid w:val="715F5099"/>
    <w:rsid w:val="71782466"/>
    <w:rsid w:val="717C4B72"/>
    <w:rsid w:val="717D3435"/>
    <w:rsid w:val="71817EE8"/>
    <w:rsid w:val="718E7A50"/>
    <w:rsid w:val="71A0701D"/>
    <w:rsid w:val="71AA1693"/>
    <w:rsid w:val="71C05C07"/>
    <w:rsid w:val="71E960E9"/>
    <w:rsid w:val="72004D3A"/>
    <w:rsid w:val="7230799E"/>
    <w:rsid w:val="7233206B"/>
    <w:rsid w:val="72583F3C"/>
    <w:rsid w:val="727C2B53"/>
    <w:rsid w:val="729702B9"/>
    <w:rsid w:val="72C33D74"/>
    <w:rsid w:val="72C708B1"/>
    <w:rsid w:val="72CD14B9"/>
    <w:rsid w:val="73661FAF"/>
    <w:rsid w:val="738441B1"/>
    <w:rsid w:val="739139C9"/>
    <w:rsid w:val="73A57706"/>
    <w:rsid w:val="7438273E"/>
    <w:rsid w:val="748D188D"/>
    <w:rsid w:val="74A940D4"/>
    <w:rsid w:val="750A7252"/>
    <w:rsid w:val="752C6784"/>
    <w:rsid w:val="758065B0"/>
    <w:rsid w:val="759667EF"/>
    <w:rsid w:val="75B63664"/>
    <w:rsid w:val="75CB5FEA"/>
    <w:rsid w:val="75F56F65"/>
    <w:rsid w:val="765A6745"/>
    <w:rsid w:val="765D755B"/>
    <w:rsid w:val="76826F61"/>
    <w:rsid w:val="76D8432F"/>
    <w:rsid w:val="76EB17EC"/>
    <w:rsid w:val="76F41DC6"/>
    <w:rsid w:val="77297A11"/>
    <w:rsid w:val="772A6A5E"/>
    <w:rsid w:val="772F5085"/>
    <w:rsid w:val="773017D8"/>
    <w:rsid w:val="774A7BC5"/>
    <w:rsid w:val="77543674"/>
    <w:rsid w:val="779D5FA4"/>
    <w:rsid w:val="77C46B5B"/>
    <w:rsid w:val="77D77FC7"/>
    <w:rsid w:val="77E94FFA"/>
    <w:rsid w:val="7808474D"/>
    <w:rsid w:val="781F6A99"/>
    <w:rsid w:val="782817EB"/>
    <w:rsid w:val="786B03DF"/>
    <w:rsid w:val="787B2C77"/>
    <w:rsid w:val="78866321"/>
    <w:rsid w:val="78880AE2"/>
    <w:rsid w:val="78A92DDF"/>
    <w:rsid w:val="78D4738F"/>
    <w:rsid w:val="78DE7CFC"/>
    <w:rsid w:val="790375FB"/>
    <w:rsid w:val="79251491"/>
    <w:rsid w:val="79C04971"/>
    <w:rsid w:val="79D45BF1"/>
    <w:rsid w:val="79E87A8A"/>
    <w:rsid w:val="7A517C9C"/>
    <w:rsid w:val="7A553ACE"/>
    <w:rsid w:val="7A8157E9"/>
    <w:rsid w:val="7A845369"/>
    <w:rsid w:val="7AFF0EB2"/>
    <w:rsid w:val="7B1E7BAA"/>
    <w:rsid w:val="7B21474E"/>
    <w:rsid w:val="7B6E6BA4"/>
    <w:rsid w:val="7B832258"/>
    <w:rsid w:val="7BA07EF1"/>
    <w:rsid w:val="7BD209F2"/>
    <w:rsid w:val="7BF9074B"/>
    <w:rsid w:val="7C3133F9"/>
    <w:rsid w:val="7C606E00"/>
    <w:rsid w:val="7C8F228E"/>
    <w:rsid w:val="7CDB4696"/>
    <w:rsid w:val="7D005805"/>
    <w:rsid w:val="7D40607F"/>
    <w:rsid w:val="7D533CD9"/>
    <w:rsid w:val="7D9A72EE"/>
    <w:rsid w:val="7DA2574A"/>
    <w:rsid w:val="7DB61404"/>
    <w:rsid w:val="7DCE610F"/>
    <w:rsid w:val="7DEE25F6"/>
    <w:rsid w:val="7DF86354"/>
    <w:rsid w:val="7E0B7A08"/>
    <w:rsid w:val="7E0F1298"/>
    <w:rsid w:val="7E7A69A6"/>
    <w:rsid w:val="7EA61572"/>
    <w:rsid w:val="7EEE6F0F"/>
    <w:rsid w:val="7F930498"/>
    <w:rsid w:val="7FBF1F72"/>
    <w:rsid w:val="7FFA0CBF"/>
    <w:rsid w:val="9EDF0F55"/>
    <w:rsid w:val="9F728C89"/>
    <w:rsid w:val="B17EF89B"/>
    <w:rsid w:val="BEDC24AC"/>
    <w:rsid w:val="C9EE0863"/>
    <w:rsid w:val="CFFBC417"/>
    <w:rsid w:val="CFFDE4EA"/>
    <w:rsid w:val="D6FE23AB"/>
    <w:rsid w:val="E3DECC67"/>
    <w:rsid w:val="E7FF215F"/>
    <w:rsid w:val="FD59FF20"/>
    <w:rsid w:val="FF71837A"/>
    <w:rsid w:val="FF7E3483"/>
    <w:rsid w:val="FFBF780A"/>
    <w:rsid w:val="FFED8F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0" w:semiHidden="0" w:name="Balloon Text"/>
    <w:lsdException w:qFormat="1" w:unhideWhenUsed="0" w:uiPriority="59"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autoRedefine/>
    <w:qFormat/>
    <w:uiPriority w:val="9"/>
    <w:pPr>
      <w:keepNext/>
      <w:keepLines/>
      <w:spacing w:before="340" w:after="330" w:line="578" w:lineRule="auto"/>
      <w:outlineLvl w:val="0"/>
    </w:pPr>
    <w:rPr>
      <w:rFonts w:eastAsia="方正仿宋_GB2312"/>
      <w:b/>
      <w:bCs/>
      <w:kern w:val="44"/>
      <w:sz w:val="36"/>
      <w:szCs w:val="44"/>
    </w:rPr>
  </w:style>
  <w:style w:type="paragraph" w:styleId="3">
    <w:name w:val="heading 3"/>
    <w:basedOn w:val="1"/>
    <w:next w:val="1"/>
    <w:link w:val="32"/>
    <w:autoRedefine/>
    <w:qFormat/>
    <w:uiPriority w:val="9"/>
    <w:pPr>
      <w:widowControl/>
      <w:jc w:val="left"/>
      <w:outlineLvl w:val="2"/>
    </w:pPr>
    <w:rPr>
      <w:rFonts w:ascii="宋体" w:hAnsi="宋体" w:cs="宋体"/>
      <w:b/>
      <w:bCs/>
      <w:kern w:val="0"/>
      <w:sz w:val="27"/>
      <w:szCs w:val="27"/>
    </w:rPr>
  </w:style>
  <w:style w:type="character" w:default="1" w:styleId="22">
    <w:name w:val="Default Paragraph Font"/>
    <w:autoRedefine/>
    <w:semiHidden/>
    <w:unhideWhenUsed/>
    <w:qFormat/>
    <w:uiPriority w:val="1"/>
  </w:style>
  <w:style w:type="table" w:default="1" w:styleId="19">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annotation text"/>
    <w:basedOn w:val="1"/>
    <w:link w:val="36"/>
    <w:autoRedefine/>
    <w:unhideWhenUsed/>
    <w:qFormat/>
    <w:uiPriority w:val="0"/>
    <w:pPr>
      <w:jc w:val="left"/>
    </w:pPr>
  </w:style>
  <w:style w:type="paragraph" w:styleId="5">
    <w:name w:val="Body Text"/>
    <w:basedOn w:val="1"/>
    <w:link w:val="41"/>
    <w:autoRedefine/>
    <w:qFormat/>
    <w:uiPriority w:val="0"/>
    <w:pPr>
      <w:adjustRightInd w:val="0"/>
      <w:spacing w:line="312" w:lineRule="atLeast"/>
      <w:jc w:val="center"/>
      <w:textAlignment w:val="baseline"/>
    </w:pPr>
    <w:rPr>
      <w:rFonts w:ascii="仿宋_GB2312" w:eastAsia="仿宋_GB2312"/>
      <w:kern w:val="0"/>
      <w:szCs w:val="20"/>
    </w:rPr>
  </w:style>
  <w:style w:type="paragraph" w:styleId="6">
    <w:name w:val="Body Text Indent"/>
    <w:basedOn w:val="1"/>
    <w:link w:val="47"/>
    <w:autoRedefine/>
    <w:qFormat/>
    <w:uiPriority w:val="0"/>
    <w:pPr>
      <w:snapToGrid w:val="0"/>
      <w:spacing w:line="324" w:lineRule="auto"/>
      <w:ind w:firstLine="560" w:firstLineChars="200"/>
    </w:pPr>
    <w:rPr>
      <w:rFonts w:ascii="宋体" w:hAnsi="宋体"/>
      <w:sz w:val="28"/>
    </w:rPr>
  </w:style>
  <w:style w:type="paragraph" w:styleId="7">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8">
    <w:name w:val="Body Text Indent 2"/>
    <w:basedOn w:val="1"/>
    <w:link w:val="49"/>
    <w:autoRedefine/>
    <w:qFormat/>
    <w:uiPriority w:val="0"/>
    <w:pPr>
      <w:spacing w:after="120" w:line="480" w:lineRule="auto"/>
      <w:ind w:left="420" w:leftChars="200"/>
    </w:pPr>
  </w:style>
  <w:style w:type="paragraph" w:styleId="9">
    <w:name w:val="Balloon Text"/>
    <w:basedOn w:val="1"/>
    <w:link w:val="38"/>
    <w:autoRedefine/>
    <w:unhideWhenUsed/>
    <w:qFormat/>
    <w:uiPriority w:val="0"/>
    <w:rPr>
      <w:sz w:val="18"/>
      <w:szCs w:val="18"/>
    </w:rPr>
  </w:style>
  <w:style w:type="paragraph" w:styleId="10">
    <w:name w:val="footer"/>
    <w:basedOn w:val="1"/>
    <w:link w:val="34"/>
    <w:autoRedefine/>
    <w:unhideWhenUsed/>
    <w:qFormat/>
    <w:uiPriority w:val="99"/>
    <w:pPr>
      <w:tabs>
        <w:tab w:val="center" w:pos="4153"/>
        <w:tab w:val="right" w:pos="8306"/>
      </w:tabs>
      <w:snapToGrid w:val="0"/>
      <w:jc w:val="left"/>
    </w:pPr>
    <w:rPr>
      <w:sz w:val="18"/>
      <w:szCs w:val="18"/>
    </w:rPr>
  </w:style>
  <w:style w:type="paragraph" w:styleId="11">
    <w:name w:val="header"/>
    <w:basedOn w:val="1"/>
    <w:link w:val="3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widowControl/>
      <w:tabs>
        <w:tab w:val="right" w:leader="dot" w:pos="8296"/>
      </w:tabs>
      <w:spacing w:after="100" w:line="660" w:lineRule="exact"/>
      <w:jc w:val="left"/>
    </w:pPr>
    <w:rPr>
      <w:rFonts w:eastAsia="方正仿宋_GB2312"/>
      <w:kern w:val="0"/>
      <w:sz w:val="24"/>
    </w:rPr>
  </w:style>
  <w:style w:type="paragraph" w:styleId="13">
    <w:name w:val="footnote text"/>
    <w:basedOn w:val="1"/>
    <w:link w:val="64"/>
    <w:autoRedefine/>
    <w:semiHidden/>
    <w:qFormat/>
    <w:uiPriority w:val="0"/>
    <w:pPr>
      <w:adjustRightInd w:val="0"/>
      <w:spacing w:line="312" w:lineRule="atLeast"/>
      <w:jc w:val="left"/>
      <w:textAlignment w:val="baseline"/>
    </w:pPr>
    <w:rPr>
      <w:kern w:val="0"/>
      <w:sz w:val="18"/>
      <w:szCs w:val="20"/>
    </w:rPr>
  </w:style>
  <w:style w:type="paragraph" w:styleId="14">
    <w:name w:val="toc 2"/>
    <w:basedOn w:val="1"/>
    <w:next w:val="1"/>
    <w:autoRedefine/>
    <w:semiHidden/>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5">
    <w:name w:val="Body Text 2"/>
    <w:basedOn w:val="1"/>
    <w:link w:val="65"/>
    <w:autoRedefine/>
    <w:qFormat/>
    <w:uiPriority w:val="0"/>
    <w:pPr>
      <w:adjustRightInd w:val="0"/>
      <w:snapToGrid w:val="0"/>
      <w:spacing w:line="240" w:lineRule="atLeast"/>
      <w:ind w:right="-107" w:rightChars="-51"/>
      <w:jc w:val="center"/>
      <w:textAlignment w:val="baseline"/>
    </w:pPr>
    <w:rPr>
      <w:rFonts w:ascii="宋体" w:hAnsi="宋体"/>
      <w:kern w:val="0"/>
      <w:szCs w:val="20"/>
    </w:rPr>
  </w:style>
  <w:style w:type="paragraph" w:styleId="16">
    <w:name w:val="HTML Preformatted"/>
    <w:basedOn w:val="1"/>
    <w:link w:val="58"/>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7">
    <w:name w:val="Normal (Web)"/>
    <w:basedOn w:val="1"/>
    <w:link w:val="84"/>
    <w:autoRedefine/>
    <w:qFormat/>
    <w:uiPriority w:val="99"/>
    <w:pPr>
      <w:widowControl/>
      <w:spacing w:before="100" w:beforeAutospacing="1" w:after="100" w:afterAutospacing="1"/>
      <w:jc w:val="left"/>
    </w:pPr>
    <w:rPr>
      <w:rFonts w:ascii="宋体" w:hAnsi="宋体" w:cs="宋体"/>
      <w:kern w:val="0"/>
      <w:sz w:val="24"/>
    </w:rPr>
  </w:style>
  <w:style w:type="paragraph" w:styleId="18">
    <w:name w:val="annotation subject"/>
    <w:basedOn w:val="4"/>
    <w:next w:val="4"/>
    <w:link w:val="37"/>
    <w:autoRedefine/>
    <w:unhideWhenUsed/>
    <w:qFormat/>
    <w:uiPriority w:val="0"/>
    <w:rPr>
      <w:b/>
      <w:bCs/>
    </w:rPr>
  </w:style>
  <w:style w:type="table" w:styleId="20">
    <w:name w:val="Table Grid"/>
    <w:basedOn w:val="19"/>
    <w:autoRedefine/>
    <w:qFormat/>
    <w:uiPriority w:val="5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21">
    <w:name w:val="Table Grid 5"/>
    <w:basedOn w:val="19"/>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23">
    <w:name w:val="Strong"/>
    <w:autoRedefine/>
    <w:qFormat/>
    <w:uiPriority w:val="22"/>
    <w:rPr>
      <w:b/>
      <w:bCs/>
    </w:rPr>
  </w:style>
  <w:style w:type="character" w:styleId="24">
    <w:name w:val="page number"/>
    <w:basedOn w:val="22"/>
    <w:autoRedefine/>
    <w:qFormat/>
    <w:uiPriority w:val="0"/>
    <w:rPr>
      <w:rFonts w:cs="Times New Roman"/>
      <w:lang w:val="zh-TW" w:eastAsia="zh-TW"/>
    </w:rPr>
  </w:style>
  <w:style w:type="character" w:styleId="25">
    <w:name w:val="FollowedHyperlink"/>
    <w:autoRedefine/>
    <w:qFormat/>
    <w:uiPriority w:val="0"/>
    <w:rPr>
      <w:color w:val="800080"/>
      <w:u w:val="single"/>
    </w:rPr>
  </w:style>
  <w:style w:type="character" w:styleId="26">
    <w:name w:val="Emphasis"/>
    <w:autoRedefine/>
    <w:qFormat/>
    <w:uiPriority w:val="0"/>
    <w:rPr>
      <w:i/>
      <w:iCs/>
    </w:rPr>
  </w:style>
  <w:style w:type="character" w:styleId="27">
    <w:name w:val="line number"/>
    <w:autoRedefine/>
    <w:qFormat/>
    <w:uiPriority w:val="0"/>
  </w:style>
  <w:style w:type="character" w:styleId="28">
    <w:name w:val="Hyperlink"/>
    <w:autoRedefine/>
    <w:qFormat/>
    <w:uiPriority w:val="99"/>
    <w:rPr>
      <w:color w:val="0000FF"/>
      <w:u w:val="single"/>
    </w:rPr>
  </w:style>
  <w:style w:type="character" w:styleId="29">
    <w:name w:val="annotation reference"/>
    <w:basedOn w:val="22"/>
    <w:autoRedefine/>
    <w:unhideWhenUsed/>
    <w:qFormat/>
    <w:uiPriority w:val="0"/>
    <w:rPr>
      <w:sz w:val="21"/>
      <w:szCs w:val="21"/>
    </w:rPr>
  </w:style>
  <w:style w:type="character" w:styleId="30">
    <w:name w:val="footnote reference"/>
    <w:autoRedefine/>
    <w:semiHidden/>
    <w:qFormat/>
    <w:uiPriority w:val="0"/>
    <w:rPr>
      <w:vertAlign w:val="superscript"/>
    </w:rPr>
  </w:style>
  <w:style w:type="character" w:customStyle="1" w:styleId="31">
    <w:name w:val="标题 1 字符"/>
    <w:basedOn w:val="22"/>
    <w:link w:val="2"/>
    <w:autoRedefine/>
    <w:qFormat/>
    <w:uiPriority w:val="9"/>
    <w:rPr>
      <w:rFonts w:ascii="Times New Roman" w:hAnsi="Times New Roman" w:eastAsia="方正仿宋_GB2312" w:cs="Times New Roman"/>
      <w:b/>
      <w:bCs/>
      <w:kern w:val="44"/>
      <w:sz w:val="36"/>
      <w:szCs w:val="44"/>
    </w:rPr>
  </w:style>
  <w:style w:type="character" w:customStyle="1" w:styleId="32">
    <w:name w:val="标题 3 字符"/>
    <w:basedOn w:val="22"/>
    <w:link w:val="3"/>
    <w:autoRedefine/>
    <w:qFormat/>
    <w:uiPriority w:val="9"/>
    <w:rPr>
      <w:rFonts w:ascii="宋体" w:hAnsi="宋体" w:eastAsia="宋体" w:cs="宋体"/>
      <w:b/>
      <w:bCs/>
      <w:kern w:val="0"/>
      <w:sz w:val="27"/>
      <w:szCs w:val="27"/>
    </w:rPr>
  </w:style>
  <w:style w:type="character" w:customStyle="1" w:styleId="33">
    <w:name w:val="页眉 字符"/>
    <w:basedOn w:val="22"/>
    <w:link w:val="11"/>
    <w:autoRedefine/>
    <w:qFormat/>
    <w:uiPriority w:val="99"/>
    <w:rPr>
      <w:sz w:val="18"/>
      <w:szCs w:val="18"/>
    </w:rPr>
  </w:style>
  <w:style w:type="character" w:customStyle="1" w:styleId="34">
    <w:name w:val="页脚 字符"/>
    <w:basedOn w:val="22"/>
    <w:link w:val="10"/>
    <w:autoRedefine/>
    <w:qFormat/>
    <w:uiPriority w:val="99"/>
    <w:rPr>
      <w:sz w:val="18"/>
      <w:szCs w:val="18"/>
    </w:rPr>
  </w:style>
  <w:style w:type="paragraph" w:customStyle="1" w:styleId="35">
    <w:name w:val="Char"/>
    <w:basedOn w:val="1"/>
    <w:autoRedefine/>
    <w:qFormat/>
    <w:uiPriority w:val="0"/>
    <w:rPr>
      <w:rFonts w:ascii="Tahoma" w:hAnsi="Tahoma"/>
      <w:sz w:val="24"/>
      <w:szCs w:val="20"/>
    </w:rPr>
  </w:style>
  <w:style w:type="character" w:customStyle="1" w:styleId="36">
    <w:name w:val="批注文字 字符"/>
    <w:basedOn w:val="22"/>
    <w:link w:val="4"/>
    <w:autoRedefine/>
    <w:qFormat/>
    <w:uiPriority w:val="0"/>
    <w:rPr>
      <w:rFonts w:ascii="Times New Roman" w:hAnsi="Times New Roman" w:eastAsia="宋体" w:cs="Times New Roman"/>
      <w:szCs w:val="24"/>
    </w:rPr>
  </w:style>
  <w:style w:type="character" w:customStyle="1" w:styleId="37">
    <w:name w:val="批注主题 字符"/>
    <w:basedOn w:val="36"/>
    <w:link w:val="18"/>
    <w:autoRedefine/>
    <w:qFormat/>
    <w:uiPriority w:val="0"/>
    <w:rPr>
      <w:rFonts w:ascii="Times New Roman" w:hAnsi="Times New Roman" w:eastAsia="宋体" w:cs="Times New Roman"/>
      <w:b/>
      <w:bCs/>
      <w:szCs w:val="24"/>
    </w:rPr>
  </w:style>
  <w:style w:type="character" w:customStyle="1" w:styleId="38">
    <w:name w:val="批注框文本 字符"/>
    <w:basedOn w:val="22"/>
    <w:link w:val="9"/>
    <w:autoRedefine/>
    <w:qFormat/>
    <w:uiPriority w:val="0"/>
    <w:rPr>
      <w:rFonts w:ascii="Times New Roman" w:hAnsi="Times New Roman" w:eastAsia="宋体" w:cs="Times New Roman"/>
      <w:sz w:val="18"/>
      <w:szCs w:val="18"/>
    </w:rPr>
  </w:style>
  <w:style w:type="paragraph" w:customStyle="1" w:styleId="39">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40">
    <w:name w:val="页脚 Char1"/>
    <w:basedOn w:val="22"/>
    <w:autoRedefine/>
    <w:qFormat/>
    <w:uiPriority w:val="99"/>
    <w:rPr>
      <w:rFonts w:ascii="Times New Roman" w:hAnsi="Times New Roman" w:eastAsia="宋体" w:cs="Times New Roman"/>
      <w:kern w:val="2"/>
      <w:sz w:val="18"/>
      <w:szCs w:val="18"/>
    </w:rPr>
  </w:style>
  <w:style w:type="character" w:customStyle="1" w:styleId="41">
    <w:name w:val="正文文本 字符"/>
    <w:basedOn w:val="22"/>
    <w:link w:val="5"/>
    <w:autoRedefine/>
    <w:qFormat/>
    <w:uiPriority w:val="0"/>
    <w:rPr>
      <w:rFonts w:ascii="仿宋_GB2312" w:hAnsi="Times New Roman" w:eastAsia="仿宋_GB2312" w:cs="Times New Roman"/>
      <w:kern w:val="0"/>
      <w:szCs w:val="20"/>
    </w:rPr>
  </w:style>
  <w:style w:type="paragraph" w:customStyle="1" w:styleId="42">
    <w:name w:val="标准"/>
    <w:basedOn w:val="1"/>
    <w:autoRedefine/>
    <w:qFormat/>
    <w:uiPriority w:val="99"/>
    <w:pPr>
      <w:adjustRightInd w:val="0"/>
      <w:spacing w:before="120" w:after="120" w:line="312" w:lineRule="atLeast"/>
      <w:textAlignment w:val="baseline"/>
    </w:pPr>
    <w:rPr>
      <w:rFonts w:ascii="宋体"/>
      <w:kern w:val="0"/>
      <w:szCs w:val="20"/>
    </w:rPr>
  </w:style>
  <w:style w:type="paragraph" w:customStyle="1" w:styleId="43">
    <w:name w:val="批注框文本1"/>
    <w:basedOn w:val="1"/>
    <w:autoRedefine/>
    <w:semiHidden/>
    <w:qFormat/>
    <w:uiPriority w:val="0"/>
    <w:rPr>
      <w:sz w:val="18"/>
      <w:szCs w:val="18"/>
    </w:rPr>
  </w:style>
  <w:style w:type="character" w:customStyle="1" w:styleId="44">
    <w:name w:val="批注文字 Char1"/>
    <w:autoRedefine/>
    <w:qFormat/>
    <w:uiPriority w:val="0"/>
    <w:rPr>
      <w:kern w:val="2"/>
      <w:sz w:val="21"/>
      <w:szCs w:val="24"/>
    </w:rPr>
  </w:style>
  <w:style w:type="character" w:customStyle="1" w:styleId="45">
    <w:name w:val="批注主题 Char1"/>
    <w:autoRedefine/>
    <w:qFormat/>
    <w:uiPriority w:val="0"/>
    <w:rPr>
      <w:b/>
      <w:bCs/>
      <w:kern w:val="2"/>
      <w:sz w:val="21"/>
      <w:szCs w:val="24"/>
    </w:rPr>
  </w:style>
  <w:style w:type="character" w:customStyle="1" w:styleId="46">
    <w:name w:val="批注框文本 Char1"/>
    <w:autoRedefine/>
    <w:qFormat/>
    <w:uiPriority w:val="0"/>
    <w:rPr>
      <w:kern w:val="2"/>
      <w:sz w:val="18"/>
      <w:szCs w:val="18"/>
    </w:rPr>
  </w:style>
  <w:style w:type="character" w:customStyle="1" w:styleId="47">
    <w:name w:val="正文文本缩进 字符"/>
    <w:basedOn w:val="22"/>
    <w:link w:val="6"/>
    <w:autoRedefine/>
    <w:qFormat/>
    <w:uiPriority w:val="0"/>
    <w:rPr>
      <w:rFonts w:ascii="宋体" w:hAnsi="宋体" w:eastAsia="宋体" w:cs="Times New Roman"/>
      <w:sz w:val="28"/>
      <w:szCs w:val="24"/>
    </w:rPr>
  </w:style>
  <w:style w:type="character" w:customStyle="1" w:styleId="48">
    <w:name w:val="正文文本缩进 Char1"/>
    <w:autoRedefine/>
    <w:qFormat/>
    <w:uiPriority w:val="0"/>
    <w:rPr>
      <w:rFonts w:ascii="宋体" w:hAnsi="宋体"/>
      <w:kern w:val="2"/>
      <w:sz w:val="28"/>
      <w:szCs w:val="24"/>
    </w:rPr>
  </w:style>
  <w:style w:type="character" w:customStyle="1" w:styleId="49">
    <w:name w:val="正文文本缩进 2 字符"/>
    <w:basedOn w:val="22"/>
    <w:link w:val="8"/>
    <w:autoRedefine/>
    <w:qFormat/>
    <w:uiPriority w:val="0"/>
    <w:rPr>
      <w:rFonts w:ascii="Times New Roman" w:hAnsi="Times New Roman" w:eastAsia="宋体" w:cs="Times New Roman"/>
      <w:szCs w:val="24"/>
    </w:rPr>
  </w:style>
  <w:style w:type="character" w:customStyle="1" w:styleId="50">
    <w:name w:val="正文文本缩进 2 Char1"/>
    <w:autoRedefine/>
    <w:qFormat/>
    <w:uiPriority w:val="0"/>
    <w:rPr>
      <w:kern w:val="2"/>
      <w:sz w:val="21"/>
      <w:szCs w:val="24"/>
    </w:rPr>
  </w:style>
  <w:style w:type="paragraph" w:customStyle="1" w:styleId="51">
    <w:name w:val="Char1"/>
    <w:basedOn w:val="1"/>
    <w:autoRedefine/>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2">
    <w:name w:val="Char2"/>
    <w:basedOn w:val="1"/>
    <w:autoRedefine/>
    <w:semiHidden/>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3">
    <w:name w:val="datatitle1"/>
    <w:autoRedefine/>
    <w:qFormat/>
    <w:uiPriority w:val="0"/>
    <w:rPr>
      <w:b/>
      <w:bCs/>
      <w:color w:val="10619F"/>
      <w:sz w:val="21"/>
      <w:szCs w:val="21"/>
    </w:rPr>
  </w:style>
  <w:style w:type="paragraph" w:styleId="54">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修订1"/>
    <w:autoRedefine/>
    <w:hidden/>
    <w:qFormat/>
    <w:uiPriority w:val="71"/>
    <w:rPr>
      <w:rFonts w:ascii="Times New Roman" w:hAnsi="Times New Roman" w:eastAsia="宋体" w:cs="Times New Roman"/>
      <w:kern w:val="2"/>
      <w:sz w:val="21"/>
      <w:szCs w:val="24"/>
      <w:lang w:val="en-US" w:eastAsia="zh-CN" w:bidi="ar-SA"/>
    </w:rPr>
  </w:style>
  <w:style w:type="character" w:customStyle="1" w:styleId="56">
    <w:name w:val="页眉 Char1"/>
    <w:autoRedefine/>
    <w:qFormat/>
    <w:uiPriority w:val="99"/>
    <w:rPr>
      <w:kern w:val="2"/>
      <w:sz w:val="18"/>
      <w:szCs w:val="18"/>
    </w:rPr>
  </w:style>
  <w:style w:type="character" w:customStyle="1" w:styleId="57">
    <w:name w:val="页脚 Char2"/>
    <w:autoRedefine/>
    <w:qFormat/>
    <w:uiPriority w:val="99"/>
    <w:rPr>
      <w:kern w:val="2"/>
      <w:sz w:val="18"/>
      <w:szCs w:val="18"/>
    </w:rPr>
  </w:style>
  <w:style w:type="character" w:customStyle="1" w:styleId="58">
    <w:name w:val="HTML 预设格式 字符"/>
    <w:basedOn w:val="22"/>
    <w:link w:val="16"/>
    <w:autoRedefine/>
    <w:qFormat/>
    <w:uiPriority w:val="99"/>
    <w:rPr>
      <w:rFonts w:ascii="宋体" w:hAnsi="宋体" w:eastAsia="宋体" w:cs="Times New Roman"/>
      <w:kern w:val="0"/>
      <w:sz w:val="24"/>
      <w:szCs w:val="24"/>
    </w:rPr>
  </w:style>
  <w:style w:type="character" w:customStyle="1" w:styleId="59">
    <w:name w:val="HTML 预设格式 Char1"/>
    <w:autoRedefine/>
    <w:qFormat/>
    <w:uiPriority w:val="99"/>
    <w:rPr>
      <w:rFonts w:ascii="宋体" w:hAnsi="宋体" w:cs="宋体"/>
      <w:sz w:val="24"/>
      <w:szCs w:val="24"/>
    </w:rPr>
  </w:style>
  <w:style w:type="character" w:customStyle="1" w:styleId="60">
    <w:name w:val="标题 3 Char1"/>
    <w:basedOn w:val="22"/>
    <w:autoRedefine/>
    <w:qFormat/>
    <w:uiPriority w:val="9"/>
    <w:rPr>
      <w:rFonts w:ascii="宋体" w:hAnsi="宋体" w:cs="宋体"/>
      <w:b/>
      <w:bCs/>
      <w:sz w:val="27"/>
      <w:szCs w:val="27"/>
    </w:rPr>
  </w:style>
  <w:style w:type="paragraph" w:styleId="61">
    <w:name w:val="List Paragraph"/>
    <w:basedOn w:val="1"/>
    <w:autoRedefine/>
    <w:qFormat/>
    <w:uiPriority w:val="34"/>
    <w:pPr>
      <w:ind w:firstLine="420" w:firstLineChars="200"/>
    </w:pPr>
  </w:style>
  <w:style w:type="paragraph" w:customStyle="1" w:styleId="62">
    <w:name w:val="标准1"/>
    <w:basedOn w:val="1"/>
    <w:autoRedefine/>
    <w:qFormat/>
    <w:uiPriority w:val="0"/>
    <w:pPr>
      <w:adjustRightInd w:val="0"/>
      <w:spacing w:before="120" w:after="120" w:line="312" w:lineRule="atLeast"/>
      <w:textAlignment w:val="baseline"/>
    </w:pPr>
    <w:rPr>
      <w:rFonts w:ascii="宋体"/>
      <w:kern w:val="0"/>
      <w:szCs w:val="20"/>
    </w:rPr>
  </w:style>
  <w:style w:type="paragraph" w:customStyle="1" w:styleId="63">
    <w:name w:val="标准2"/>
    <w:basedOn w:val="1"/>
    <w:autoRedefine/>
    <w:qFormat/>
    <w:uiPriority w:val="99"/>
    <w:pPr>
      <w:adjustRightInd w:val="0"/>
      <w:spacing w:before="120" w:after="120" w:line="312" w:lineRule="atLeast"/>
      <w:textAlignment w:val="baseline"/>
    </w:pPr>
    <w:rPr>
      <w:rFonts w:ascii="宋体"/>
      <w:kern w:val="0"/>
      <w:szCs w:val="20"/>
    </w:rPr>
  </w:style>
  <w:style w:type="character" w:customStyle="1" w:styleId="64">
    <w:name w:val="脚注文本 字符"/>
    <w:basedOn w:val="22"/>
    <w:link w:val="13"/>
    <w:autoRedefine/>
    <w:semiHidden/>
    <w:qFormat/>
    <w:uiPriority w:val="0"/>
    <w:rPr>
      <w:rFonts w:ascii="Times New Roman" w:hAnsi="Times New Roman" w:eastAsia="宋体" w:cs="Times New Roman"/>
      <w:kern w:val="0"/>
      <w:sz w:val="18"/>
      <w:szCs w:val="20"/>
    </w:rPr>
  </w:style>
  <w:style w:type="character" w:customStyle="1" w:styleId="65">
    <w:name w:val="正文文本 2 字符"/>
    <w:basedOn w:val="22"/>
    <w:link w:val="15"/>
    <w:autoRedefine/>
    <w:qFormat/>
    <w:uiPriority w:val="0"/>
    <w:rPr>
      <w:rFonts w:ascii="宋体" w:hAnsi="宋体" w:eastAsia="宋体" w:cs="Times New Roman"/>
      <w:kern w:val="0"/>
      <w:szCs w:val="20"/>
    </w:rPr>
  </w:style>
  <w:style w:type="character" w:customStyle="1" w:styleId="66">
    <w:name w:val="页脚 Char3"/>
    <w:basedOn w:val="22"/>
    <w:autoRedefine/>
    <w:qFormat/>
    <w:uiPriority w:val="99"/>
    <w:rPr>
      <w:sz w:val="18"/>
    </w:rPr>
  </w:style>
  <w:style w:type="character" w:customStyle="1" w:styleId="67">
    <w:name w:val="页眉 Char2"/>
    <w:basedOn w:val="22"/>
    <w:autoRedefine/>
    <w:qFormat/>
    <w:uiPriority w:val="99"/>
    <w:rPr>
      <w:sz w:val="18"/>
    </w:rPr>
  </w:style>
  <w:style w:type="character" w:customStyle="1" w:styleId="68">
    <w:name w:val="op_dict3_font241"/>
    <w:basedOn w:val="22"/>
    <w:autoRedefine/>
    <w:qFormat/>
    <w:uiPriority w:val="0"/>
    <w:rPr>
      <w:rFonts w:hint="default" w:ascii="Arial" w:hAnsi="Arial" w:cs="Arial"/>
      <w:sz w:val="36"/>
      <w:szCs w:val="36"/>
    </w:rPr>
  </w:style>
  <w:style w:type="paragraph" w:customStyle="1" w:styleId="69">
    <w:name w:val="标准3"/>
    <w:basedOn w:val="1"/>
    <w:autoRedefine/>
    <w:qFormat/>
    <w:uiPriority w:val="99"/>
    <w:pPr>
      <w:adjustRightInd w:val="0"/>
      <w:spacing w:before="120" w:after="120" w:line="312" w:lineRule="atLeast"/>
      <w:textAlignment w:val="baseline"/>
    </w:pPr>
    <w:rPr>
      <w:rFonts w:ascii="宋体"/>
      <w:kern w:val="0"/>
      <w:szCs w:val="20"/>
    </w:rPr>
  </w:style>
  <w:style w:type="character" w:customStyle="1" w:styleId="70">
    <w:name w:val="页脚 Char4"/>
    <w:basedOn w:val="22"/>
    <w:autoRedefine/>
    <w:qFormat/>
    <w:uiPriority w:val="99"/>
    <w:rPr>
      <w:sz w:val="18"/>
    </w:rPr>
  </w:style>
  <w:style w:type="character" w:customStyle="1" w:styleId="71">
    <w:name w:val="页眉 Char3"/>
    <w:basedOn w:val="22"/>
    <w:autoRedefine/>
    <w:qFormat/>
    <w:uiPriority w:val="99"/>
    <w:rPr>
      <w:sz w:val="18"/>
    </w:rPr>
  </w:style>
  <w:style w:type="character" w:customStyle="1" w:styleId="72">
    <w:name w:val="op_dict3_font2411"/>
    <w:basedOn w:val="22"/>
    <w:autoRedefine/>
    <w:qFormat/>
    <w:uiPriority w:val="0"/>
    <w:rPr>
      <w:rFonts w:hint="default" w:ascii="Arial" w:hAnsi="Arial" w:cs="Arial"/>
      <w:sz w:val="36"/>
      <w:szCs w:val="36"/>
    </w:rPr>
  </w:style>
  <w:style w:type="character" w:customStyle="1" w:styleId="73">
    <w:name w:val="批注框文本 Char2"/>
    <w:autoRedefine/>
    <w:semiHidden/>
    <w:qFormat/>
    <w:uiPriority w:val="99"/>
    <w:rPr>
      <w:kern w:val="2"/>
      <w:sz w:val="18"/>
      <w:szCs w:val="18"/>
    </w:rPr>
  </w:style>
  <w:style w:type="paragraph" w:customStyle="1" w:styleId="74">
    <w:name w:val="标准4"/>
    <w:basedOn w:val="1"/>
    <w:autoRedefine/>
    <w:qFormat/>
    <w:uiPriority w:val="99"/>
    <w:pPr>
      <w:adjustRightInd w:val="0"/>
      <w:spacing w:before="120" w:after="120" w:line="312" w:lineRule="atLeast"/>
      <w:textAlignment w:val="baseline"/>
    </w:pPr>
    <w:rPr>
      <w:rFonts w:ascii="宋体"/>
      <w:kern w:val="0"/>
      <w:szCs w:val="20"/>
    </w:rPr>
  </w:style>
  <w:style w:type="character" w:customStyle="1" w:styleId="75">
    <w:name w:val="页脚 Char5"/>
    <w:basedOn w:val="22"/>
    <w:autoRedefine/>
    <w:qFormat/>
    <w:uiPriority w:val="99"/>
    <w:rPr>
      <w:kern w:val="2"/>
      <w:sz w:val="18"/>
      <w:szCs w:val="24"/>
    </w:rPr>
  </w:style>
  <w:style w:type="character" w:customStyle="1" w:styleId="76">
    <w:name w:val="页眉 Char4"/>
    <w:basedOn w:val="22"/>
    <w:autoRedefine/>
    <w:qFormat/>
    <w:uiPriority w:val="0"/>
    <w:rPr>
      <w:sz w:val="18"/>
      <w:szCs w:val="18"/>
    </w:rPr>
  </w:style>
  <w:style w:type="character" w:customStyle="1" w:styleId="77">
    <w:name w:val="页脚 Char6"/>
    <w:basedOn w:val="22"/>
    <w:autoRedefine/>
    <w:qFormat/>
    <w:uiPriority w:val="99"/>
    <w:rPr>
      <w:sz w:val="18"/>
      <w:szCs w:val="18"/>
    </w:rPr>
  </w:style>
  <w:style w:type="paragraph" w:customStyle="1" w:styleId="78">
    <w:name w:val="标准5"/>
    <w:basedOn w:val="1"/>
    <w:autoRedefine/>
    <w:qFormat/>
    <w:uiPriority w:val="99"/>
    <w:pPr>
      <w:adjustRightInd w:val="0"/>
      <w:spacing w:before="120" w:after="120" w:line="312" w:lineRule="atLeast"/>
      <w:textAlignment w:val="baseline"/>
    </w:pPr>
    <w:rPr>
      <w:rFonts w:ascii="宋体"/>
      <w:kern w:val="0"/>
      <w:szCs w:val="20"/>
    </w:rPr>
  </w:style>
  <w:style w:type="character" w:customStyle="1" w:styleId="79">
    <w:name w:val="页脚 Char7"/>
    <w:autoRedefine/>
    <w:qFormat/>
    <w:uiPriority w:val="99"/>
    <w:rPr>
      <w:sz w:val="18"/>
    </w:rPr>
  </w:style>
  <w:style w:type="character" w:customStyle="1" w:styleId="80">
    <w:name w:val="页眉 Char5"/>
    <w:autoRedefine/>
    <w:qFormat/>
    <w:uiPriority w:val="99"/>
    <w:rPr>
      <w:sz w:val="18"/>
    </w:rPr>
  </w:style>
  <w:style w:type="character" w:customStyle="1" w:styleId="81">
    <w:name w:val="批注文字 Char2"/>
    <w:autoRedefine/>
    <w:qFormat/>
    <w:uiPriority w:val="0"/>
    <w:rPr>
      <w:kern w:val="2"/>
      <w:sz w:val="21"/>
      <w:szCs w:val="24"/>
    </w:rPr>
  </w:style>
  <w:style w:type="character" w:customStyle="1" w:styleId="82">
    <w:name w:val="批注主题 Char2"/>
    <w:autoRedefine/>
    <w:qFormat/>
    <w:uiPriority w:val="0"/>
    <w:rPr>
      <w:b/>
      <w:bCs/>
      <w:kern w:val="2"/>
      <w:sz w:val="21"/>
      <w:szCs w:val="24"/>
    </w:rPr>
  </w:style>
  <w:style w:type="paragraph" w:customStyle="1" w:styleId="83">
    <w:name w:val="样式1"/>
    <w:basedOn w:val="17"/>
    <w:next w:val="2"/>
    <w:link w:val="85"/>
    <w:autoRedefine/>
    <w:qFormat/>
    <w:uiPriority w:val="0"/>
    <w:pPr>
      <w:spacing w:before="0" w:beforeAutospacing="0" w:after="0" w:afterAutospacing="0" w:line="620" w:lineRule="exact"/>
      <w:jc w:val="center"/>
    </w:pPr>
    <w:rPr>
      <w:rFonts w:ascii="方正小标宋简体" w:hAnsi="黑体" w:eastAsia="方正小标宋简体" w:cs="Times New Roman"/>
      <w:sz w:val="36"/>
      <w:szCs w:val="36"/>
    </w:rPr>
  </w:style>
  <w:style w:type="character" w:customStyle="1" w:styleId="84">
    <w:name w:val="普通(网站) 字符"/>
    <w:basedOn w:val="22"/>
    <w:link w:val="17"/>
    <w:autoRedefine/>
    <w:qFormat/>
    <w:uiPriority w:val="99"/>
    <w:rPr>
      <w:rFonts w:ascii="宋体" w:hAnsi="宋体" w:eastAsia="宋体" w:cs="宋体"/>
      <w:kern w:val="0"/>
      <w:sz w:val="24"/>
      <w:szCs w:val="24"/>
    </w:rPr>
  </w:style>
  <w:style w:type="character" w:customStyle="1" w:styleId="85">
    <w:name w:val="样式1 Char"/>
    <w:basedOn w:val="84"/>
    <w:link w:val="83"/>
    <w:autoRedefine/>
    <w:qFormat/>
    <w:uiPriority w:val="0"/>
    <w:rPr>
      <w:rFonts w:ascii="方正小标宋简体" w:hAnsi="黑体" w:eastAsia="方正小标宋简体" w:cs="Times New Roman"/>
      <w:kern w:val="0"/>
      <w:sz w:val="36"/>
      <w:szCs w:val="36"/>
    </w:rPr>
  </w:style>
  <w:style w:type="paragraph" w:customStyle="1" w:styleId="86">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87">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8">
    <w:name w:val="font01"/>
    <w:autoRedefine/>
    <w:qFormat/>
    <w:uiPriority w:val="0"/>
    <w:rPr>
      <w:rFonts w:hint="eastAsia" w:ascii="宋体" w:hAnsi="宋体" w:eastAsia="宋体" w:cs="宋体"/>
      <w:color w:val="000000"/>
      <w:sz w:val="22"/>
      <w:szCs w:val="22"/>
      <w:u w:val="none"/>
    </w:rPr>
  </w:style>
  <w:style w:type="paragraph" w:customStyle="1" w:styleId="89">
    <w:name w:val="Revision"/>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90">
    <w:name w:val="font11"/>
    <w:basedOn w:val="22"/>
    <w:autoRedefine/>
    <w:qFormat/>
    <w:uiPriority w:val="0"/>
    <w:rPr>
      <w:rFonts w:hint="eastAsia" w:ascii="仿宋" w:hAnsi="仿宋" w:eastAsia="仿宋" w:cs="仿宋"/>
      <w:color w:val="000000"/>
      <w:sz w:val="24"/>
      <w:szCs w:val="24"/>
      <w:u w:val="none"/>
    </w:rPr>
  </w:style>
  <w:style w:type="paragraph" w:customStyle="1" w:styleId="91">
    <w:name w:val="indent"/>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139</Pages>
  <Words>6673</Words>
  <Characters>38037</Characters>
  <Lines>316</Lines>
  <Paragraphs>89</Paragraphs>
  <TotalTime>12</TotalTime>
  <ScaleCrop>false</ScaleCrop>
  <LinksUpToDate>false</LinksUpToDate>
  <CharactersWithSpaces>44621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2024-01-09T23:03:00Z</dcterms:created>
  <dc:creator>学位办</dc:creator>
  <cp:lastModifiedBy>任传裕</cp:lastModifiedBy>
  <cp:lastPrinted>2024-01-08T16:40:00Z</cp:lastPrinted>
  <dcterms:modified xsi:type="dcterms:W3CDTF">2024-02-26T02:15:47Z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93E82EB6CB824B3EA3CB92D0F2293AB2_13</vt:lpwstr>
  </property>
</Properties>
</file>