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稀土国家工程研究中心</w:t>
      </w:r>
    </w:p>
    <w:p>
      <w:pPr>
        <w:jc w:val="center"/>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新型稀土磁性材料研究团队</w:t>
      </w:r>
      <w:r>
        <w:rPr>
          <w:rFonts w:ascii="微软雅黑" w:hAnsi="微软雅黑" w:eastAsia="微软雅黑" w:cs="宋体"/>
          <w:b/>
          <w:bCs/>
          <w:color w:val="333333"/>
          <w:spacing w:val="8"/>
          <w:kern w:val="0"/>
          <w:sz w:val="32"/>
          <w:szCs w:val="32"/>
        </w:rPr>
        <w:t>202</w:t>
      </w:r>
      <w:r>
        <w:rPr>
          <w:rFonts w:hint="eastAsia" w:ascii="微软雅黑" w:hAnsi="微软雅黑" w:eastAsia="微软雅黑" w:cs="宋体"/>
          <w:b/>
          <w:bCs/>
          <w:color w:val="333333"/>
          <w:spacing w:val="8"/>
          <w:kern w:val="0"/>
          <w:sz w:val="32"/>
          <w:szCs w:val="32"/>
        </w:rPr>
        <w:t>2年诚聘博士后</w:t>
      </w:r>
    </w:p>
    <w:p>
      <w:pPr>
        <w:widowControl/>
        <w:shd w:val="clear" w:color="auto" w:fill="FFFFFF"/>
        <w:spacing w:line="360" w:lineRule="auto"/>
        <w:ind w:firstLine="504" w:firstLineChars="200"/>
        <w:outlineLvl w:val="0"/>
        <w:rPr>
          <w:rFonts w:ascii="微软雅黑" w:hAnsi="微软雅黑" w:eastAsia="微软雅黑"/>
          <w:bCs/>
          <w:color w:val="000000" w:themeColor="text1"/>
          <w:w w:val="105"/>
          <w:sz w:val="24"/>
          <w:szCs w:val="24"/>
          <w14:textFill>
            <w14:solidFill>
              <w14:schemeClr w14:val="tx1"/>
            </w14:solidFill>
          </w14:textFill>
        </w:rPr>
      </w:pPr>
      <w:r>
        <w:rPr>
          <w:rFonts w:hint="eastAsia" w:ascii="微软雅黑" w:hAnsi="微软雅黑" w:eastAsia="微软雅黑"/>
          <w:bCs/>
          <w:color w:val="000000" w:themeColor="text1"/>
          <w:w w:val="105"/>
          <w:sz w:val="24"/>
          <w:szCs w:val="24"/>
          <w14:textFill>
            <w14:solidFill>
              <w14:schemeClr w14:val="tx1"/>
            </w14:solidFill>
          </w14:textFill>
        </w:rPr>
        <w:t>稀土国家工程研究中心新型稀土磁性材料研究团队面向国内外诚聘博士后若干名，具体要求如下：</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b/>
          <w:bCs/>
          <w:color w:val="0070C0"/>
          <w:kern w:val="0"/>
          <w:sz w:val="24"/>
          <w:szCs w:val="24"/>
        </w:rPr>
        <w:t>一、团队介绍</w:t>
      </w:r>
    </w:p>
    <w:p>
      <w:pPr>
        <w:widowControl/>
        <w:shd w:val="clear" w:color="auto" w:fill="FFFFFF"/>
        <w:spacing w:line="360" w:lineRule="auto"/>
        <w:ind w:firstLine="120" w:firstLineChars="200"/>
        <w:outlineLvl w:val="0"/>
        <w:rPr>
          <w:rFonts w:ascii="微软雅黑" w:hAnsi="微软雅黑" w:eastAsia="微软雅黑" w:cs="Times New Roman"/>
          <w:sz w:val="6"/>
          <w:szCs w:val="24"/>
        </w:rPr>
      </w:pPr>
    </w:p>
    <w:p>
      <w:pPr>
        <w:widowControl/>
        <w:pBdr>
          <w:bottom w:val="single" w:color="CCCCCC" w:sz="6" w:space="0"/>
        </w:pBdr>
        <w:shd w:val="clear" w:color="auto" w:fill="FFFFFF"/>
        <w:ind w:firstLine="504" w:firstLineChars="200"/>
        <w:outlineLvl w:val="3"/>
        <w:rPr>
          <w:rFonts w:ascii="微软雅黑" w:hAnsi="微软雅黑" w:eastAsia="微软雅黑"/>
          <w:bCs/>
          <w:color w:val="000000" w:themeColor="text1"/>
          <w:w w:val="105"/>
          <w:sz w:val="24"/>
          <w:szCs w:val="24"/>
          <w14:textFill>
            <w14:solidFill>
              <w14:schemeClr w14:val="tx1"/>
            </w14:solidFill>
          </w14:textFill>
        </w:rPr>
      </w:pPr>
      <w:r>
        <w:rPr>
          <w:rFonts w:hint="eastAsia" w:ascii="微软雅黑" w:hAnsi="微软雅黑" w:eastAsia="微软雅黑"/>
          <w:bCs/>
          <w:color w:val="000000" w:themeColor="text1"/>
          <w:w w:val="105"/>
          <w:sz w:val="24"/>
          <w:szCs w:val="24"/>
          <w14:textFill>
            <w14:solidFill>
              <w14:schemeClr w14:val="tx1"/>
            </w14:solidFill>
          </w14:textFill>
        </w:rPr>
        <w:t>稀土国家工程研究中心（原“稀土材料国家工程研究中心”，简称</w:t>
      </w:r>
      <w:r>
        <w:rPr>
          <w:rFonts w:ascii="微软雅黑" w:hAnsi="微软雅黑" w:eastAsia="微软雅黑"/>
          <w:bCs/>
          <w:color w:val="000000" w:themeColor="text1"/>
          <w:w w:val="105"/>
          <w:sz w:val="24"/>
          <w:szCs w:val="24"/>
          <w14:textFill>
            <w14:solidFill>
              <w14:schemeClr w14:val="tx1"/>
            </w14:solidFill>
          </w14:textFill>
        </w:rPr>
        <w:t xml:space="preserve"> </w:t>
      </w:r>
      <w:r>
        <w:rPr>
          <w:rFonts w:hint="eastAsia" w:ascii="微软雅黑" w:hAnsi="微软雅黑" w:eastAsia="微软雅黑"/>
          <w:bCs/>
          <w:color w:val="000000" w:themeColor="text1"/>
          <w:w w:val="105"/>
          <w:sz w:val="24"/>
          <w:szCs w:val="24"/>
          <w14:textFill>
            <w14:solidFill>
              <w14:schemeClr w14:val="tx1"/>
            </w14:solidFill>
          </w14:textFill>
        </w:rPr>
        <w:t>“稀土中心”）是1995年国家发改委批准建立的第一批国家级工程研究中心，隶属于北京有色金属研究总院，其前身成立于1958年，是我国最早从事稀土研究开发的单位之一，也是我国稀土工业技术的主要发源地。先后获得发改委授予的国家工程研究中心先进集体和重大成就奖。</w:t>
      </w:r>
      <w:r>
        <w:rPr>
          <w:rFonts w:ascii="微软雅黑" w:hAnsi="微软雅黑" w:eastAsia="微软雅黑"/>
          <w:bCs/>
          <w:color w:val="000000" w:themeColor="text1"/>
          <w:w w:val="105"/>
          <w:sz w:val="24"/>
          <w:szCs w:val="24"/>
          <w14:textFill>
            <w14:solidFill>
              <w14:schemeClr w14:val="tx1"/>
            </w14:solidFill>
          </w14:textFill>
        </w:rPr>
        <w:t>2021</w:t>
      </w:r>
      <w:r>
        <w:rPr>
          <w:rFonts w:hint="eastAsia" w:ascii="微软雅黑" w:hAnsi="微软雅黑" w:eastAsia="微软雅黑"/>
          <w:bCs/>
          <w:color w:val="000000" w:themeColor="text1"/>
          <w:w w:val="105"/>
          <w:sz w:val="24"/>
          <w:szCs w:val="24"/>
          <w14:textFill>
            <w14:solidFill>
              <w14:schemeClr w14:val="tx1"/>
            </w14:solidFill>
          </w14:textFill>
        </w:rPr>
        <w:t>年，稀土中心顺利通过了国家工程研究中心优化整合，成为首批（全国共</w:t>
      </w:r>
      <w:r>
        <w:rPr>
          <w:rFonts w:ascii="微软雅黑" w:hAnsi="微软雅黑" w:eastAsia="微软雅黑"/>
          <w:bCs/>
          <w:color w:val="000000" w:themeColor="text1"/>
          <w:w w:val="105"/>
          <w:sz w:val="24"/>
          <w:szCs w:val="24"/>
          <w14:textFill>
            <w14:solidFill>
              <w14:schemeClr w14:val="tx1"/>
            </w14:solidFill>
          </w14:textFill>
        </w:rPr>
        <w:t>38</w:t>
      </w:r>
      <w:r>
        <w:rPr>
          <w:rFonts w:hint="eastAsia" w:ascii="微软雅黑" w:hAnsi="微软雅黑" w:eastAsia="微软雅黑"/>
          <w:bCs/>
          <w:color w:val="000000" w:themeColor="text1"/>
          <w:w w:val="105"/>
          <w:sz w:val="24"/>
          <w:szCs w:val="24"/>
          <w14:textFill>
            <w14:solidFill>
              <w14:schemeClr w14:val="tx1"/>
            </w14:solidFill>
          </w14:textFill>
        </w:rPr>
        <w:t>家）纳入国家发改委新序列管理的国家工程研究中心之一，致力于打造全球稀土技术创新高地。</w:t>
      </w:r>
      <w:bookmarkStart w:id="0" w:name="_GoBack"/>
      <w:bookmarkEnd w:id="0"/>
    </w:p>
    <w:p>
      <w:pPr>
        <w:widowControl/>
        <w:shd w:val="clear" w:color="auto" w:fill="FFFFFF"/>
        <w:spacing w:line="360" w:lineRule="auto"/>
        <w:ind w:firstLine="504" w:firstLineChars="200"/>
        <w:outlineLvl w:val="0"/>
        <w:rPr>
          <w:rFonts w:ascii="微软雅黑" w:hAnsi="微软雅黑" w:eastAsia="微软雅黑"/>
          <w:sz w:val="24"/>
          <w:szCs w:val="24"/>
        </w:rPr>
      </w:pPr>
      <w:r>
        <w:rPr>
          <w:rFonts w:hint="eastAsia" w:ascii="微软雅黑" w:hAnsi="微软雅黑" w:eastAsia="微软雅黑"/>
          <w:bCs/>
          <w:color w:val="000000" w:themeColor="text1"/>
          <w:w w:val="105"/>
          <w:sz w:val="24"/>
          <w:szCs w:val="24"/>
          <w14:textFill>
            <w14:solidFill>
              <w14:schemeClr w14:val="tx1"/>
            </w14:solidFill>
          </w14:textFill>
        </w:rPr>
        <w:t>新型稀土磁性材料研究团队</w:t>
      </w:r>
      <w:r>
        <w:rPr>
          <w:rFonts w:ascii="微软雅黑" w:hAnsi="微软雅黑" w:eastAsia="微软雅黑" w:cs="Times New Roman"/>
          <w:bCs/>
          <w:color w:val="000000"/>
          <w:kern w:val="36"/>
          <w:sz w:val="24"/>
          <w:szCs w:val="24"/>
        </w:rPr>
        <w:t>现有</w:t>
      </w:r>
      <w:r>
        <w:rPr>
          <w:rFonts w:hint="eastAsia" w:ascii="微软雅黑" w:hAnsi="微软雅黑" w:eastAsia="微软雅黑" w:cs="Times New Roman"/>
          <w:bCs/>
          <w:color w:val="000000"/>
          <w:kern w:val="36"/>
          <w:sz w:val="24"/>
          <w:szCs w:val="24"/>
        </w:rPr>
        <w:t>正</w:t>
      </w:r>
      <w:r>
        <w:rPr>
          <w:rFonts w:ascii="微软雅黑" w:hAnsi="微软雅黑" w:eastAsia="微软雅黑" w:cs="Times New Roman"/>
          <w:bCs/>
          <w:color w:val="000000"/>
          <w:kern w:val="36"/>
          <w:sz w:val="24"/>
          <w:szCs w:val="24"/>
        </w:rPr>
        <w:t>高级工程</w:t>
      </w:r>
      <w:r>
        <w:rPr>
          <w:rFonts w:hint="eastAsia" w:ascii="微软雅黑" w:hAnsi="微软雅黑" w:eastAsia="微软雅黑" w:cs="Times New Roman"/>
          <w:bCs/>
          <w:color w:val="000000"/>
          <w:kern w:val="36"/>
          <w:sz w:val="24"/>
          <w:szCs w:val="24"/>
        </w:rPr>
        <w:t>师4</w:t>
      </w:r>
      <w:r>
        <w:rPr>
          <w:rFonts w:ascii="微软雅黑" w:hAnsi="微软雅黑" w:eastAsia="微软雅黑" w:cs="Times New Roman"/>
          <w:bCs/>
          <w:color w:val="000000"/>
          <w:kern w:val="36"/>
          <w:sz w:val="24"/>
          <w:szCs w:val="24"/>
        </w:rPr>
        <w:t>人，</w:t>
      </w:r>
      <w:r>
        <w:rPr>
          <w:rFonts w:hint="eastAsia" w:ascii="微软雅黑" w:hAnsi="微软雅黑" w:eastAsia="微软雅黑" w:cs="Times New Roman"/>
          <w:bCs/>
          <w:color w:val="000000"/>
          <w:kern w:val="36"/>
          <w:sz w:val="24"/>
          <w:szCs w:val="24"/>
        </w:rPr>
        <w:t>高级工程师</w:t>
      </w:r>
      <w:r>
        <w:rPr>
          <w:rFonts w:ascii="微软雅黑" w:hAnsi="微软雅黑" w:eastAsia="微软雅黑" w:cs="Times New Roman"/>
          <w:bCs/>
          <w:color w:val="000000"/>
          <w:kern w:val="36"/>
          <w:sz w:val="24"/>
          <w:szCs w:val="24"/>
        </w:rPr>
        <w:t>7人</w:t>
      </w:r>
      <w:r>
        <w:rPr>
          <w:rFonts w:hint="eastAsia" w:ascii="微软雅黑" w:hAnsi="微软雅黑" w:eastAsia="微软雅黑" w:cs="Times New Roman"/>
          <w:bCs/>
          <w:color w:val="000000"/>
          <w:kern w:val="36"/>
          <w:sz w:val="24"/>
          <w:szCs w:val="24"/>
        </w:rPr>
        <w:t>。在稀土磁性材料领域已承担国家科技支撑计划、863重大专项、国家重点研发计划、国家自然科学基金、北京市自然科学基金、中小企业创新基金等项目40余项。</w:t>
      </w:r>
      <w:r>
        <w:rPr>
          <w:rFonts w:hint="eastAsia" w:ascii="微软雅黑" w:hAnsi="微软雅黑" w:eastAsia="微软雅黑"/>
          <w:sz w:val="24"/>
          <w:szCs w:val="24"/>
        </w:rPr>
        <w:t>目前</w:t>
      </w:r>
      <w:r>
        <w:rPr>
          <w:rFonts w:ascii="微软雅黑" w:hAnsi="微软雅黑" w:eastAsia="微软雅黑"/>
          <w:sz w:val="24"/>
          <w:szCs w:val="24"/>
        </w:rPr>
        <w:t>具有充足的</w:t>
      </w:r>
      <w:r>
        <w:rPr>
          <w:rFonts w:hint="eastAsia" w:ascii="微软雅黑" w:hAnsi="微软雅黑" w:eastAsia="微软雅黑"/>
          <w:sz w:val="24"/>
          <w:szCs w:val="24"/>
        </w:rPr>
        <w:t>研发</w:t>
      </w:r>
      <w:r>
        <w:rPr>
          <w:rFonts w:ascii="微软雅黑" w:hAnsi="微软雅黑" w:eastAsia="微软雅黑"/>
          <w:sz w:val="24"/>
          <w:szCs w:val="24"/>
        </w:rPr>
        <w:t>经费和国内一流的实验条件。</w:t>
      </w:r>
    </w:p>
    <w:p>
      <w:pPr>
        <w:adjustRightInd w:val="0"/>
        <w:snapToGrid w:val="0"/>
        <w:spacing w:line="360" w:lineRule="auto"/>
        <w:ind w:firstLine="482"/>
        <w:rPr>
          <w:rFonts w:ascii="微软雅黑" w:hAnsi="微软雅黑" w:eastAsia="微软雅黑"/>
          <w:b/>
          <w:bCs/>
          <w:color w:val="000000" w:themeColor="text1"/>
          <w:w w:val="105"/>
          <w:sz w:val="24"/>
          <w:szCs w:val="24"/>
          <w14:textFill>
            <w14:solidFill>
              <w14:schemeClr w14:val="tx1"/>
            </w14:solidFill>
          </w14:textFill>
        </w:rPr>
      </w:pPr>
      <w:r>
        <w:rPr>
          <w:rFonts w:hint="eastAsia" w:ascii="微软雅黑" w:hAnsi="微软雅黑" w:eastAsia="微软雅黑"/>
          <w:b/>
          <w:bCs/>
          <w:color w:val="000000" w:themeColor="text1"/>
          <w:w w:val="105"/>
          <w:sz w:val="24"/>
          <w:szCs w:val="24"/>
          <w14:textFill>
            <w14:solidFill>
              <w14:schemeClr w14:val="tx1"/>
            </w14:solidFill>
          </w14:textFill>
        </w:rPr>
        <w:t>合作导师：</w:t>
      </w:r>
    </w:p>
    <w:p>
      <w:pPr>
        <w:widowControl/>
        <w:shd w:val="clear" w:color="auto" w:fill="FFFFFF"/>
        <w:spacing w:line="360" w:lineRule="auto"/>
        <w:ind w:firstLine="480" w:firstLineChars="200"/>
        <w:outlineLvl w:val="0"/>
        <w:rPr>
          <w:rFonts w:ascii="微软雅黑" w:hAnsi="微软雅黑" w:eastAsia="微软雅黑"/>
          <w:sz w:val="24"/>
          <w:szCs w:val="24"/>
        </w:rPr>
      </w:pPr>
      <w:r>
        <w:rPr>
          <w:rFonts w:ascii="微软雅黑" w:hAnsi="微软雅黑" w:eastAsia="微软雅黑" w:cs="Times New Roman"/>
          <w:b/>
          <w:sz w:val="24"/>
          <w:szCs w:val="24"/>
        </w:rPr>
        <w:t>于敦波</w:t>
      </w:r>
      <w:r>
        <w:rPr>
          <w:rFonts w:hint="eastAsia" w:ascii="微软雅黑" w:hAnsi="微软雅黑" w:eastAsia="微软雅黑" w:cs="Times New Roman"/>
          <w:b/>
          <w:sz w:val="24"/>
          <w:szCs w:val="24"/>
        </w:rPr>
        <w:t>，</w:t>
      </w:r>
      <w:r>
        <w:rPr>
          <w:rFonts w:hint="eastAsia" w:ascii="微软雅黑" w:hAnsi="微软雅黑" w:eastAsia="微软雅黑" w:cs="Times New Roman"/>
          <w:sz w:val="24"/>
          <w:szCs w:val="24"/>
        </w:rPr>
        <w:t>博士，正</w:t>
      </w:r>
      <w:r>
        <w:rPr>
          <w:rFonts w:ascii="微软雅黑" w:hAnsi="微软雅黑" w:eastAsia="微软雅黑" w:cs="Times New Roman"/>
          <w:sz w:val="24"/>
          <w:szCs w:val="24"/>
        </w:rPr>
        <w:t>高级工程师</w:t>
      </w:r>
      <w:r>
        <w:rPr>
          <w:rFonts w:hint="eastAsia" w:ascii="微软雅黑" w:hAnsi="微软雅黑" w:eastAsia="微软雅黑" w:cs="Times New Roman"/>
          <w:sz w:val="24"/>
          <w:szCs w:val="24"/>
        </w:rPr>
        <w:t>，博士生导师。现任有研稀土新材料股份有限公司总经理。</w:t>
      </w:r>
      <w:r>
        <w:rPr>
          <w:rFonts w:hint="eastAsia" w:ascii="微软雅黑" w:hAnsi="微软雅黑" w:eastAsia="微软雅黑"/>
          <w:sz w:val="24"/>
          <w:szCs w:val="24"/>
        </w:rPr>
        <w:t>长期从事稀土磁性材料关键工程化技术开发和产业化应用推广。现任中国稀土学报、金属功能材料等期刊编委、中国材料研究学会青年工作委员会第九届理事会常务委员、中国稀土学会第六届理事会理事。入选国家“万人计划”领军人才、科技部中青年科技创新领军人才、北京市有突出贡献的科学、技术、管理人才、北京市百千万人才工程、北京市优秀人才，享受国务院政府特殊津贴。获得国家技术发明二等奖1项、省部级奖励10项，获得中国科协“求是杰出青年成果转化奖”、茅以升科学技术奖、北京青年科技奖、中国有色金属创新争先奖等多项荣誉。授权专利60余项，发表论文74篇，著作1部。</w:t>
      </w:r>
    </w:p>
    <w:p>
      <w:pPr>
        <w:widowControl/>
        <w:spacing w:line="375" w:lineRule="atLeast"/>
        <w:ind w:firstLine="504" w:firstLineChars="200"/>
        <w:rPr>
          <w:rFonts w:ascii="微软雅黑" w:hAnsi="微软雅黑" w:eastAsia="微软雅黑" w:cs="Times New Roman"/>
          <w:kern w:val="0"/>
          <w:sz w:val="24"/>
          <w:szCs w:val="24"/>
        </w:rPr>
      </w:pPr>
      <w:r>
        <w:rPr>
          <w:rFonts w:hint="eastAsia" w:ascii="微软雅黑" w:hAnsi="微软雅黑" w:eastAsia="微软雅黑"/>
          <w:bCs/>
          <w:color w:val="000000" w:themeColor="text1"/>
          <w:w w:val="105"/>
          <w:sz w:val="24"/>
          <w:szCs w:val="24"/>
          <w14:textFill>
            <w14:solidFill>
              <w14:schemeClr w14:val="tx1"/>
            </w14:solidFill>
          </w14:textFill>
        </w:rPr>
        <w:t>（于敦波简介详见</w:t>
      </w:r>
      <w:r>
        <w:rPr>
          <w:rFonts w:ascii="微软雅黑" w:hAnsi="微软雅黑" w:eastAsia="微软雅黑"/>
          <w:bCs/>
          <w:color w:val="000000" w:themeColor="text1"/>
          <w:w w:val="105"/>
          <w:sz w:val="24"/>
          <w:szCs w:val="24"/>
          <w14:textFill>
            <w14:solidFill>
              <w14:schemeClr w14:val="tx1"/>
            </w14:solidFill>
          </w14:textFill>
        </w:rPr>
        <w:t>：</w:t>
      </w:r>
      <w:r>
        <w:rPr>
          <w:rFonts w:hint="eastAsia" w:ascii="微软雅黑" w:hAnsi="微软雅黑" w:eastAsia="微软雅黑"/>
          <w:sz w:val="24"/>
          <w:szCs w:val="24"/>
        </w:rPr>
        <w:t>https://www.grinm.com/s/2700-7102-8333.html</w:t>
      </w:r>
      <w:r>
        <w:rPr>
          <w:rFonts w:hint="eastAsia" w:ascii="微软雅黑" w:hAnsi="微软雅黑" w:eastAsia="微软雅黑"/>
          <w:bCs/>
          <w:color w:val="000000" w:themeColor="text1"/>
          <w:w w:val="105"/>
          <w:sz w:val="24"/>
          <w:szCs w:val="24"/>
          <w14:textFill>
            <w14:solidFill>
              <w14:schemeClr w14:val="tx1"/>
            </w14:solidFill>
          </w14:textFill>
        </w:rPr>
        <w:t>）</w:t>
      </w:r>
    </w:p>
    <w:p>
      <w:pPr>
        <w:widowControl/>
        <w:spacing w:line="234" w:lineRule="atLeast"/>
        <w:ind w:firstLine="360"/>
        <w:rPr>
          <w:rFonts w:ascii="微软雅黑" w:hAnsi="微软雅黑" w:eastAsia="微软雅黑" w:cs="Times New Roman"/>
          <w:sz w:val="24"/>
          <w:szCs w:val="24"/>
        </w:rPr>
      </w:pPr>
      <w:r>
        <w:rPr>
          <w:rFonts w:hint="eastAsia" w:ascii="微软雅黑" w:hAnsi="微软雅黑" w:eastAsia="微软雅黑" w:cs="Times New Roman"/>
          <w:b/>
          <w:sz w:val="24"/>
          <w:szCs w:val="24"/>
        </w:rPr>
        <w:t>罗阳，</w:t>
      </w:r>
      <w:r>
        <w:rPr>
          <w:rFonts w:hint="eastAsia" w:ascii="微软雅黑" w:hAnsi="微软雅黑" w:eastAsia="微软雅黑" w:cs="Times New Roman"/>
          <w:sz w:val="24"/>
          <w:szCs w:val="24"/>
        </w:rPr>
        <w:t>博士，正</w:t>
      </w:r>
      <w:r>
        <w:rPr>
          <w:rFonts w:ascii="微软雅黑" w:hAnsi="微软雅黑" w:eastAsia="微软雅黑" w:cs="Times New Roman"/>
          <w:sz w:val="24"/>
          <w:szCs w:val="24"/>
        </w:rPr>
        <w:t>高级工程师</w:t>
      </w:r>
      <w:r>
        <w:rPr>
          <w:rFonts w:hint="eastAsia" w:ascii="微软雅黑" w:hAnsi="微软雅黑" w:eastAsia="微软雅黑" w:cs="Times New Roman"/>
          <w:sz w:val="24"/>
          <w:szCs w:val="24"/>
        </w:rPr>
        <w:t>，博士生导师。现任有研稀土新材料股份有限公司磁性材料事业部主任。</w:t>
      </w:r>
      <w:r>
        <w:rPr>
          <w:rFonts w:ascii="微软雅黑" w:hAnsi="微软雅黑" w:eastAsia="微软雅黑" w:cs="Times New Roman"/>
          <w:sz w:val="24"/>
          <w:szCs w:val="24"/>
        </w:rPr>
        <w:t>主要从事新型磁性材料的基础研究和应用技术开发，关注高性能烧结钕铁硼关键共性技术，粘结永磁材料工程化关键技术，磁致伸缩材料、非晶软磁材料等新型磁性功能材料，重点开展磁性机理与表征，非平衡凝固条件下的亚稳态结构转变，以及相关装备开发。</w:t>
      </w:r>
      <w:r>
        <w:rPr>
          <w:rFonts w:hint="eastAsia" w:ascii="微软雅黑" w:hAnsi="微软雅黑" w:eastAsia="微软雅黑" w:cs="Times New Roman"/>
          <w:sz w:val="24"/>
          <w:szCs w:val="24"/>
        </w:rPr>
        <w:t>主持及参与国家及省部级项目十余项，获中国专利优秀奖1项，包括有色金属工业科学技术一等奖在内的省部级奖3项，中国稀土科学技术奖1项；获授权发明专利42项，发表论文26篇。</w:t>
      </w:r>
    </w:p>
    <w:p>
      <w:pPr>
        <w:widowControl/>
        <w:spacing w:line="234" w:lineRule="atLeast"/>
        <w:ind w:firstLine="360"/>
        <w:rPr>
          <w:rFonts w:ascii="微软雅黑" w:hAnsi="微软雅黑" w:eastAsia="微软雅黑" w:cs="Times New Roman"/>
          <w:sz w:val="24"/>
          <w:szCs w:val="24"/>
        </w:rPr>
      </w:pPr>
      <w:r>
        <w:rPr>
          <w:rFonts w:hint="eastAsia" w:ascii="微软雅黑" w:hAnsi="微软雅黑" w:eastAsia="微软雅黑"/>
          <w:bCs/>
          <w:color w:val="000000" w:themeColor="text1"/>
          <w:w w:val="105"/>
          <w:sz w:val="24"/>
          <w:szCs w:val="24"/>
          <w14:textFill>
            <w14:solidFill>
              <w14:schemeClr w14:val="tx1"/>
            </w14:solidFill>
          </w14:textFill>
        </w:rPr>
        <w:t>（罗阳简介详见</w:t>
      </w:r>
      <w:r>
        <w:rPr>
          <w:rFonts w:ascii="微软雅黑" w:hAnsi="微软雅黑" w:eastAsia="微软雅黑"/>
          <w:bCs/>
          <w:color w:val="000000" w:themeColor="text1"/>
          <w:w w:val="105"/>
          <w:sz w:val="24"/>
          <w:szCs w:val="24"/>
          <w14:textFill>
            <w14:solidFill>
              <w14:schemeClr w14:val="tx1"/>
            </w14:solidFill>
          </w14:textFill>
        </w:rPr>
        <w:t>：</w:t>
      </w:r>
      <w:r>
        <w:rPr>
          <w:rFonts w:ascii="微软雅黑" w:hAnsi="微软雅黑" w:eastAsia="微软雅黑"/>
          <w:bCs/>
          <w:color w:val="000000" w:themeColor="text1"/>
          <w:w w:val="105"/>
          <w:sz w:val="24"/>
          <w:szCs w:val="24"/>
          <w:u w:val="single"/>
          <w14:textFill>
            <w14:solidFill>
              <w14:schemeClr w14:val="tx1"/>
            </w14:solidFill>
          </w14:textFill>
        </w:rPr>
        <w:t>https://www.grinm.com/s/2700-7095-8226.html</w:t>
      </w:r>
      <w:r>
        <w:rPr>
          <w:rFonts w:hint="eastAsia" w:ascii="微软雅黑" w:hAnsi="微软雅黑" w:eastAsia="微软雅黑"/>
          <w:bCs/>
          <w:color w:val="000000" w:themeColor="text1"/>
          <w:w w:val="105"/>
          <w:sz w:val="24"/>
          <w:szCs w:val="24"/>
          <w14:textFill>
            <w14:solidFill>
              <w14:schemeClr w14:val="tx1"/>
            </w14:solidFill>
          </w14:textFill>
        </w:rPr>
        <w:t>）</w:t>
      </w:r>
      <w:r>
        <w:rPr>
          <w:rFonts w:ascii="微软雅黑" w:hAnsi="微软雅黑" w:eastAsia="微软雅黑"/>
          <w:sz w:val="24"/>
          <w:szCs w:val="24"/>
          <w:u w:val="single"/>
        </w:rPr>
        <w:t xml:space="preserve"> </w:t>
      </w:r>
    </w:p>
    <w:p>
      <w:pPr>
        <w:widowControl/>
        <w:snapToGrid w:val="0"/>
        <w:ind w:firstLine="357"/>
        <w:jc w:val="left"/>
        <w:rPr>
          <w:rFonts w:ascii="微软雅黑" w:hAnsi="微软雅黑" w:eastAsia="微软雅黑" w:cs="Times New Roman"/>
          <w:sz w:val="24"/>
          <w:szCs w:val="24"/>
        </w:rPr>
      </w:pPr>
    </w:p>
    <w:p>
      <w:pPr>
        <w:widowControl/>
        <w:spacing w:line="234" w:lineRule="atLeast"/>
        <w:ind w:firstLine="360"/>
        <w:jc w:val="left"/>
        <w:rPr>
          <w:rFonts w:ascii="微软雅黑" w:hAnsi="微软雅黑" w:eastAsia="微软雅黑" w:cs="Times New Roman"/>
          <w:sz w:val="24"/>
          <w:szCs w:val="24"/>
        </w:rPr>
      </w:pPr>
      <w:r>
        <w:rPr>
          <w:rFonts w:hint="eastAsia" w:ascii="微软雅黑" w:hAnsi="微软雅黑" w:eastAsia="微软雅黑" w:cs="Times New Roman"/>
          <w:sz w:val="24"/>
          <w:szCs w:val="24"/>
        </w:rPr>
        <w:t>现因工作需要，团队拟招收全脱产博士后研究人员2-3名！</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b/>
          <w:bCs/>
          <w:color w:val="0070C0"/>
          <w:kern w:val="0"/>
          <w:sz w:val="24"/>
          <w:szCs w:val="24"/>
        </w:rPr>
        <w:t>二、研究方向</w:t>
      </w:r>
    </w:p>
    <w:p>
      <w:pPr>
        <w:pStyle w:val="17"/>
        <w:widowControl/>
        <w:numPr>
          <w:ilvl w:val="0"/>
          <w:numId w:val="1"/>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烧结稀土永磁材料；</w:t>
      </w:r>
    </w:p>
    <w:p>
      <w:pPr>
        <w:pStyle w:val="17"/>
        <w:widowControl/>
        <w:numPr>
          <w:ilvl w:val="0"/>
          <w:numId w:val="1"/>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热压热变形稀土永磁材料；</w:t>
      </w:r>
    </w:p>
    <w:p>
      <w:pPr>
        <w:pStyle w:val="17"/>
        <w:widowControl/>
        <w:numPr>
          <w:ilvl w:val="0"/>
          <w:numId w:val="1"/>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粘结稀土永磁材料；</w:t>
      </w:r>
    </w:p>
    <w:p>
      <w:pPr>
        <w:pStyle w:val="17"/>
        <w:widowControl/>
        <w:numPr>
          <w:ilvl w:val="0"/>
          <w:numId w:val="1"/>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稀土超磁致伸缩材料；</w:t>
      </w:r>
    </w:p>
    <w:p>
      <w:pPr>
        <w:pStyle w:val="17"/>
        <w:widowControl/>
        <w:numPr>
          <w:ilvl w:val="0"/>
          <w:numId w:val="1"/>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磁性</w:t>
      </w:r>
      <w:r>
        <w:rPr>
          <w:rFonts w:ascii="微软雅黑" w:hAnsi="微软雅黑" w:eastAsia="微软雅黑" w:cs="Times New Roman"/>
          <w:sz w:val="24"/>
          <w:szCs w:val="24"/>
        </w:rPr>
        <w:t>应用</w:t>
      </w:r>
      <w:r>
        <w:rPr>
          <w:rFonts w:hint="eastAsia" w:ascii="微软雅黑" w:hAnsi="微软雅黑" w:eastAsia="微软雅黑" w:cs="Times New Roman"/>
          <w:sz w:val="24"/>
          <w:szCs w:val="24"/>
        </w:rPr>
        <w:t>与</w:t>
      </w:r>
      <w:r>
        <w:rPr>
          <w:rFonts w:ascii="微软雅黑" w:hAnsi="微软雅黑" w:eastAsia="微软雅黑" w:cs="Times New Roman"/>
          <w:sz w:val="24"/>
          <w:szCs w:val="24"/>
        </w:rPr>
        <w:t>器件开发、磁路设计与优</w:t>
      </w:r>
      <w:r>
        <w:rPr>
          <w:rFonts w:hint="eastAsia" w:ascii="微软雅黑" w:hAnsi="微软雅黑" w:eastAsia="微软雅黑" w:cs="Times New Roman"/>
          <w:sz w:val="24"/>
          <w:szCs w:val="24"/>
        </w:rPr>
        <w:t>化领域。</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b/>
          <w:bCs/>
          <w:color w:val="0070C0"/>
          <w:kern w:val="0"/>
          <w:sz w:val="24"/>
          <w:szCs w:val="24"/>
        </w:rPr>
        <w:t>三、应聘条件</w:t>
      </w:r>
    </w:p>
    <w:p>
      <w:pPr>
        <w:pStyle w:val="17"/>
        <w:widowControl/>
        <w:numPr>
          <w:ilvl w:val="0"/>
          <w:numId w:val="2"/>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道德品质优良，有较好的人际沟通能力、较强的独立从事科研工作的能力和良好的团队合作精神；</w:t>
      </w:r>
    </w:p>
    <w:p>
      <w:pPr>
        <w:pStyle w:val="17"/>
        <w:widowControl/>
        <w:numPr>
          <w:ilvl w:val="0"/>
          <w:numId w:val="2"/>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具有材料或物理背景的应届博士毕业生或已获得博士学位，且获学位时间一般不超过3年，年龄在35岁以下，身体健康；</w:t>
      </w:r>
    </w:p>
    <w:p>
      <w:pPr>
        <w:pStyle w:val="17"/>
        <w:widowControl/>
        <w:numPr>
          <w:ilvl w:val="0"/>
          <w:numId w:val="2"/>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具有较强的英文听说读写能力；</w:t>
      </w:r>
    </w:p>
    <w:p>
      <w:pPr>
        <w:pStyle w:val="17"/>
        <w:widowControl/>
        <w:numPr>
          <w:ilvl w:val="0"/>
          <w:numId w:val="2"/>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具备良好的沟通协调能力和浓厚的科研兴趣；</w:t>
      </w:r>
    </w:p>
    <w:p>
      <w:pPr>
        <w:pStyle w:val="17"/>
        <w:widowControl/>
        <w:numPr>
          <w:ilvl w:val="0"/>
          <w:numId w:val="2"/>
        </w:numPr>
        <w:shd w:val="clear" w:color="auto" w:fill="FFFFFF"/>
        <w:spacing w:line="360" w:lineRule="auto"/>
        <w:ind w:left="426"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具有</w:t>
      </w:r>
      <w:r>
        <w:rPr>
          <w:rFonts w:ascii="微软雅黑" w:hAnsi="微软雅黑" w:eastAsia="微软雅黑" w:cs="Times New Roman"/>
          <w:sz w:val="24"/>
          <w:szCs w:val="24"/>
        </w:rPr>
        <w:t>磁性材料</w:t>
      </w:r>
      <w:r>
        <w:rPr>
          <w:rFonts w:hint="eastAsia" w:ascii="微软雅黑" w:hAnsi="微软雅黑" w:eastAsia="微软雅黑" w:cs="Times New Roman"/>
          <w:sz w:val="24"/>
          <w:szCs w:val="24"/>
        </w:rPr>
        <w:t>及</w:t>
      </w:r>
      <w:r>
        <w:rPr>
          <w:rFonts w:ascii="微软雅黑" w:hAnsi="微软雅黑" w:eastAsia="微软雅黑" w:cs="Times New Roman"/>
          <w:sz w:val="24"/>
          <w:szCs w:val="24"/>
        </w:rPr>
        <w:t>磁各类效应研究与应用器件开发、磁路设计与优</w:t>
      </w:r>
      <w:r>
        <w:rPr>
          <w:rFonts w:hint="eastAsia" w:ascii="微软雅黑" w:hAnsi="微软雅黑" w:eastAsia="微软雅黑" w:cs="Times New Roman"/>
          <w:sz w:val="24"/>
          <w:szCs w:val="24"/>
        </w:rPr>
        <w:t>化领域相关研究经验者优先。</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b/>
          <w:bCs/>
          <w:color w:val="0070C0"/>
          <w:kern w:val="0"/>
          <w:sz w:val="24"/>
          <w:szCs w:val="24"/>
        </w:rPr>
        <w:t>四、薪酬待遇</w:t>
      </w:r>
    </w:p>
    <w:p>
      <w:pPr>
        <w:pStyle w:val="17"/>
        <w:widowControl/>
        <w:numPr>
          <w:ilvl w:val="0"/>
          <w:numId w:val="3"/>
        </w:numPr>
        <w:shd w:val="clear" w:color="auto" w:fill="FFFFFF"/>
        <w:spacing w:line="360" w:lineRule="auto"/>
        <w:ind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提供具有竞争力（不低于单位同学历在职人员标准）的薪酬待遇，享受所在团队职工福利及六险一金待遇，平均年收入合计25～30万（根据年度绩效考核确定）；</w:t>
      </w:r>
    </w:p>
    <w:p>
      <w:pPr>
        <w:pStyle w:val="17"/>
        <w:widowControl/>
        <w:numPr>
          <w:ilvl w:val="0"/>
          <w:numId w:val="3"/>
        </w:numPr>
        <w:shd w:val="clear" w:color="auto" w:fill="FFFFFF"/>
        <w:spacing w:line="360" w:lineRule="auto"/>
        <w:ind w:firstLineChars="0"/>
        <w:outlineLvl w:val="0"/>
        <w:rPr>
          <w:rFonts w:ascii="微软雅黑" w:hAnsi="微软雅黑" w:eastAsia="微软雅黑" w:cs="Times New Roman"/>
          <w:sz w:val="24"/>
          <w:szCs w:val="24"/>
        </w:rPr>
      </w:pPr>
      <w:r>
        <w:rPr>
          <w:rFonts w:ascii="微软雅黑" w:hAnsi="微软雅黑" w:eastAsia="微软雅黑" w:cs="Times New Roman"/>
          <w:sz w:val="24"/>
          <w:szCs w:val="24"/>
        </w:rPr>
        <w:t>在站期间可</w:t>
      </w:r>
      <w:r>
        <w:rPr>
          <w:rFonts w:hint="eastAsia" w:ascii="微软雅黑" w:hAnsi="微软雅黑" w:eastAsia="微软雅黑" w:cs="Times New Roman"/>
          <w:sz w:val="24"/>
          <w:szCs w:val="24"/>
        </w:rPr>
        <w:t>提供</w:t>
      </w:r>
      <w:r>
        <w:rPr>
          <w:rFonts w:ascii="微软雅黑" w:hAnsi="微软雅黑" w:eastAsia="微软雅黑" w:cs="Times New Roman"/>
          <w:sz w:val="24"/>
          <w:szCs w:val="24"/>
        </w:rPr>
        <w:t>北京市北三环附近两室一厅周转房1套</w:t>
      </w:r>
      <w:r>
        <w:rPr>
          <w:rFonts w:hint="eastAsia" w:ascii="微软雅黑" w:hAnsi="微软雅黑" w:eastAsia="微软雅黑"/>
          <w:bCs/>
          <w:color w:val="000000" w:themeColor="text1"/>
          <w:w w:val="105"/>
          <w:sz w:val="24"/>
          <w:szCs w:val="24"/>
          <w14:textFill>
            <w14:solidFill>
              <w14:schemeClr w14:val="tx1"/>
            </w14:solidFill>
          </w14:textFill>
        </w:rPr>
        <w:t>，</w:t>
      </w:r>
      <w:r>
        <w:rPr>
          <w:rFonts w:ascii="微软雅黑" w:hAnsi="微软雅黑" w:eastAsia="微软雅黑"/>
          <w:bCs/>
          <w:color w:val="000000" w:themeColor="text1"/>
          <w:w w:val="105"/>
          <w:sz w:val="24"/>
          <w:szCs w:val="24"/>
          <w14:textFill>
            <w14:solidFill>
              <w14:schemeClr w14:val="tx1"/>
            </w14:solidFill>
          </w14:textFill>
        </w:rPr>
        <w:t>协助解决子女入托</w:t>
      </w:r>
      <w:r>
        <w:rPr>
          <w:rFonts w:hint="eastAsia" w:ascii="微软雅黑" w:hAnsi="微软雅黑" w:eastAsia="微软雅黑"/>
          <w:bCs/>
          <w:color w:val="000000" w:themeColor="text1"/>
          <w:w w:val="105"/>
          <w:sz w:val="24"/>
          <w:szCs w:val="24"/>
          <w14:textFill>
            <w14:solidFill>
              <w14:schemeClr w14:val="tx1"/>
            </w14:solidFill>
          </w14:textFill>
        </w:rPr>
        <w:t>、入</w:t>
      </w:r>
      <w:r>
        <w:rPr>
          <w:rFonts w:ascii="微软雅黑" w:hAnsi="微软雅黑" w:eastAsia="微软雅黑"/>
          <w:bCs/>
          <w:color w:val="000000" w:themeColor="text1"/>
          <w:w w:val="105"/>
          <w:sz w:val="24"/>
          <w:szCs w:val="24"/>
          <w14:textFill>
            <w14:solidFill>
              <w14:schemeClr w14:val="tx1"/>
            </w14:solidFill>
          </w14:textFill>
        </w:rPr>
        <w:t>学问题</w:t>
      </w:r>
      <w:r>
        <w:rPr>
          <w:rFonts w:hint="eastAsia" w:ascii="微软雅黑" w:hAnsi="微软雅黑" w:eastAsia="微软雅黑"/>
          <w:bCs/>
          <w:color w:val="000000" w:themeColor="text1"/>
          <w:w w:val="105"/>
          <w:sz w:val="24"/>
          <w:szCs w:val="24"/>
          <w14:textFill>
            <w14:solidFill>
              <w14:schemeClr w14:val="tx1"/>
            </w14:solidFill>
          </w14:textFill>
        </w:rPr>
        <w:t>；</w:t>
      </w:r>
    </w:p>
    <w:p>
      <w:pPr>
        <w:pStyle w:val="17"/>
        <w:widowControl/>
        <w:numPr>
          <w:ilvl w:val="0"/>
          <w:numId w:val="3"/>
        </w:numPr>
        <w:shd w:val="clear" w:color="auto" w:fill="FFFFFF"/>
        <w:spacing w:line="360" w:lineRule="auto"/>
        <w:ind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提供充足的项目经费和良好的科研条件，以及国内外学术交流机会；</w:t>
      </w:r>
    </w:p>
    <w:p>
      <w:pPr>
        <w:pStyle w:val="17"/>
        <w:widowControl/>
        <w:numPr>
          <w:ilvl w:val="0"/>
          <w:numId w:val="3"/>
        </w:numPr>
        <w:shd w:val="clear" w:color="auto" w:fill="FFFFFF"/>
        <w:spacing w:line="360" w:lineRule="auto"/>
        <w:ind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支持</w:t>
      </w:r>
      <w:r>
        <w:rPr>
          <w:rFonts w:ascii="微软雅黑" w:hAnsi="微软雅黑" w:eastAsia="微软雅黑" w:cs="Times New Roman"/>
          <w:sz w:val="24"/>
          <w:szCs w:val="24"/>
        </w:rPr>
        <w:t>中国博士后科学基金、博士后创新人才支持计划（60万/2年）、国家博士后国际交流计划等</w:t>
      </w:r>
      <w:r>
        <w:rPr>
          <w:rFonts w:hint="eastAsia" w:ascii="微软雅黑" w:hAnsi="微软雅黑" w:eastAsia="微软雅黑" w:cs="Times New Roman"/>
          <w:sz w:val="24"/>
          <w:szCs w:val="24"/>
        </w:rPr>
        <w:t>、单位所在地的省市科技计划项目</w:t>
      </w:r>
      <w:r>
        <w:rPr>
          <w:rFonts w:ascii="微软雅黑" w:hAnsi="微软雅黑" w:eastAsia="微软雅黑" w:cs="Times New Roman"/>
          <w:sz w:val="24"/>
          <w:szCs w:val="24"/>
        </w:rPr>
        <w:t>等</w:t>
      </w:r>
      <w:r>
        <w:rPr>
          <w:rFonts w:hint="eastAsia" w:ascii="微软雅黑" w:hAnsi="微软雅黑" w:eastAsia="微软雅黑" w:cs="Times New Roman"/>
          <w:sz w:val="24"/>
          <w:szCs w:val="24"/>
        </w:rPr>
        <w:t>的申请</w:t>
      </w:r>
      <w:r>
        <w:rPr>
          <w:rFonts w:ascii="微软雅黑" w:hAnsi="微软雅黑" w:eastAsia="微软雅黑" w:cs="Times New Roman"/>
          <w:sz w:val="24"/>
          <w:szCs w:val="24"/>
        </w:rPr>
        <w:t>；</w:t>
      </w:r>
    </w:p>
    <w:p>
      <w:pPr>
        <w:pStyle w:val="17"/>
        <w:widowControl/>
        <w:numPr>
          <w:ilvl w:val="0"/>
          <w:numId w:val="3"/>
        </w:numPr>
        <w:shd w:val="clear" w:color="auto" w:fill="FFFFFF"/>
        <w:spacing w:line="360" w:lineRule="auto"/>
        <w:ind w:firstLineChars="0"/>
        <w:outlineLvl w:val="0"/>
        <w:rPr>
          <w:rFonts w:ascii="微软雅黑" w:hAnsi="微软雅黑" w:eastAsia="微软雅黑" w:cs="Times New Roman"/>
          <w:sz w:val="24"/>
          <w:szCs w:val="24"/>
        </w:rPr>
      </w:pPr>
      <w:r>
        <w:rPr>
          <w:rFonts w:hint="eastAsia" w:ascii="微软雅黑" w:hAnsi="微软雅黑" w:eastAsia="微软雅黑" w:cs="Times New Roman"/>
          <w:sz w:val="24"/>
          <w:szCs w:val="24"/>
        </w:rPr>
        <w:t>优秀者出站后可留本单位从事科研工作，按照博士后管理政策办理有关落户事宜。</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b/>
          <w:bCs/>
          <w:color w:val="0070C0"/>
          <w:kern w:val="0"/>
          <w:sz w:val="24"/>
          <w:szCs w:val="24"/>
        </w:rPr>
        <w:t>五、申请材料</w:t>
      </w:r>
    </w:p>
    <w:p>
      <w:pPr>
        <w:widowControl/>
        <w:numPr>
          <w:ilvl w:val="0"/>
          <w:numId w:val="4"/>
        </w:numPr>
        <w:shd w:val="clear" w:color="auto" w:fill="FFFFFF"/>
        <w:spacing w:line="360" w:lineRule="auto"/>
        <w:outlineLvl w:val="0"/>
        <w:rPr>
          <w:rFonts w:ascii="微软雅黑" w:hAnsi="微软雅黑" w:eastAsia="微软雅黑" w:cs="Times New Roman"/>
          <w:bCs/>
          <w:color w:val="000000"/>
          <w:kern w:val="36"/>
          <w:sz w:val="24"/>
          <w:szCs w:val="24"/>
        </w:rPr>
      </w:pPr>
      <w:r>
        <w:rPr>
          <w:rFonts w:hint="eastAsia" w:ascii="微软雅黑" w:hAnsi="微软雅黑" w:eastAsia="微软雅黑" w:cs="Times New Roman"/>
          <w:bCs/>
          <w:color w:val="000000"/>
          <w:kern w:val="36"/>
          <w:sz w:val="24"/>
          <w:szCs w:val="24"/>
        </w:rPr>
        <w:t>个人简历及相关证明材料；</w:t>
      </w:r>
    </w:p>
    <w:p>
      <w:pPr>
        <w:widowControl/>
        <w:numPr>
          <w:ilvl w:val="0"/>
          <w:numId w:val="4"/>
        </w:numPr>
        <w:shd w:val="clear" w:color="auto" w:fill="FFFFFF"/>
        <w:spacing w:line="360" w:lineRule="auto"/>
        <w:outlineLvl w:val="0"/>
        <w:rPr>
          <w:rFonts w:ascii="微软雅黑" w:hAnsi="微软雅黑" w:eastAsia="微软雅黑" w:cs="Times New Roman"/>
          <w:bCs/>
          <w:color w:val="000000"/>
          <w:kern w:val="36"/>
          <w:sz w:val="24"/>
          <w:szCs w:val="24"/>
        </w:rPr>
      </w:pPr>
      <w:r>
        <w:rPr>
          <w:rFonts w:hint="eastAsia" w:ascii="微软雅黑" w:hAnsi="微软雅黑" w:eastAsia="微软雅黑" w:cs="Times New Roman"/>
          <w:bCs/>
          <w:color w:val="000000"/>
          <w:kern w:val="36"/>
          <w:sz w:val="24"/>
          <w:szCs w:val="24"/>
        </w:rPr>
        <w:t>三篇论文代表作全文；</w:t>
      </w:r>
    </w:p>
    <w:p>
      <w:pPr>
        <w:widowControl/>
        <w:numPr>
          <w:ilvl w:val="0"/>
          <w:numId w:val="4"/>
        </w:numPr>
        <w:shd w:val="clear" w:color="auto" w:fill="FFFFFF"/>
        <w:spacing w:line="360" w:lineRule="auto"/>
        <w:outlineLvl w:val="0"/>
        <w:rPr>
          <w:rFonts w:ascii="微软雅黑" w:hAnsi="微软雅黑" w:eastAsia="微软雅黑" w:cs="Times New Roman"/>
          <w:bCs/>
          <w:color w:val="000000"/>
          <w:kern w:val="36"/>
          <w:sz w:val="24"/>
          <w:szCs w:val="24"/>
        </w:rPr>
      </w:pPr>
      <w:r>
        <w:rPr>
          <w:rFonts w:hint="eastAsia" w:ascii="微软雅黑" w:hAnsi="微软雅黑" w:eastAsia="微软雅黑" w:cs="Times New Roman"/>
          <w:bCs/>
          <w:color w:val="000000"/>
          <w:kern w:val="36"/>
          <w:sz w:val="24"/>
          <w:szCs w:val="24"/>
        </w:rPr>
        <w:t>博士后</w:t>
      </w:r>
      <w:r>
        <w:rPr>
          <w:rFonts w:ascii="微软雅黑" w:hAnsi="微软雅黑" w:eastAsia="微软雅黑" w:cs="Times New Roman"/>
          <w:bCs/>
          <w:color w:val="000000"/>
          <w:kern w:val="36"/>
          <w:sz w:val="24"/>
          <w:szCs w:val="24"/>
        </w:rPr>
        <w:t>期间的研究计划、预期目标等。</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b/>
          <w:bCs/>
          <w:color w:val="0070C0"/>
          <w:kern w:val="0"/>
          <w:sz w:val="24"/>
          <w:szCs w:val="24"/>
        </w:rPr>
        <w:t>六、联系方式</w:t>
      </w:r>
    </w:p>
    <w:p>
      <w:pPr>
        <w:widowControl/>
        <w:shd w:val="clear" w:color="auto" w:fill="FFFFFF"/>
        <w:spacing w:line="360" w:lineRule="auto"/>
        <w:ind w:firstLine="480" w:firstLineChars="200"/>
        <w:outlineLvl w:val="0"/>
        <w:rPr>
          <w:rFonts w:ascii="微软雅黑" w:hAnsi="微软雅黑" w:eastAsia="微软雅黑" w:cs="Times New Roman"/>
          <w:bCs/>
          <w:color w:val="000000"/>
          <w:kern w:val="36"/>
          <w:sz w:val="24"/>
          <w:szCs w:val="24"/>
        </w:rPr>
      </w:pPr>
      <w:r>
        <w:rPr>
          <w:rFonts w:ascii="微软雅黑" w:hAnsi="微软雅黑" w:eastAsia="微软雅黑" w:cs="Times New Roman"/>
          <w:bCs/>
          <w:color w:val="000000"/>
          <w:kern w:val="36"/>
          <w:sz w:val="24"/>
          <w:szCs w:val="24"/>
        </w:rPr>
        <w:t>应聘者请将个人简历发送至</w:t>
      </w:r>
      <w:r>
        <w:rPr>
          <w:rFonts w:hint="eastAsia" w:ascii="微软雅黑" w:hAnsi="微软雅黑" w:eastAsia="微软雅黑" w:cs="Times New Roman"/>
          <w:bCs/>
          <w:color w:val="000000"/>
          <w:kern w:val="36"/>
          <w:sz w:val="24"/>
          <w:szCs w:val="24"/>
        </w:rPr>
        <w:t>：</w:t>
      </w:r>
      <w:r>
        <w:fldChar w:fldCharType="begin"/>
      </w:r>
      <w:r>
        <w:instrText xml:space="preserve"> HYPERLINK "mailto:yudb2008@126.com；eluoyang@foxmail.com；chunmei8988@126.com" </w:instrText>
      </w:r>
      <w:r>
        <w:fldChar w:fldCharType="separate"/>
      </w:r>
      <w:r>
        <w:rPr>
          <w:rStyle w:val="11"/>
          <w:rFonts w:ascii="微软雅黑" w:hAnsi="微软雅黑" w:eastAsia="微软雅黑" w:cs="Times New Roman"/>
          <w:bCs/>
          <w:kern w:val="36"/>
          <w:sz w:val="24"/>
          <w:szCs w:val="24"/>
        </w:rPr>
        <w:t>yudb2008@126.co</w:t>
      </w:r>
      <w:r>
        <w:rPr>
          <w:rStyle w:val="11"/>
          <w:rFonts w:hint="eastAsia" w:ascii="微软雅黑" w:hAnsi="微软雅黑" w:eastAsia="微软雅黑" w:cs="Times New Roman"/>
          <w:sz w:val="24"/>
          <w:szCs w:val="24"/>
        </w:rPr>
        <w:t>m</w:t>
      </w:r>
      <w:r>
        <w:rPr>
          <w:rStyle w:val="11"/>
          <w:rFonts w:hint="eastAsia" w:ascii="微软雅黑" w:hAnsi="微软雅黑" w:eastAsia="微软雅黑" w:cs="Times New Roman"/>
          <w:bCs/>
          <w:kern w:val="36"/>
          <w:sz w:val="24"/>
          <w:szCs w:val="24"/>
        </w:rPr>
        <w:t>；</w:t>
      </w:r>
      <w:r>
        <w:rPr>
          <w:rStyle w:val="11"/>
          <w:rFonts w:ascii="微软雅黑" w:hAnsi="微软雅黑" w:eastAsia="微软雅黑" w:cs="Times New Roman"/>
          <w:bCs/>
          <w:kern w:val="36"/>
          <w:sz w:val="24"/>
          <w:szCs w:val="24"/>
        </w:rPr>
        <w:t>eluoyang@foxmail.com；chunmei8988@126.com</w:t>
      </w:r>
      <w:r>
        <w:rPr>
          <w:rStyle w:val="11"/>
          <w:rFonts w:ascii="微软雅黑" w:hAnsi="微软雅黑" w:eastAsia="微软雅黑" w:cs="Times New Roman"/>
          <w:bCs/>
          <w:kern w:val="36"/>
          <w:sz w:val="24"/>
          <w:szCs w:val="24"/>
        </w:rPr>
        <w:fldChar w:fldCharType="end"/>
      </w:r>
      <w:r>
        <w:rPr>
          <w:rFonts w:hint="eastAsia" w:ascii="微软雅黑" w:hAnsi="微软雅黑" w:eastAsia="微软雅黑" w:cs="Times New Roman"/>
          <w:bCs/>
          <w:color w:val="000000"/>
          <w:kern w:val="36"/>
          <w:sz w:val="24"/>
          <w:szCs w:val="24"/>
        </w:rPr>
        <w:t>；</w:t>
      </w:r>
    </w:p>
    <w:p>
      <w:pPr>
        <w:widowControl/>
        <w:shd w:val="clear" w:color="auto" w:fill="FFFFFF"/>
        <w:spacing w:line="360" w:lineRule="auto"/>
        <w:ind w:firstLine="480" w:firstLineChars="200"/>
        <w:outlineLvl w:val="0"/>
        <w:rPr>
          <w:rFonts w:ascii="微软雅黑" w:hAnsi="微软雅黑" w:eastAsia="微软雅黑" w:cs="Times New Roman"/>
          <w:bCs/>
          <w:color w:val="000000"/>
          <w:kern w:val="36"/>
          <w:sz w:val="24"/>
          <w:szCs w:val="24"/>
        </w:rPr>
      </w:pPr>
      <w:r>
        <w:rPr>
          <w:rFonts w:ascii="微软雅黑" w:hAnsi="微软雅黑" w:eastAsia="微软雅黑" w:cs="Times New Roman"/>
          <w:bCs/>
          <w:color w:val="000000"/>
          <w:kern w:val="36"/>
          <w:sz w:val="24"/>
          <w:szCs w:val="24"/>
        </w:rPr>
        <w:t>联系人</w:t>
      </w:r>
      <w:r>
        <w:rPr>
          <w:rFonts w:hint="eastAsia" w:ascii="微软雅黑" w:hAnsi="微软雅黑" w:eastAsia="微软雅黑" w:cs="Times New Roman"/>
          <w:bCs/>
          <w:color w:val="000000"/>
          <w:kern w:val="36"/>
          <w:sz w:val="24"/>
          <w:szCs w:val="24"/>
        </w:rPr>
        <w:t>：于老师、罗老师、王</w:t>
      </w:r>
      <w:r>
        <w:rPr>
          <w:rFonts w:ascii="微软雅黑" w:hAnsi="微软雅黑" w:eastAsia="微软雅黑" w:cs="Times New Roman"/>
          <w:bCs/>
          <w:color w:val="000000"/>
          <w:kern w:val="36"/>
          <w:sz w:val="24"/>
          <w:szCs w:val="24"/>
        </w:rPr>
        <w:t>老师</w:t>
      </w:r>
      <w:r>
        <w:rPr>
          <w:rFonts w:hint="eastAsia" w:ascii="微软雅黑" w:hAnsi="微软雅黑" w:eastAsia="微软雅黑" w:cs="Times New Roman"/>
          <w:bCs/>
          <w:color w:val="000000"/>
          <w:kern w:val="36"/>
          <w:sz w:val="24"/>
          <w:szCs w:val="24"/>
        </w:rPr>
        <w:t>。</w:t>
      </w:r>
    </w:p>
    <w:p>
      <w:pPr>
        <w:pStyle w:val="7"/>
        <w:spacing w:after="16" w:line="418" w:lineRule="atLeast"/>
        <w:ind w:firstLine="420"/>
        <w:rPr>
          <w:rFonts w:ascii="微软雅黑" w:hAnsi="微软雅黑" w:eastAsia="微软雅黑" w:cstheme="minorBidi"/>
          <w:bCs/>
          <w:color w:val="000000" w:themeColor="text1"/>
          <w:w w:val="105"/>
          <w:kern w:val="2"/>
          <w14:textFill>
            <w14:solidFill>
              <w14:schemeClr w14:val="tx1"/>
            </w14:solidFill>
          </w14:textFill>
        </w:rPr>
      </w:pPr>
      <w:r>
        <w:rPr>
          <w:rFonts w:hint="eastAsia" w:ascii="微软雅黑" w:hAnsi="微软雅黑" w:eastAsia="微软雅黑" w:cstheme="minorBidi"/>
          <w:bCs/>
          <w:color w:val="000000" w:themeColor="text1"/>
          <w:w w:val="105"/>
          <w:kern w:val="2"/>
          <w14:textFill>
            <w14:solidFill>
              <w14:schemeClr w14:val="tx1"/>
            </w14:solidFill>
          </w14:textFill>
        </w:rPr>
        <w:t>邮件格式：邮件标题和简历附件命名为“研究方向+学校（工作单位）+姓名</w:t>
      </w:r>
      <w:r>
        <w:rPr>
          <w:rFonts w:ascii="微软雅黑" w:hAnsi="微软雅黑" w:eastAsia="微软雅黑" w:cstheme="minorBidi"/>
          <w:bCs/>
          <w:color w:val="000000" w:themeColor="text1"/>
          <w:w w:val="105"/>
          <w:kern w:val="2"/>
          <w14:textFill>
            <w14:solidFill>
              <w14:schemeClr w14:val="tx1"/>
            </w14:solidFill>
          </w14:textFill>
        </w:rPr>
        <w:t>+</w:t>
      </w:r>
      <w:r>
        <w:rPr>
          <w:rFonts w:hint="eastAsia" w:ascii="微软雅黑" w:hAnsi="微软雅黑" w:eastAsia="微软雅黑" w:cstheme="minorBidi"/>
          <w:bCs/>
          <w:color w:val="000000" w:themeColor="text1"/>
          <w:w w:val="105"/>
          <w:kern w:val="2"/>
          <w14:textFill>
            <w14:solidFill>
              <w14:schemeClr w14:val="tx1"/>
            </w14:solidFill>
          </w14:textFill>
        </w:rPr>
        <w:t>应聘导师姓名</w:t>
      </w:r>
      <w:r>
        <w:rPr>
          <w:rFonts w:ascii="微软雅黑" w:hAnsi="微软雅黑" w:eastAsia="微软雅黑" w:cstheme="minorBidi"/>
          <w:bCs/>
          <w:color w:val="000000" w:themeColor="text1"/>
          <w:w w:val="105"/>
          <w:kern w:val="2"/>
          <w14:textFill>
            <w14:solidFill>
              <w14:schemeClr w14:val="tx1"/>
            </w14:solidFill>
          </w14:textFill>
        </w:rPr>
        <w:t>”</w:t>
      </w:r>
      <w:r>
        <w:rPr>
          <w:rFonts w:hint="eastAsia" w:ascii="微软雅黑" w:hAnsi="微软雅黑" w:eastAsia="微软雅黑" w:cstheme="minorBidi"/>
          <w:bCs/>
          <w:color w:val="000000" w:themeColor="text1"/>
          <w:w w:val="105"/>
          <w:kern w:val="2"/>
          <w14:textFill>
            <w14:solidFill>
              <w14:schemeClr w14:val="tx1"/>
            </w14:solidFill>
          </w14:textFill>
        </w:rPr>
        <w:t>。</w:t>
      </w:r>
    </w:p>
    <w:p>
      <w:pPr>
        <w:widowControl/>
        <w:shd w:val="clear" w:color="auto" w:fill="FFFFFF"/>
        <w:spacing w:line="360" w:lineRule="auto"/>
        <w:ind w:firstLine="480" w:firstLineChars="200"/>
        <w:outlineLvl w:val="0"/>
        <w:rPr>
          <w:rFonts w:ascii="微软雅黑" w:hAnsi="微软雅黑" w:eastAsia="微软雅黑" w:cs="Times New Roman"/>
          <w:bCs/>
          <w:color w:val="000000"/>
          <w:kern w:val="36"/>
          <w:sz w:val="24"/>
          <w:szCs w:val="24"/>
        </w:rPr>
      </w:pPr>
    </w:p>
    <w:p>
      <w:pPr>
        <w:spacing w:line="360" w:lineRule="auto"/>
        <w:ind w:firstLine="480" w:firstLineChars="200"/>
        <w:rPr>
          <w:rFonts w:ascii="微软雅黑" w:hAnsi="微软雅黑" w:eastAsia="微软雅黑"/>
          <w:sz w:val="24"/>
          <w:szCs w:val="24"/>
        </w:rPr>
      </w:pPr>
      <w:r>
        <w:rPr>
          <w:rFonts w:hint="eastAsia" w:ascii="微软雅黑" w:hAnsi="微软雅黑" w:eastAsia="微软雅黑"/>
          <w:sz w:val="24"/>
          <w:szCs w:val="24"/>
        </w:rPr>
        <w:t>欢迎有志于从事磁性材料物性和应用的年轻科研人员加入！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2410D"/>
    <w:multiLevelType w:val="multilevel"/>
    <w:tmpl w:val="0782410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9274DF6"/>
    <w:multiLevelType w:val="multilevel"/>
    <w:tmpl w:val="09274DF6"/>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
    <w:nsid w:val="096B0A26"/>
    <w:multiLevelType w:val="multilevel"/>
    <w:tmpl w:val="096B0A2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A12CC7"/>
    <w:multiLevelType w:val="multilevel"/>
    <w:tmpl w:val="59A12CC7"/>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723"/>
    <w:rsid w:val="00001198"/>
    <w:rsid w:val="00021B0E"/>
    <w:rsid w:val="00024D0C"/>
    <w:rsid w:val="00073351"/>
    <w:rsid w:val="00076525"/>
    <w:rsid w:val="000A1435"/>
    <w:rsid w:val="000D0E57"/>
    <w:rsid w:val="000E5050"/>
    <w:rsid w:val="00107544"/>
    <w:rsid w:val="00154914"/>
    <w:rsid w:val="001553F2"/>
    <w:rsid w:val="00183A9D"/>
    <w:rsid w:val="001E7797"/>
    <w:rsid w:val="00200D03"/>
    <w:rsid w:val="002230D5"/>
    <w:rsid w:val="002325DD"/>
    <w:rsid w:val="0024177E"/>
    <w:rsid w:val="00282F96"/>
    <w:rsid w:val="00283579"/>
    <w:rsid w:val="002972EB"/>
    <w:rsid w:val="002C2591"/>
    <w:rsid w:val="002D72D0"/>
    <w:rsid w:val="002F2A45"/>
    <w:rsid w:val="002F687D"/>
    <w:rsid w:val="0030332F"/>
    <w:rsid w:val="003147C9"/>
    <w:rsid w:val="0031679B"/>
    <w:rsid w:val="003A1F2E"/>
    <w:rsid w:val="003C28F6"/>
    <w:rsid w:val="003F5316"/>
    <w:rsid w:val="00477C35"/>
    <w:rsid w:val="0048236F"/>
    <w:rsid w:val="004B4BFD"/>
    <w:rsid w:val="004D7F17"/>
    <w:rsid w:val="00547CC6"/>
    <w:rsid w:val="00561123"/>
    <w:rsid w:val="00594169"/>
    <w:rsid w:val="005A2EEE"/>
    <w:rsid w:val="0060588D"/>
    <w:rsid w:val="00666EC2"/>
    <w:rsid w:val="00676412"/>
    <w:rsid w:val="006E3544"/>
    <w:rsid w:val="00706700"/>
    <w:rsid w:val="00734E19"/>
    <w:rsid w:val="0077465B"/>
    <w:rsid w:val="00787641"/>
    <w:rsid w:val="007A6148"/>
    <w:rsid w:val="007B3FCA"/>
    <w:rsid w:val="007E73D0"/>
    <w:rsid w:val="007F2776"/>
    <w:rsid w:val="00805942"/>
    <w:rsid w:val="00826B31"/>
    <w:rsid w:val="00830491"/>
    <w:rsid w:val="00830AA3"/>
    <w:rsid w:val="0086721D"/>
    <w:rsid w:val="00880525"/>
    <w:rsid w:val="008A58AD"/>
    <w:rsid w:val="008A77B9"/>
    <w:rsid w:val="008C641D"/>
    <w:rsid w:val="008D6DCA"/>
    <w:rsid w:val="0096404C"/>
    <w:rsid w:val="00965255"/>
    <w:rsid w:val="009828CB"/>
    <w:rsid w:val="00986873"/>
    <w:rsid w:val="0099675F"/>
    <w:rsid w:val="009A2F20"/>
    <w:rsid w:val="009D4B46"/>
    <w:rsid w:val="00A35CAD"/>
    <w:rsid w:val="00A77467"/>
    <w:rsid w:val="00A82AEC"/>
    <w:rsid w:val="00A93FC9"/>
    <w:rsid w:val="00A9436F"/>
    <w:rsid w:val="00A96358"/>
    <w:rsid w:val="00AF7E50"/>
    <w:rsid w:val="00B1691C"/>
    <w:rsid w:val="00B24047"/>
    <w:rsid w:val="00B466B3"/>
    <w:rsid w:val="00B95DAD"/>
    <w:rsid w:val="00BB3D1A"/>
    <w:rsid w:val="00BC0602"/>
    <w:rsid w:val="00BE7A50"/>
    <w:rsid w:val="00BF4486"/>
    <w:rsid w:val="00C042EC"/>
    <w:rsid w:val="00C324B2"/>
    <w:rsid w:val="00C33396"/>
    <w:rsid w:val="00C63F46"/>
    <w:rsid w:val="00CA30CC"/>
    <w:rsid w:val="00CB07D9"/>
    <w:rsid w:val="00CF449F"/>
    <w:rsid w:val="00D47E03"/>
    <w:rsid w:val="00D559DF"/>
    <w:rsid w:val="00D55BC3"/>
    <w:rsid w:val="00D60ED6"/>
    <w:rsid w:val="00D844E8"/>
    <w:rsid w:val="00D92415"/>
    <w:rsid w:val="00D96CE7"/>
    <w:rsid w:val="00DA692B"/>
    <w:rsid w:val="00DD4009"/>
    <w:rsid w:val="00DE2EBB"/>
    <w:rsid w:val="00DF10A8"/>
    <w:rsid w:val="00DF1469"/>
    <w:rsid w:val="00E151DC"/>
    <w:rsid w:val="00E2131F"/>
    <w:rsid w:val="00E225A2"/>
    <w:rsid w:val="00E32D2B"/>
    <w:rsid w:val="00E52F38"/>
    <w:rsid w:val="00E6329C"/>
    <w:rsid w:val="00E77444"/>
    <w:rsid w:val="00EA24C7"/>
    <w:rsid w:val="00ED2D1F"/>
    <w:rsid w:val="00EE2851"/>
    <w:rsid w:val="00EF681E"/>
    <w:rsid w:val="00F27D56"/>
    <w:rsid w:val="00F57723"/>
    <w:rsid w:val="00F6463E"/>
    <w:rsid w:val="00F73C62"/>
    <w:rsid w:val="00F9606D"/>
    <w:rsid w:val="00F9757C"/>
    <w:rsid w:val="0CE3338B"/>
    <w:rsid w:val="132855D0"/>
    <w:rsid w:val="1BD67B49"/>
    <w:rsid w:val="25780A0B"/>
    <w:rsid w:val="2A7F534A"/>
    <w:rsid w:val="330F359C"/>
    <w:rsid w:val="3D2B1AB3"/>
    <w:rsid w:val="41B02EF7"/>
    <w:rsid w:val="42F916A5"/>
    <w:rsid w:val="430E5D79"/>
    <w:rsid w:val="430F69D1"/>
    <w:rsid w:val="4B667E49"/>
    <w:rsid w:val="4BBC3071"/>
    <w:rsid w:val="58FF5EA7"/>
    <w:rsid w:val="70825DE6"/>
    <w:rsid w:val="75FE79C8"/>
    <w:rsid w:val="7AF12D8A"/>
    <w:rsid w:val="7DAE103D"/>
    <w:rsid w:val="7EFD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link w:val="15"/>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Emphasis"/>
    <w:basedOn w:val="9"/>
    <w:qFormat/>
    <w:uiPriority w:val="20"/>
    <w:rPr>
      <w:color w:val="CC0000"/>
    </w:rPr>
  </w:style>
  <w:style w:type="character" w:styleId="11">
    <w:name w:val="Hyperlink"/>
    <w:basedOn w:val="9"/>
    <w:unhideWhenUsed/>
    <w:qFormat/>
    <w:uiPriority w:val="99"/>
    <w:rPr>
      <w:color w:val="0000FF"/>
      <w:u w:val="single"/>
    </w:rPr>
  </w:style>
  <w:style w:type="character" w:customStyle="1" w:styleId="12">
    <w:name w:val="页眉 字符"/>
    <w:basedOn w:val="9"/>
    <w:link w:val="6"/>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2"/>
    <w:qFormat/>
    <w:uiPriority w:val="9"/>
    <w:rPr>
      <w:rFonts w:ascii="宋体" w:hAnsi="宋体" w:eastAsia="宋体" w:cs="宋体"/>
      <w:b/>
      <w:bCs/>
      <w:kern w:val="36"/>
      <w:sz w:val="48"/>
      <w:szCs w:val="48"/>
    </w:rPr>
  </w:style>
  <w:style w:type="character" w:customStyle="1" w:styleId="15">
    <w:name w:val="标题 4 字符"/>
    <w:basedOn w:val="9"/>
    <w:link w:val="3"/>
    <w:qFormat/>
    <w:uiPriority w:val="9"/>
    <w:rPr>
      <w:rFonts w:ascii="宋体" w:hAnsi="宋体" w:eastAsia="宋体" w:cs="宋体"/>
      <w:b/>
      <w:bCs/>
      <w:kern w:val="0"/>
      <w:sz w:val="24"/>
      <w:szCs w:val="24"/>
    </w:rPr>
  </w:style>
  <w:style w:type="character" w:customStyle="1" w:styleId="16">
    <w:name w:val="批注框文本 字符"/>
    <w:basedOn w:val="9"/>
    <w:link w:val="4"/>
    <w:semiHidden/>
    <w:qFormat/>
    <w:uiPriority w:val="99"/>
    <w:rPr>
      <w:sz w:val="18"/>
      <w:szCs w:val="18"/>
    </w:rPr>
  </w:style>
  <w:style w:type="paragraph" w:styleId="1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CED735-DCF5-4BEE-9BE6-2C2D01C1F30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1669</Words>
  <Characters>1833</Characters>
  <Lines>13</Lines>
  <Paragraphs>3</Paragraphs>
  <TotalTime>2</TotalTime>
  <ScaleCrop>false</ScaleCrop>
  <LinksUpToDate>false</LinksUpToDate>
  <CharactersWithSpaces>1835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2022-04-11T01:27:00Z</dcterms:created>
  <dc:creator>HuaCheng</dc:creator>
  <cp:lastModifiedBy>多巴胺小王子</cp:lastModifiedBy>
  <dcterms:modified xsi:type="dcterms:W3CDTF">2022-04-19T06:07:01Z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22356F466F8E44C9A9D9DBC09E7C8FFA</vt:lpwstr>
  </property>
</Properties>
</file>